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0B021">
      <w:pPr>
        <w:spacing w:line="380" w:lineRule="exact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12-10.超声骨密度仪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1台  </w:t>
      </w:r>
    </w:p>
    <w:p w14:paraId="061EEE5C">
      <w:pPr>
        <w:spacing w:line="380" w:lineRule="exact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1、主要技术规格</w:t>
      </w:r>
    </w:p>
    <w:p w14:paraId="2C403CE7">
      <w:pPr>
        <w:spacing w:line="380" w:lineRule="exact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1.1探头频率及带宽:核心频率1.25MHz， 带宽30%，充分保证探头频率的灵敏度和稳定性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；</w:t>
      </w:r>
    </w:p>
    <w:p w14:paraId="5AE516AD">
      <w:pPr>
        <w:spacing w:line="380" w:lineRule="exact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1.2探头组成: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应采用不少于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四晶体超声探头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；</w:t>
      </w:r>
    </w:p>
    <w:p w14:paraId="6B586D85">
      <w:pPr>
        <w:spacing w:line="380" w:lineRule="exact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1.3收发模式:轴向超声波传导技术，双晶体发射双晶体接收，自动消除软组织干扰，单次检查获取≧40000组数据，确保数据的高准确度、高重复性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；</w:t>
      </w:r>
    </w:p>
    <w:p w14:paraId="6B86F321">
      <w:pPr>
        <w:spacing w:line="380" w:lineRule="exact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1.4脉冲发射频率:100~3000Hz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；</w:t>
      </w:r>
    </w:p>
    <w:p w14:paraId="3739BBC9">
      <w:pPr>
        <w:spacing w:line="380" w:lineRule="exact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1.5检测部位:桡骨、胫骨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；</w:t>
      </w:r>
    </w:p>
    <w:p w14:paraId="2E86335F">
      <w:pPr>
        <w:spacing w:line="380" w:lineRule="exact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1.6测量参数:SOS值、T值、Z值、相对骨折风险、骨强度指数、骨质疏松预计发生年龄、身高预测、骨骼生理年龄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；</w:t>
      </w:r>
    </w:p>
    <w:p w14:paraId="1837F76E">
      <w:pPr>
        <w:spacing w:line="380" w:lineRule="exact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1.7声速测量范围:2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00m/s～4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00m/s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；</w:t>
      </w:r>
    </w:p>
    <w:p w14:paraId="23B30C29">
      <w:pPr>
        <w:spacing w:line="380" w:lineRule="exact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1.8高测量重复性:≤±0.8%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；</w:t>
      </w:r>
    </w:p>
    <w:p w14:paraId="2960217C">
      <w:pPr>
        <w:spacing w:line="380" w:lineRule="exact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1.9高准确度:≤±50m/s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；</w:t>
      </w:r>
    </w:p>
    <w:p w14:paraId="52A047FC">
      <w:pPr>
        <w:spacing w:line="380" w:lineRule="exact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1.10快速、高精度两种测量模式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；</w:t>
      </w:r>
    </w:p>
    <w:p w14:paraId="5FA0D13F">
      <w:pPr>
        <w:spacing w:line="380" w:lineRule="exact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1.11单点检测速度:≤0.4s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；</w:t>
      </w:r>
      <w:bookmarkStart w:id="0" w:name="_GoBack"/>
      <w:bookmarkEnd w:id="0"/>
    </w:p>
    <w:p w14:paraId="6CC9A539">
      <w:pPr>
        <w:spacing w:line="380" w:lineRule="exact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1.12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一体机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主机重量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含主机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:≤4.4kg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；</w:t>
      </w:r>
    </w:p>
    <w:p w14:paraId="7D387907">
      <w:pPr>
        <w:spacing w:line="380" w:lineRule="exact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1.13操作平台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：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电容全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触摸屏操控≧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14英寸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；</w:t>
      </w:r>
    </w:p>
    <w:p w14:paraId="1E3CFA37">
      <w:pPr>
        <w:spacing w:line="380" w:lineRule="exact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082AADB6">
      <w:pPr>
        <w:spacing w:line="380" w:lineRule="exact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2、产品功能</w:t>
      </w:r>
    </w:p>
    <w:p w14:paraId="579290DA">
      <w:pPr>
        <w:spacing w:line="380" w:lineRule="exact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2.1探头导航:显示器实时可视探头与皮肤接触状态、探头与骨骼平面夹角，便于快速矫正检测角度，提高检测速度和数据准确性；角度显示偏转精度0.1°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；</w:t>
      </w:r>
    </w:p>
    <w:p w14:paraId="33D18394">
      <w:pPr>
        <w:spacing w:line="380" w:lineRule="exact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2.2 视频播放：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儿童检查时吸引其注意力，使医生轻松完成检查。动画片内容可更换、增减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；</w:t>
      </w:r>
    </w:p>
    <w:p w14:paraId="21CEA194">
      <w:pPr>
        <w:spacing w:line="380" w:lineRule="exact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2.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3 联网功能：</w:t>
      </w:r>
    </w:p>
    <w:p w14:paraId="453E9C06">
      <w:pPr>
        <w:spacing w:line="380" w:lineRule="exact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2.3.1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数据联网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方式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：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支持有线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、WIFI联网；</w:t>
      </w:r>
    </w:p>
    <w:p w14:paraId="4A7068E8">
      <w:pPr>
        <w:spacing w:line="380" w:lineRule="exact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2.3.2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支持DB（SQL Server、Oracle、MySql、Postgre SQL）、Http、WebService数据接口，将检测数据传输至医院网络系统；</w:t>
      </w:r>
    </w:p>
    <w:p w14:paraId="57304FAF">
      <w:pPr>
        <w:spacing w:line="380" w:lineRule="exact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2.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实时显示骨质声速值、测量次数、测量时间，直观易懂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；</w:t>
      </w:r>
    </w:p>
    <w:p w14:paraId="05552185">
      <w:pPr>
        <w:spacing w:line="380" w:lineRule="exact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2.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探头自动休眠，有效延长探头使用寿命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；</w:t>
      </w:r>
    </w:p>
    <w:p w14:paraId="33B0852D">
      <w:pPr>
        <w:spacing w:line="380" w:lineRule="exac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2.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显示患者详细信息资料并可编辑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；</w:t>
      </w:r>
    </w:p>
    <w:p w14:paraId="73282415">
      <w:pPr>
        <w:spacing w:line="380" w:lineRule="exact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2.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显示历史测量结果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；</w:t>
      </w:r>
    </w:p>
    <w:p w14:paraId="428A2480">
      <w:pPr>
        <w:spacing w:line="380" w:lineRule="exact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2.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多外置接口开放：可外接扫码枪、身份证读卡器，实现病人信息快速录入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；</w:t>
      </w:r>
    </w:p>
    <w:p w14:paraId="4ECF8346">
      <w:pPr>
        <w:spacing w:line="380" w:lineRule="exac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2.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病案管理功能：可对病例进行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保存、显示、检索、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编辑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、导出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等一系列操作管理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；</w:t>
      </w:r>
    </w:p>
    <w:p w14:paraId="05D0CD67">
      <w:pPr>
        <w:spacing w:line="380" w:lineRule="exac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2.1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提供A4、16K、B5等多种尺寸报告单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；</w:t>
      </w:r>
    </w:p>
    <w:p w14:paraId="15427D88">
      <w:pPr>
        <w:spacing w:line="380" w:lineRule="exac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2.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11 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可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自动生成报告单；</w:t>
      </w:r>
    </w:p>
    <w:p w14:paraId="453352F5">
      <w:pPr>
        <w:spacing w:line="380" w:lineRule="exact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2.12 支持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保存报告单为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PNG、JPG、BMP及PDF等格式；</w:t>
      </w:r>
    </w:p>
    <w:p w14:paraId="2E6277A1">
      <w:pPr>
        <w:spacing w:line="380" w:lineRule="exac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2.1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3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便携式校验模块（带温度指示条）：用于检测前设备的校验，确保检测数据准确性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；</w:t>
      </w:r>
    </w:p>
    <w:p w14:paraId="4A1FE438">
      <w:pPr>
        <w:spacing w:line="276" w:lineRule="auto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2.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云服务功能</w:t>
      </w:r>
    </w:p>
    <w:p w14:paraId="384EA8A6">
      <w:pPr>
        <w:spacing w:line="276" w:lineRule="auto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2.1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.1检测结果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可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直接传输至受检者微信；</w:t>
      </w:r>
    </w:p>
    <w:p w14:paraId="5823696B">
      <w:pPr>
        <w:spacing w:line="276" w:lineRule="auto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2.1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.2受检者多次检测结果统计、分析；</w:t>
      </w:r>
    </w:p>
    <w:p w14:paraId="5F23124E">
      <w:pPr>
        <w:widowControl/>
        <w:shd w:val="clear" w:color="auto" w:fill="FFFFFF"/>
        <w:spacing w:line="40" w:lineRule="atLeast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2.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报告单自定义:可重新编辑报告单字段，针对检测结果，检测图表，检测意见或者医生意见等字段，可随意进行缩放，拖动，添加或删除等操作，满足更多客户需求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；</w:t>
      </w:r>
    </w:p>
    <w:p w14:paraId="2CCFA518">
      <w:pPr>
        <w:widowControl/>
        <w:shd w:val="clear" w:color="auto" w:fill="FFFFFF"/>
        <w:spacing w:line="40" w:lineRule="atLeast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2.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16骨密度主机内置探头装置:防止探头磕碰，增加探头使用时间，保护探头寿命；</w:t>
      </w:r>
    </w:p>
    <w:p w14:paraId="7941B6E1">
      <w:pPr>
        <w:spacing w:line="380" w:lineRule="exact"/>
        <w:rPr>
          <w:rFonts w:hint="eastAsia" w:ascii="宋体" w:hAnsi="宋体" w:eastAsia="宋体"/>
          <w:b w:val="0"/>
          <w:bCs/>
          <w:szCs w:val="21"/>
          <w:lang w:eastAsia="zh-CN"/>
        </w:rPr>
      </w:pPr>
      <w:r>
        <w:rPr>
          <w:rFonts w:ascii="宋体" w:hAnsi="宋体"/>
          <w:b w:val="0"/>
          <w:bCs/>
          <w:szCs w:val="21"/>
        </w:rPr>
        <w:t>2.1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7应有</w:t>
      </w:r>
      <w:r>
        <w:rPr>
          <w:rFonts w:hint="eastAsia" w:ascii="宋体" w:hAnsi="宋体"/>
          <w:b w:val="0"/>
          <w:bCs/>
          <w:szCs w:val="21"/>
        </w:rPr>
        <w:t>适合中国人标准的</w:t>
      </w:r>
      <w:r>
        <w:rPr>
          <w:rFonts w:ascii="宋体" w:hAnsi="宋体"/>
          <w:b w:val="0"/>
          <w:bCs/>
          <w:szCs w:val="21"/>
        </w:rPr>
        <w:t>数据库，</w:t>
      </w:r>
      <w:r>
        <w:rPr>
          <w:rFonts w:hint="eastAsia" w:ascii="宋体" w:hAnsi="宋体"/>
          <w:b w:val="0"/>
          <w:bCs/>
          <w:szCs w:val="21"/>
        </w:rPr>
        <w:t>婴幼儿</w:t>
      </w:r>
      <w:r>
        <w:rPr>
          <w:rFonts w:ascii="宋体" w:hAnsi="宋体"/>
          <w:b w:val="0"/>
          <w:bCs/>
          <w:szCs w:val="21"/>
        </w:rPr>
        <w:t>（0-5岁）数据库，</w:t>
      </w:r>
      <w:r>
        <w:rPr>
          <w:rFonts w:hint="eastAsia" w:ascii="宋体" w:hAnsi="宋体"/>
          <w:b w:val="0"/>
          <w:bCs/>
          <w:szCs w:val="21"/>
        </w:rPr>
        <w:t>青少年</w:t>
      </w:r>
      <w:r>
        <w:rPr>
          <w:rFonts w:ascii="宋体" w:hAnsi="宋体"/>
          <w:b w:val="0"/>
          <w:bCs/>
          <w:szCs w:val="21"/>
        </w:rPr>
        <w:t>（5-20岁）数据库，成人（20-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100</w:t>
      </w:r>
      <w:r>
        <w:rPr>
          <w:rFonts w:ascii="宋体" w:hAnsi="宋体"/>
          <w:b w:val="0"/>
          <w:bCs/>
          <w:szCs w:val="21"/>
        </w:rPr>
        <w:t>岁）数据库</w:t>
      </w:r>
      <w:r>
        <w:rPr>
          <w:rFonts w:hint="eastAsia" w:ascii="宋体" w:hAnsi="宋体"/>
          <w:b w:val="0"/>
          <w:bCs/>
          <w:szCs w:val="21"/>
          <w:lang w:eastAsia="zh-CN"/>
        </w:rPr>
        <w:t>。</w:t>
      </w:r>
    </w:p>
    <w:p w14:paraId="3A1F0C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23F18"/>
    <w:rsid w:val="2687222C"/>
    <w:rsid w:val="28B740DA"/>
    <w:rsid w:val="4C891322"/>
    <w:rsid w:val="6DF1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902</Words>
  <Characters>1120</Characters>
  <Lines>0</Lines>
  <Paragraphs>0</Paragraphs>
  <TotalTime>7</TotalTime>
  <ScaleCrop>false</ScaleCrop>
  <LinksUpToDate>false</LinksUpToDate>
  <CharactersWithSpaces>1137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2025-01-15T06:36:00Z</dcterms:created>
  <dc:creator>疯子</dc:creator>
  <cp:lastModifiedBy>Administrator</cp:lastModifiedBy>
  <cp:lastPrinted>2025-02-20T08:00:00Z</cp:lastPrinted>
  <dcterms:modified xsi:type="dcterms:W3CDTF">2025-02-20T08:49:30Z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eyJoZGlkIjoiNjBjY2RjMjRiNmFiNTYyODI1MDIyMjhjMmVkMGIyZGIifQ==</vt:lpwstr>
  </property>
  <property fmtid="{D5CDD505-2E9C-101B-9397-08002B2CF9AE}" pid="4" name="ICV">
    <vt:lpwstr>B75E7E059A2648D0AF1A0FF708FB696C_13</vt:lpwstr>
  </property>
</Properties>
</file>