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ascii="黑体" w:hAnsi="黑体" w:eastAsia="黑体" w:cs="黑体"/>
          <w:b/>
          <w:color w:val="000000" w:themeColor="text1"/>
          <w:sz w:val="36"/>
          <w:szCs w:val="36"/>
          <w14:textFill>
            <w14:solidFill>
              <w14:schemeClr w14:val="tx1"/>
            </w14:solidFill>
          </w14:textFill>
        </w:rPr>
      </w:pPr>
      <w:r>
        <w:rPr>
          <w:rFonts w:hint="eastAsia" w:ascii="黑体" w:hAnsi="黑体" w:eastAsia="黑体" w:cs="黑体"/>
          <w:b/>
          <w:color w:val="000000" w:themeColor="text1"/>
          <w:sz w:val="36"/>
          <w:szCs w:val="36"/>
          <w14:textFill>
            <w14:solidFill>
              <w14:schemeClr w14:val="tx1"/>
            </w14:solidFill>
          </w14:textFill>
        </w:rPr>
        <w:t>鱼峰山院区5号楼1楼供应室搬迁改造工程项目需求</w:t>
      </w:r>
    </w:p>
    <w:p>
      <w:pPr>
        <w:tabs>
          <w:tab w:val="left" w:pos="7275"/>
        </w:tabs>
        <w:spacing w:line="480" w:lineRule="exact"/>
        <w:jc w:val="center"/>
        <w:rPr>
          <w:rFonts w:ascii="黑体" w:hAnsi="黑体" w:eastAsia="黑体" w:cs="黑体"/>
          <w:b/>
          <w:sz w:val="36"/>
          <w:szCs w:val="36"/>
        </w:rPr>
      </w:pPr>
    </w:p>
    <w:p/>
    <w:p>
      <w:pPr>
        <w:spacing w:line="540" w:lineRule="exact"/>
        <w:rPr>
          <w:rFonts w:hAnsi="宋体" w:eastAsia="宋体" w:cs="宋体"/>
          <w:b/>
          <w:bCs/>
          <w:sz w:val="28"/>
          <w:szCs w:val="28"/>
        </w:rPr>
      </w:pPr>
      <w:r>
        <w:rPr>
          <w:rFonts w:hint="eastAsia" w:hAnsi="宋体" w:eastAsia="宋体" w:cs="宋体"/>
          <w:b/>
          <w:bCs/>
          <w:sz w:val="28"/>
          <w:szCs w:val="28"/>
        </w:rPr>
        <w:t>一、项目名称</w:t>
      </w:r>
    </w:p>
    <w:p>
      <w:pPr>
        <w:spacing w:line="540" w:lineRule="exact"/>
        <w:ind w:firstLine="560"/>
        <w:rPr>
          <w:rFonts w:hAnsi="宋体" w:eastAsia="宋体" w:cs="宋体"/>
          <w:color w:val="000000" w:themeColor="text1"/>
          <w:sz w:val="28"/>
          <w:szCs w:val="28"/>
          <w14:textFill>
            <w14:solidFill>
              <w14:schemeClr w14:val="tx1"/>
            </w14:solidFill>
          </w14:textFill>
        </w:rPr>
      </w:pPr>
      <w:r>
        <w:rPr>
          <w:rFonts w:hint="eastAsia" w:hAnsi="宋体" w:eastAsia="宋体" w:cs="宋体"/>
          <w:color w:val="000000" w:themeColor="text1"/>
          <w:sz w:val="28"/>
          <w:szCs w:val="28"/>
          <w14:textFill>
            <w14:solidFill>
              <w14:schemeClr w14:val="tx1"/>
            </w14:solidFill>
          </w14:textFill>
        </w:rPr>
        <w:t>鱼峰山院区5号楼1楼供应室搬迁改造工程。</w:t>
      </w:r>
    </w:p>
    <w:p>
      <w:pPr>
        <w:spacing w:line="540" w:lineRule="exact"/>
        <w:rPr>
          <w:rFonts w:hAnsi="宋体" w:eastAsia="宋体" w:cs="宋体"/>
          <w:b/>
          <w:bCs/>
          <w:sz w:val="28"/>
          <w:szCs w:val="28"/>
        </w:rPr>
      </w:pPr>
      <w:r>
        <w:rPr>
          <w:rFonts w:hint="eastAsia" w:hAnsi="宋体" w:eastAsia="宋体" w:cs="宋体"/>
          <w:b/>
          <w:bCs/>
          <w:sz w:val="28"/>
          <w:szCs w:val="28"/>
        </w:rPr>
        <w:t>二、项目概况</w:t>
      </w:r>
    </w:p>
    <w:p>
      <w:pPr>
        <w:spacing w:line="540" w:lineRule="exact"/>
        <w:ind w:firstLine="561"/>
        <w:rPr>
          <w:rFonts w:hAnsi="宋体" w:eastAsia="宋体" w:cs="宋体"/>
          <w:b/>
          <w:bCs/>
          <w:sz w:val="28"/>
          <w:szCs w:val="28"/>
        </w:rPr>
      </w:pPr>
      <w:r>
        <w:rPr>
          <w:rFonts w:hint="eastAsia" w:hAnsi="宋体" w:eastAsia="宋体" w:cs="宋体"/>
          <w:sz w:val="28"/>
          <w:szCs w:val="28"/>
        </w:rPr>
        <w:t>项目为鱼峰山院区5号楼1楼供应室搬迁改造工程，本工程施工总面积约为87.96㎡，项目位于柳州市工人医院鱼峰山院区5号楼1楼，该工程主要包含：拆除工程：砖砌体拆除、铲除墙面腻子、铝扣板吊顶拆除、埃特板吊顶拆除、铝合金窗拆除、木饰面及软包背景墙拆除、污车区地胶拆除、洗手台拆除等；装修工程：多孔砖墙砌筑、污车区和清洗池混凝土垫层、清洗池墙面和地面防水、轻钢龙骨石膏板隔墙、污车间和清洗池地面地砖和墙砖、洁净区和污车区铝扣板吊顶、无菌室净化板吊顶、墙面腻子、门窗工程等；水电工程：室内电箱、电线、灯具等。</w:t>
      </w:r>
      <w:r>
        <w:rPr>
          <w:rFonts w:hint="eastAsia" w:hAnsi="宋体" w:eastAsia="宋体" w:cs="宋体"/>
          <w:color w:val="0000FF"/>
          <w:sz w:val="28"/>
          <w:szCs w:val="28"/>
        </w:rPr>
        <w:cr/>
      </w:r>
      <w:r>
        <w:rPr>
          <w:rFonts w:hint="eastAsia" w:hAnsi="宋体" w:eastAsia="宋体" w:cs="宋体"/>
          <w:b/>
          <w:bCs/>
          <w:sz w:val="28"/>
          <w:szCs w:val="28"/>
        </w:rPr>
        <w:t>三、投标人/供应商资格条件</w:t>
      </w:r>
    </w:p>
    <w:p>
      <w:pPr>
        <w:spacing w:line="540" w:lineRule="exact"/>
        <w:ind w:firstLine="560" w:firstLineChars="200"/>
        <w:rPr>
          <w:rFonts w:hAnsi="宋体" w:eastAsia="宋体" w:cs="宋体"/>
          <w:sz w:val="28"/>
          <w:szCs w:val="28"/>
        </w:rPr>
      </w:pPr>
      <w:r>
        <w:rPr>
          <w:rFonts w:hint="eastAsia" w:hAnsi="宋体" w:eastAsia="宋体" w:cs="宋体"/>
          <w:sz w:val="28"/>
          <w:szCs w:val="28"/>
        </w:rPr>
        <w:t>1、投标人需为国内注册（指按国家有关规定要求注册的），具备法人资格，▲</w:t>
      </w:r>
      <w:r>
        <w:rPr>
          <w:rFonts w:hint="eastAsia" w:hAnsi="宋体" w:eastAsia="宋体" w:cs="宋体"/>
          <w:b/>
          <w:bCs/>
          <w:sz w:val="28"/>
          <w:szCs w:val="28"/>
          <w:u w:val="single"/>
        </w:rPr>
        <w:t>参与单位需具装饰装修工程相关资质</w:t>
      </w:r>
      <w:r>
        <w:rPr>
          <w:rFonts w:hint="eastAsia" w:hAnsi="宋体" w:eastAsia="宋体" w:cs="宋体"/>
          <w:sz w:val="28"/>
          <w:szCs w:val="28"/>
        </w:rPr>
        <w:t>；</w:t>
      </w:r>
    </w:p>
    <w:p>
      <w:pPr>
        <w:spacing w:line="540" w:lineRule="exact"/>
        <w:ind w:firstLine="560" w:firstLineChars="200"/>
        <w:rPr>
          <w:rFonts w:hAnsi="宋体" w:eastAsia="宋体" w:cs="宋体"/>
          <w:sz w:val="28"/>
          <w:szCs w:val="28"/>
        </w:rPr>
      </w:pPr>
      <w:r>
        <w:rPr>
          <w:rFonts w:hint="eastAsia" w:hAnsi="宋体" w:eastAsia="宋体" w:cs="宋体"/>
          <w:sz w:val="28"/>
          <w:szCs w:val="28"/>
        </w:rPr>
        <w:t>2、参与单位三年内在经营活动中没有重大违法记录和不良信用记录；</w:t>
      </w:r>
    </w:p>
    <w:p>
      <w:pPr>
        <w:spacing w:line="540" w:lineRule="exact"/>
        <w:ind w:firstLine="560" w:firstLineChars="200"/>
        <w:rPr>
          <w:rFonts w:hAnsi="宋体" w:eastAsia="宋体" w:cs="宋体"/>
          <w:sz w:val="28"/>
          <w:szCs w:val="28"/>
        </w:rPr>
      </w:pPr>
      <w:r>
        <w:rPr>
          <w:rFonts w:hint="eastAsia" w:hAnsi="宋体" w:eastAsia="宋体" w:cs="宋体"/>
          <w:sz w:val="28"/>
          <w:szCs w:val="28"/>
        </w:rPr>
        <w:t>3、参与单位有效的“营业执照”副本复印件；</w:t>
      </w:r>
    </w:p>
    <w:p>
      <w:pPr>
        <w:spacing w:line="540" w:lineRule="exact"/>
        <w:ind w:firstLine="560" w:firstLineChars="200"/>
        <w:rPr>
          <w:rFonts w:hAnsi="宋体" w:eastAsia="宋体" w:cs="宋体"/>
          <w:sz w:val="28"/>
          <w:szCs w:val="28"/>
        </w:rPr>
      </w:pPr>
      <w:r>
        <w:rPr>
          <w:rFonts w:hint="eastAsia" w:hAnsi="宋体" w:eastAsia="宋体" w:cs="宋体"/>
          <w:sz w:val="28"/>
          <w:szCs w:val="28"/>
        </w:rPr>
        <w:t xml:space="preserve">4、由国家质量技术监督局颁发的中华人民共和国组织机构代码证复印件（三证合一除外）和法定代表人身份证明复印件； </w:t>
      </w:r>
    </w:p>
    <w:p>
      <w:pPr>
        <w:spacing w:line="540" w:lineRule="exact"/>
        <w:ind w:firstLine="560" w:firstLineChars="200"/>
        <w:rPr>
          <w:rFonts w:hAnsi="宋体" w:eastAsia="宋体" w:cs="宋体"/>
          <w:sz w:val="28"/>
          <w:szCs w:val="28"/>
        </w:rPr>
      </w:pPr>
      <w:r>
        <w:rPr>
          <w:rFonts w:hint="eastAsia" w:hAnsi="宋体" w:eastAsia="宋体" w:cs="宋体"/>
          <w:sz w:val="28"/>
          <w:szCs w:val="28"/>
        </w:rPr>
        <w:t>5、参与单位有效的“税务登记证”副本复印件（国税或地税，三证合一除外）；</w:t>
      </w:r>
    </w:p>
    <w:p>
      <w:pPr>
        <w:spacing w:line="540" w:lineRule="exact"/>
        <w:ind w:firstLine="560" w:firstLineChars="200"/>
        <w:rPr>
          <w:rFonts w:hAnsi="宋体" w:eastAsia="宋体" w:cs="宋体"/>
          <w:b/>
          <w:bCs/>
          <w:sz w:val="28"/>
          <w:szCs w:val="28"/>
          <w:u w:val="single"/>
        </w:rPr>
      </w:pPr>
      <w:r>
        <w:rPr>
          <w:rFonts w:hint="eastAsia" w:hAnsi="宋体" w:eastAsia="宋体" w:cs="宋体"/>
          <w:sz w:val="28"/>
          <w:szCs w:val="28"/>
        </w:rPr>
        <w:t>▲</w:t>
      </w:r>
      <w:r>
        <w:rPr>
          <w:rFonts w:hint="eastAsia" w:hAnsi="宋体" w:eastAsia="宋体" w:cs="宋体"/>
          <w:b/>
          <w:bCs/>
          <w:sz w:val="28"/>
          <w:szCs w:val="28"/>
          <w:u w:val="single"/>
        </w:rPr>
        <w:t>6、参与单位应按院方要求，进行现场踏勘；</w:t>
      </w:r>
    </w:p>
    <w:p>
      <w:pPr>
        <w:spacing w:line="540" w:lineRule="exact"/>
        <w:ind w:firstLine="560" w:firstLineChars="200"/>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7、标书中应注明该单位相关业绩</w:t>
      </w:r>
      <w:r>
        <w:rPr>
          <w:rFonts w:hint="eastAsia" w:hAnsi="宋体" w:eastAsia="宋体" w:cs="宋体"/>
          <w:sz w:val="28"/>
          <w:szCs w:val="28"/>
        </w:rPr>
        <w:t>；</w:t>
      </w:r>
    </w:p>
    <w:p>
      <w:pPr>
        <w:spacing w:line="540" w:lineRule="exact"/>
        <w:rPr>
          <w:rFonts w:hAnsi="宋体" w:eastAsia="宋体" w:cs="宋体"/>
          <w:b/>
          <w:bCs/>
          <w:sz w:val="28"/>
          <w:szCs w:val="28"/>
        </w:rPr>
      </w:pPr>
      <w:r>
        <w:rPr>
          <w:rFonts w:hint="eastAsia" w:hAnsi="宋体" w:eastAsia="宋体" w:cs="宋体"/>
          <w:b/>
          <w:bCs/>
          <w:sz w:val="28"/>
          <w:szCs w:val="28"/>
        </w:rPr>
        <w:t>四、项目内容</w:t>
      </w:r>
    </w:p>
    <w:p>
      <w:pPr>
        <w:spacing w:line="540" w:lineRule="exact"/>
        <w:ind w:firstLine="560" w:firstLineChars="200"/>
        <w:rPr>
          <w:rFonts w:hAnsi="宋体" w:eastAsia="宋体" w:cs="宋体"/>
          <w:b/>
          <w:bCs/>
          <w:sz w:val="28"/>
          <w:szCs w:val="28"/>
        </w:rPr>
      </w:pPr>
      <w:r>
        <w:rPr>
          <w:rFonts w:hint="eastAsia" w:hAnsi="宋体" w:eastAsia="宋体" w:cs="宋体"/>
          <w:sz w:val="28"/>
          <w:szCs w:val="28"/>
        </w:rPr>
        <w:t>鱼峰山院区5号楼1楼供应室搬迁改造工程，包含该工程项目的所有专业（拆改、装饰、水电、给排水等），施工内容包含：拆除工程：砖砌体拆除、铲除墙面腻子、铝扣板吊顶拆除、埃特板吊顶拆除、铝合金窗拆除、木饰面及软包背景墙拆除、污车区地胶拆除、洗手台拆除等；装修工程：多孔砖墙砌筑、污车区和清洗池混凝土垫层、清洗池墙面和地面防水、轻钢龙骨石膏板隔墙、污车间和清洗池地面地砖和墙砖、洁净区和污车区铝扣板吊顶、无菌室净化板吊顶、墙面腻子、门窗工程等；水电工程：室内电箱、电线、灯具等。具体施工内容见：</w:t>
      </w:r>
      <w:r>
        <w:rPr>
          <w:rFonts w:hint="eastAsia" w:hAnsi="宋体" w:eastAsia="宋体" w:cs="宋体"/>
          <w:b/>
          <w:bCs/>
          <w:sz w:val="28"/>
          <w:szCs w:val="28"/>
        </w:rPr>
        <w:t>设计施工图、工程量清单</w:t>
      </w:r>
      <w:r>
        <w:rPr>
          <w:rFonts w:hint="eastAsia" w:hAnsi="宋体" w:eastAsia="宋体" w:cs="宋体"/>
          <w:sz w:val="28"/>
          <w:szCs w:val="28"/>
        </w:rPr>
        <w:t>。</w:t>
      </w:r>
    </w:p>
    <w:p>
      <w:pPr>
        <w:spacing w:line="540" w:lineRule="exact"/>
        <w:rPr>
          <w:rFonts w:hAnsi="宋体" w:eastAsia="宋体" w:cs="宋体"/>
          <w:sz w:val="28"/>
          <w:szCs w:val="28"/>
        </w:rPr>
      </w:pPr>
      <w:r>
        <w:rPr>
          <w:rFonts w:hint="eastAsia" w:hAnsi="宋体" w:eastAsia="宋体" w:cs="宋体"/>
          <w:b/>
          <w:bCs/>
          <w:sz w:val="28"/>
          <w:szCs w:val="28"/>
        </w:rPr>
        <w:t>五、招标要求</w:t>
      </w:r>
    </w:p>
    <w:p>
      <w:pPr>
        <w:spacing w:line="540" w:lineRule="exact"/>
        <w:ind w:firstLine="560" w:firstLineChars="200"/>
        <w:rPr>
          <w:rFonts w:hAnsi="宋体" w:eastAsia="宋体" w:cs="宋体"/>
          <w:sz w:val="28"/>
          <w:szCs w:val="28"/>
        </w:rPr>
      </w:pPr>
      <w:r>
        <w:rPr>
          <w:rFonts w:hint="eastAsia" w:hAnsi="宋体" w:eastAsia="宋体" w:cs="宋体"/>
          <w:sz w:val="28"/>
          <w:szCs w:val="28"/>
        </w:rPr>
        <w:t>1、应标方负责项目所有工程内容的安装及施工。</w:t>
      </w:r>
    </w:p>
    <w:p>
      <w:pPr>
        <w:spacing w:line="540" w:lineRule="exact"/>
        <w:ind w:firstLine="560" w:firstLineChars="200"/>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2、维保期至少</w:t>
      </w:r>
      <w:r>
        <w:rPr>
          <w:rFonts w:hAnsi="宋体" w:eastAsia="宋体" w:cs="宋体"/>
          <w:b/>
          <w:bCs/>
          <w:sz w:val="28"/>
          <w:szCs w:val="28"/>
          <w:u w:val="single"/>
        </w:rPr>
        <w:t>2</w:t>
      </w:r>
      <w:r>
        <w:rPr>
          <w:rFonts w:hint="eastAsia" w:hAnsi="宋体" w:eastAsia="宋体" w:cs="宋体"/>
          <w:b/>
          <w:bCs/>
          <w:sz w:val="28"/>
          <w:szCs w:val="28"/>
          <w:u w:val="single"/>
        </w:rPr>
        <w:t>年</w:t>
      </w:r>
      <w:r>
        <w:rPr>
          <w:rFonts w:hint="eastAsia" w:hAnsi="宋体" w:eastAsia="宋体" w:cs="宋体"/>
          <w:sz w:val="28"/>
          <w:szCs w:val="28"/>
        </w:rPr>
        <w:t xml:space="preserve">。 </w:t>
      </w:r>
    </w:p>
    <w:p>
      <w:pPr>
        <w:spacing w:line="540" w:lineRule="exact"/>
        <w:ind w:firstLine="560" w:firstLineChars="200"/>
        <w:rPr>
          <w:rFonts w:hAnsi="宋体" w:eastAsia="宋体" w:cs="宋体"/>
          <w:sz w:val="28"/>
          <w:szCs w:val="28"/>
        </w:rPr>
      </w:pPr>
      <w:r>
        <w:rPr>
          <w:rFonts w:hint="eastAsia" w:hAnsi="宋体" w:eastAsia="宋体" w:cs="宋体"/>
          <w:sz w:val="28"/>
          <w:szCs w:val="28"/>
        </w:rPr>
        <w:t>3、施工过程中不得影响医院正常运行。</w:t>
      </w:r>
    </w:p>
    <w:p>
      <w:pPr>
        <w:spacing w:line="540" w:lineRule="exact"/>
        <w:ind w:firstLine="560" w:firstLineChars="200"/>
        <w:rPr>
          <w:rFonts w:hAnsi="宋体" w:eastAsia="宋体" w:cs="宋体"/>
          <w:sz w:val="28"/>
          <w:szCs w:val="28"/>
        </w:rPr>
      </w:pPr>
      <w:r>
        <w:rPr>
          <w:rFonts w:hint="eastAsia" w:hAnsi="宋体" w:eastAsia="宋体" w:cs="宋体"/>
          <w:sz w:val="28"/>
          <w:szCs w:val="28"/>
        </w:rPr>
        <w:t>4、装修风格与院区风格统一，工程主要材料需提前准备样板供院方选择，经院方选定后方能进行订货施工。</w:t>
      </w:r>
    </w:p>
    <w:p>
      <w:pPr>
        <w:spacing w:line="540" w:lineRule="exact"/>
        <w:ind w:firstLine="560" w:firstLineChars="200"/>
        <w:rPr>
          <w:rFonts w:hAnsi="宋体" w:eastAsia="宋体" w:cs="宋体"/>
          <w:sz w:val="28"/>
          <w:szCs w:val="28"/>
        </w:rPr>
      </w:pPr>
      <w:r>
        <w:rPr>
          <w:rFonts w:hint="eastAsia" w:hAnsi="宋体" w:eastAsia="宋体" w:cs="宋体"/>
          <w:sz w:val="28"/>
          <w:szCs w:val="28"/>
        </w:rPr>
        <w:t>5、工程现场施工必须符合建筑消防安全规范要求。</w:t>
      </w:r>
    </w:p>
    <w:p>
      <w:pPr>
        <w:spacing w:line="540" w:lineRule="exact"/>
        <w:ind w:firstLine="560" w:firstLineChars="200"/>
        <w:rPr>
          <w:rFonts w:hAnsi="宋体" w:eastAsia="宋体" w:cs="宋体"/>
          <w:sz w:val="28"/>
          <w:szCs w:val="28"/>
        </w:rPr>
      </w:pPr>
      <w:r>
        <w:rPr>
          <w:rFonts w:hint="eastAsia" w:hAnsi="宋体" w:eastAsia="宋体" w:cs="宋体"/>
          <w:sz w:val="28"/>
          <w:szCs w:val="28"/>
        </w:rPr>
        <w:t>6、施工过程中应标单位需安排专业工程师进行现场施工管理工作。</w:t>
      </w:r>
    </w:p>
    <w:p>
      <w:pPr>
        <w:spacing w:line="540" w:lineRule="exact"/>
        <w:rPr>
          <w:rFonts w:hAnsi="宋体" w:eastAsia="宋体" w:cs="宋体"/>
          <w:sz w:val="28"/>
          <w:szCs w:val="28"/>
        </w:rPr>
      </w:pPr>
      <w:r>
        <w:rPr>
          <w:rFonts w:hint="eastAsia" w:hAnsi="宋体" w:eastAsia="宋体" w:cs="宋体"/>
          <w:b/>
          <w:bCs/>
          <w:sz w:val="28"/>
          <w:szCs w:val="28"/>
        </w:rPr>
        <w:t>六、合同工期及报价方式</w:t>
      </w:r>
    </w:p>
    <w:p>
      <w:pPr>
        <w:spacing w:line="540" w:lineRule="exact"/>
        <w:rPr>
          <w:rFonts w:hAnsi="宋体" w:eastAsia="宋体" w:cs="宋体"/>
          <w:color w:val="000000" w:themeColor="text1"/>
          <w:sz w:val="28"/>
          <w:szCs w:val="28"/>
          <w14:textFill>
            <w14:solidFill>
              <w14:schemeClr w14:val="tx1"/>
            </w14:solidFill>
          </w14:textFill>
        </w:rPr>
      </w:pPr>
      <w:r>
        <w:rPr>
          <w:rFonts w:hint="eastAsia" w:hAnsi="宋体" w:eastAsia="宋体" w:cs="宋体"/>
          <w:color w:val="000000" w:themeColor="text1"/>
          <w:sz w:val="28"/>
          <w:szCs w:val="28"/>
          <w14:textFill>
            <w14:solidFill>
              <w14:schemeClr w14:val="tx1"/>
            </w14:solidFill>
          </w14:textFill>
        </w:rPr>
        <w:t>▲</w:t>
      </w:r>
      <w:r>
        <w:rPr>
          <w:rFonts w:hint="eastAsia" w:hAnsi="宋体" w:eastAsia="宋体" w:cs="宋体"/>
          <w:b/>
          <w:bCs/>
          <w:color w:val="000000" w:themeColor="text1"/>
          <w:sz w:val="28"/>
          <w:szCs w:val="28"/>
          <w:u w:val="single"/>
          <w14:textFill>
            <w14:solidFill>
              <w14:schemeClr w14:val="tx1"/>
            </w14:solidFill>
          </w14:textFill>
        </w:rPr>
        <w:t>1、签订合同后，</w:t>
      </w:r>
      <w:r>
        <w:rPr>
          <w:rFonts w:hint="eastAsia" w:hAnsi="宋体" w:eastAsia="宋体" w:cs="宋体"/>
          <w:b/>
          <w:bCs/>
          <w:color w:val="000000" w:themeColor="text1"/>
          <w:sz w:val="28"/>
          <w:szCs w:val="28"/>
          <w:u w:val="single"/>
          <w:lang w:val="en-US" w:eastAsia="zh-CN"/>
          <w14:textFill>
            <w14:solidFill>
              <w14:schemeClr w14:val="tx1"/>
            </w14:solidFill>
          </w14:textFill>
        </w:rPr>
        <w:t>25</w:t>
      </w:r>
      <w:bookmarkStart w:id="0" w:name="_GoBack"/>
      <w:bookmarkEnd w:id="0"/>
      <w:r>
        <w:rPr>
          <w:rFonts w:hint="eastAsia" w:hAnsi="宋体" w:eastAsia="宋体" w:cs="宋体"/>
          <w:b/>
          <w:bCs/>
          <w:color w:val="000000" w:themeColor="text1"/>
          <w:sz w:val="28"/>
          <w:szCs w:val="28"/>
          <w:u w:val="single"/>
          <w14:textFill>
            <w14:solidFill>
              <w14:schemeClr w14:val="tx1"/>
            </w14:solidFill>
          </w14:textFill>
        </w:rPr>
        <w:t>天内完成所有工程内容施工</w:t>
      </w:r>
      <w:r>
        <w:rPr>
          <w:rFonts w:hint="eastAsia" w:hAnsi="宋体" w:eastAsia="宋体" w:cs="宋体"/>
          <w:color w:val="000000" w:themeColor="text1"/>
          <w:sz w:val="28"/>
          <w:szCs w:val="28"/>
          <w14:textFill>
            <w14:solidFill>
              <w14:schemeClr w14:val="tx1"/>
            </w14:solidFill>
          </w14:textFill>
        </w:rPr>
        <w:t>；</w:t>
      </w:r>
    </w:p>
    <w:p>
      <w:pPr>
        <w:spacing w:line="540" w:lineRule="exact"/>
        <w:rPr>
          <w:rFonts w:hAnsi="宋体" w:eastAsia="宋体" w:cs="宋体"/>
          <w:sz w:val="28"/>
          <w:szCs w:val="28"/>
        </w:rPr>
      </w:pPr>
      <w:r>
        <w:rPr>
          <w:rFonts w:hint="eastAsia" w:hAnsi="宋体" w:eastAsia="宋体" w:cs="宋体"/>
          <w:sz w:val="28"/>
          <w:szCs w:val="28"/>
        </w:rPr>
        <w:t xml:space="preserve">2、投标单位必须提供工程量清单预算报价，项目竣工后按实际完成工程量进行结算。 </w:t>
      </w:r>
    </w:p>
    <w:p>
      <w:pPr>
        <w:spacing w:line="540" w:lineRule="exact"/>
        <w:ind w:firstLine="560" w:firstLineChars="200"/>
        <w:rPr>
          <w:rFonts w:hAnsi="宋体" w:eastAsia="宋体" w:cs="宋体"/>
          <w:sz w:val="28"/>
          <w:szCs w:val="28"/>
        </w:rPr>
      </w:pPr>
      <w:r>
        <w:rPr>
          <w:rFonts w:hint="eastAsia" w:hAnsi="宋体" w:eastAsia="宋体" w:cs="宋体"/>
          <w:sz w:val="28"/>
          <w:szCs w:val="28"/>
        </w:rPr>
        <w:t xml:space="preserve">  </w:t>
      </w:r>
    </w:p>
    <w:p>
      <w:pPr>
        <w:spacing w:line="540" w:lineRule="exact"/>
        <w:rPr>
          <w:rFonts w:hAnsi="宋体" w:eastAsia="宋体" w:cs="宋体"/>
          <w:b/>
          <w:bCs/>
          <w:sz w:val="28"/>
          <w:szCs w:val="28"/>
        </w:rPr>
      </w:pPr>
    </w:p>
    <w:p>
      <w:pPr>
        <w:spacing w:line="540" w:lineRule="exact"/>
        <w:rPr>
          <w:rFonts w:hAnsi="宋体" w:eastAsia="宋体" w:cs="宋体"/>
          <w:sz w:val="28"/>
          <w:szCs w:val="28"/>
        </w:rPr>
      </w:pPr>
    </w:p>
    <w:p>
      <w:pPr>
        <w:spacing w:line="540" w:lineRule="exact"/>
        <w:rPr>
          <w:rFonts w:hAnsi="宋体" w:eastAsia="宋体" w:cs="宋体"/>
          <w:sz w:val="28"/>
          <w:szCs w:val="28"/>
        </w:rPr>
      </w:pPr>
      <w:r>
        <w:rPr>
          <w:rFonts w:hint="eastAsia" w:hAnsi="宋体" w:eastAsia="宋体" w:cs="宋体"/>
          <w:sz w:val="28"/>
          <w:szCs w:val="28"/>
        </w:rPr>
        <w:t xml:space="preserve">                                            柳州市工人医院总务科</w:t>
      </w:r>
    </w:p>
    <w:p>
      <w:pPr>
        <w:spacing w:line="540" w:lineRule="exact"/>
        <w:rPr>
          <w:rFonts w:hAnsi="宋体" w:eastAsia="宋体" w:cs="宋体"/>
          <w:sz w:val="28"/>
          <w:szCs w:val="28"/>
        </w:rPr>
      </w:pPr>
      <w:r>
        <w:rPr>
          <w:rFonts w:hint="eastAsia" w:hAnsi="宋体" w:eastAsia="宋体" w:cs="宋体"/>
          <w:sz w:val="28"/>
          <w:szCs w:val="28"/>
        </w:rPr>
        <w:t xml:space="preserve">                                              202</w:t>
      </w:r>
      <w:r>
        <w:rPr>
          <w:rFonts w:hAnsi="宋体" w:eastAsia="宋体" w:cs="宋体"/>
          <w:sz w:val="28"/>
          <w:szCs w:val="28"/>
        </w:rPr>
        <w:t>4</w:t>
      </w:r>
      <w:r>
        <w:rPr>
          <w:rFonts w:hint="eastAsia" w:hAnsi="宋体" w:eastAsia="宋体" w:cs="宋体"/>
          <w:sz w:val="28"/>
          <w:szCs w:val="28"/>
        </w:rPr>
        <w:t>年8月</w:t>
      </w:r>
      <w:r>
        <w:rPr>
          <w:rFonts w:hAnsi="宋体" w:eastAsia="宋体" w:cs="宋体"/>
          <w:sz w:val="28"/>
          <w:szCs w:val="28"/>
        </w:rPr>
        <w:t>1</w:t>
      </w:r>
      <w:r>
        <w:rPr>
          <w:rFonts w:hint="eastAsia" w:hAnsi="宋体" w:eastAsia="宋体" w:cs="宋体"/>
          <w:sz w:val="28"/>
          <w:szCs w:val="28"/>
          <w:lang w:val="en-US" w:eastAsia="zh-CN"/>
        </w:rPr>
        <w:t>9</w:t>
      </w:r>
      <w:r>
        <w:rPr>
          <w:rFonts w:hint="eastAsia" w:hAnsi="宋体" w:eastAsia="宋体" w:cs="宋体"/>
          <w:sz w:val="28"/>
          <w:szCs w:val="28"/>
        </w:rPr>
        <w:t>日</w:t>
      </w:r>
    </w:p>
    <w:sectPr>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0MDQwNTI3NzNhOTVhNjIwMmIwZTUxZjQ2MTEwOTcifQ=="/>
  </w:docVars>
  <w:rsids>
    <w:rsidRoot w:val="53C91D89"/>
    <w:rsid w:val="00035EB1"/>
    <w:rsid w:val="001260D9"/>
    <w:rsid w:val="001B6DC0"/>
    <w:rsid w:val="001E7B2F"/>
    <w:rsid w:val="002C3DE7"/>
    <w:rsid w:val="00302672"/>
    <w:rsid w:val="003C6909"/>
    <w:rsid w:val="003F25FD"/>
    <w:rsid w:val="003F6790"/>
    <w:rsid w:val="006912FA"/>
    <w:rsid w:val="00712BC5"/>
    <w:rsid w:val="008A76FF"/>
    <w:rsid w:val="009B2B1E"/>
    <w:rsid w:val="00A06095"/>
    <w:rsid w:val="00AA7ADD"/>
    <w:rsid w:val="00BD624C"/>
    <w:rsid w:val="00BE6750"/>
    <w:rsid w:val="00C15D72"/>
    <w:rsid w:val="00C83A02"/>
    <w:rsid w:val="00D9046F"/>
    <w:rsid w:val="010951A7"/>
    <w:rsid w:val="029006F1"/>
    <w:rsid w:val="03435C52"/>
    <w:rsid w:val="041744FB"/>
    <w:rsid w:val="042621F8"/>
    <w:rsid w:val="047E1FB9"/>
    <w:rsid w:val="05700489"/>
    <w:rsid w:val="05A2085D"/>
    <w:rsid w:val="05B0028B"/>
    <w:rsid w:val="05C74289"/>
    <w:rsid w:val="06D663A6"/>
    <w:rsid w:val="07EC0570"/>
    <w:rsid w:val="0D052F8B"/>
    <w:rsid w:val="0DEC388F"/>
    <w:rsid w:val="0E1F0604"/>
    <w:rsid w:val="0F051911"/>
    <w:rsid w:val="11424D1C"/>
    <w:rsid w:val="11634099"/>
    <w:rsid w:val="128571E5"/>
    <w:rsid w:val="139F4F81"/>
    <w:rsid w:val="13B80E77"/>
    <w:rsid w:val="158A71B2"/>
    <w:rsid w:val="171C1FFC"/>
    <w:rsid w:val="17AA5816"/>
    <w:rsid w:val="17F07302"/>
    <w:rsid w:val="1AAD4E6B"/>
    <w:rsid w:val="1C52663A"/>
    <w:rsid w:val="1CEF5F20"/>
    <w:rsid w:val="1E1D2544"/>
    <w:rsid w:val="1F7B2D1C"/>
    <w:rsid w:val="1FBD62B1"/>
    <w:rsid w:val="20B16B03"/>
    <w:rsid w:val="219B01F8"/>
    <w:rsid w:val="21A07DC1"/>
    <w:rsid w:val="22E362D2"/>
    <w:rsid w:val="22E77039"/>
    <w:rsid w:val="26D52249"/>
    <w:rsid w:val="276249DF"/>
    <w:rsid w:val="2C022C0C"/>
    <w:rsid w:val="2CB404AC"/>
    <w:rsid w:val="2CDF3794"/>
    <w:rsid w:val="2E852EAB"/>
    <w:rsid w:val="2F275EC3"/>
    <w:rsid w:val="31040C94"/>
    <w:rsid w:val="31F22A68"/>
    <w:rsid w:val="34033F72"/>
    <w:rsid w:val="34D91454"/>
    <w:rsid w:val="35AC53AF"/>
    <w:rsid w:val="35E65579"/>
    <w:rsid w:val="3B713E4E"/>
    <w:rsid w:val="3E2C4BB7"/>
    <w:rsid w:val="3F664045"/>
    <w:rsid w:val="40012417"/>
    <w:rsid w:val="40466488"/>
    <w:rsid w:val="40D46D12"/>
    <w:rsid w:val="4172433C"/>
    <w:rsid w:val="417D3E89"/>
    <w:rsid w:val="419A0FA7"/>
    <w:rsid w:val="421C47E7"/>
    <w:rsid w:val="42B208A8"/>
    <w:rsid w:val="45960004"/>
    <w:rsid w:val="479C368E"/>
    <w:rsid w:val="47A37881"/>
    <w:rsid w:val="47F24951"/>
    <w:rsid w:val="489B4B75"/>
    <w:rsid w:val="49634BF7"/>
    <w:rsid w:val="4D1B00DF"/>
    <w:rsid w:val="4D2703B6"/>
    <w:rsid w:val="4FBA70CE"/>
    <w:rsid w:val="4FF57096"/>
    <w:rsid w:val="50E85F0B"/>
    <w:rsid w:val="52F3051F"/>
    <w:rsid w:val="53C91D89"/>
    <w:rsid w:val="55617B80"/>
    <w:rsid w:val="55D271E2"/>
    <w:rsid w:val="561D501A"/>
    <w:rsid w:val="56515FE9"/>
    <w:rsid w:val="5A447D2A"/>
    <w:rsid w:val="5AC20E03"/>
    <w:rsid w:val="5C5424C8"/>
    <w:rsid w:val="5CB3223D"/>
    <w:rsid w:val="5CE72158"/>
    <w:rsid w:val="5E40418F"/>
    <w:rsid w:val="5F442227"/>
    <w:rsid w:val="5F491309"/>
    <w:rsid w:val="623A7395"/>
    <w:rsid w:val="627369C3"/>
    <w:rsid w:val="627438C2"/>
    <w:rsid w:val="63814B5D"/>
    <w:rsid w:val="680C7FB1"/>
    <w:rsid w:val="6A9B7D71"/>
    <w:rsid w:val="6AE954B5"/>
    <w:rsid w:val="6BA044C1"/>
    <w:rsid w:val="6C775AF2"/>
    <w:rsid w:val="6E5E469C"/>
    <w:rsid w:val="6E706B6E"/>
    <w:rsid w:val="6F0453DE"/>
    <w:rsid w:val="6F250725"/>
    <w:rsid w:val="6F395FEB"/>
    <w:rsid w:val="70BF5E1C"/>
    <w:rsid w:val="712E7B09"/>
    <w:rsid w:val="717766ED"/>
    <w:rsid w:val="72625B8C"/>
    <w:rsid w:val="732667BF"/>
    <w:rsid w:val="73BB4BC8"/>
    <w:rsid w:val="74607426"/>
    <w:rsid w:val="76C91732"/>
    <w:rsid w:val="77DD02F3"/>
    <w:rsid w:val="79562EED"/>
    <w:rsid w:val="7A3D08B4"/>
    <w:rsid w:val="7AC124B5"/>
    <w:rsid w:val="7AD16547"/>
    <w:rsid w:val="7AF9322A"/>
    <w:rsid w:val="7B161079"/>
    <w:rsid w:val="7B6660C0"/>
    <w:rsid w:val="7CAF0D43"/>
    <w:rsid w:val="7CC12FE9"/>
    <w:rsid w:val="7D0A0C4E"/>
    <w:rsid w:val="7DBC3A33"/>
    <w:rsid w:val="7DFD69D9"/>
    <w:rsid w:val="7FE66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
    <w:name w:val="Char Char Char Char Char Char1 Char"/>
    <w:basedOn w:val="1"/>
    <w:qFormat/>
    <w:uiPriority w:val="0"/>
    <w:rPr>
      <w:sz w:val="24"/>
      <w:szCs w:val="24"/>
    </w:rPr>
  </w:style>
  <w:style w:type="character" w:customStyle="1" w:styleId="8">
    <w:name w:val="font21"/>
    <w:basedOn w:val="4"/>
    <w:qFormat/>
    <w:uiPriority w:val="0"/>
    <w:rPr>
      <w:rFonts w:hint="eastAsia" w:ascii="宋体" w:hAnsi="宋体" w:eastAsia="宋体" w:cs="宋体"/>
      <w:color w:val="000000"/>
      <w:sz w:val="24"/>
      <w:szCs w:val="24"/>
      <w:u w:val="none"/>
    </w:rPr>
  </w:style>
  <w:style w:type="character" w:customStyle="1" w:styleId="9">
    <w:name w:val="font31"/>
    <w:basedOn w:val="4"/>
    <w:qFormat/>
    <w:uiPriority w:val="0"/>
    <w:rPr>
      <w:rFonts w:hint="default" w:ascii="Times New Roman" w:hAnsi="Times New Roman" w:cs="Times New Roman"/>
      <w:color w:val="000000"/>
      <w:sz w:val="22"/>
      <w:szCs w:val="22"/>
      <w:u w:val="none"/>
    </w:rPr>
  </w:style>
  <w:style w:type="character" w:customStyle="1" w:styleId="10">
    <w:name w:val="font41"/>
    <w:basedOn w:val="4"/>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4"/>
    <w:qFormat/>
    <w:uiPriority w:val="0"/>
    <w:rPr>
      <w:rFonts w:hint="eastAsia" w:ascii="宋体" w:hAnsi="宋体" w:eastAsia="宋体" w:cs="宋体"/>
      <w:color w:val="000000"/>
      <w:sz w:val="22"/>
      <w:szCs w:val="22"/>
      <w:u w:val="none"/>
    </w:rPr>
  </w:style>
  <w:style w:type="paragraph" w:customStyle="1" w:styleId="13">
    <w:name w:val="修订1"/>
    <w:hidden/>
    <w:semiHidden/>
    <w:qFormat/>
    <w:uiPriority w:val="99"/>
    <w:rPr>
      <w:rFonts w:ascii="宋体" w:hAnsi="Courier New"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474B56-8769-4122-B196-7152E5B9599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177</Words>
  <Characters>1010</Characters>
  <Lines>8</Lines>
  <Paragraphs>2</Paragraphs>
  <TotalTime>0</TotalTime>
  <ScaleCrop>false</ScaleCrop>
  <LinksUpToDate>false</LinksUpToDate>
  <CharactersWithSpaces>1185</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2024-08-17T04:41:00Z</dcterms:created>
  <dc:creator>Administrator</dc:creator>
  <cp:lastModifiedBy>LGYY-USER</cp:lastModifiedBy>
  <cp:lastPrinted>2020-12-16T01:51:00Z</cp:lastPrinted>
  <dcterms:modified xsi:type="dcterms:W3CDTF">2024-08-19T00:22:43Z</dcterms:modified>
  <dc:title>关于西院门诊住院综合楼大堂采光井电动百叶</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0143256134EC40049B1E16BA62AD5FE8_13</vt:lpwstr>
  </property>
</Properties>
</file>