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540" w:lineRule="exact"/>
        <w:jc w:val="center"/>
        <w:rPr>
          <w:rFonts w:ascii="黑体" w:hAnsi="黑体" w:eastAsia="黑体" w:cs="黑体"/>
          <w:b/>
          <w:sz w:val="36"/>
          <w:szCs w:val="36"/>
        </w:rPr>
      </w:pPr>
      <w:r>
        <w:rPr>
          <w:rFonts w:hint="eastAsia" w:ascii="黑体" w:hAnsi="黑体" w:eastAsia="黑体" w:cs="黑体"/>
          <w:b/>
          <w:sz w:val="36"/>
          <w:szCs w:val="36"/>
        </w:rPr>
        <w:t>项目采购需求</w:t>
      </w:r>
    </w:p>
    <w:p>
      <w:pPr>
        <w:tabs>
          <w:tab w:val="left" w:pos="7275"/>
        </w:tabs>
        <w:spacing w:line="540" w:lineRule="exact"/>
        <w:jc w:val="center"/>
        <w:rPr>
          <w:rFonts w:ascii="黑体" w:hAnsi="黑体" w:eastAsia="黑体" w:cs="黑体"/>
          <w:b/>
          <w:sz w:val="36"/>
          <w:szCs w:val="36"/>
        </w:rPr>
      </w:pPr>
    </w:p>
    <w:p>
      <w:pPr>
        <w:spacing w:line="540" w:lineRule="exact"/>
      </w:pPr>
    </w:p>
    <w:p>
      <w:pPr>
        <w:spacing w:line="540" w:lineRule="exact"/>
        <w:rPr>
          <w:rFonts w:hAnsi="宋体" w:eastAsia="宋体" w:cs="宋体"/>
          <w:b/>
          <w:bCs/>
          <w:sz w:val="28"/>
          <w:szCs w:val="28"/>
        </w:rPr>
      </w:pPr>
      <w:r>
        <w:rPr>
          <w:rFonts w:hint="eastAsia" w:hAnsi="宋体" w:eastAsia="宋体" w:cs="宋体"/>
          <w:b/>
          <w:bCs/>
          <w:sz w:val="28"/>
          <w:szCs w:val="28"/>
        </w:rPr>
        <w:t>一、项目名称</w:t>
      </w:r>
    </w:p>
    <w:p>
      <w:pPr>
        <w:spacing w:line="540" w:lineRule="exact"/>
        <w:ind w:firstLine="560"/>
        <w:rPr>
          <w:rFonts w:hint="eastAsia" w:hAnsi="宋体" w:eastAsia="宋体" w:cs="宋体"/>
          <w:sz w:val="28"/>
          <w:szCs w:val="28"/>
          <w:lang w:eastAsia="zh-CN"/>
        </w:rPr>
      </w:pPr>
      <w:r>
        <w:rPr>
          <w:rFonts w:hint="eastAsia" w:ascii="宋体" w:hAnsi="宋体" w:eastAsia="宋体" w:cs="宋体"/>
          <w:b w:val="0"/>
          <w:bCs w:val="0"/>
          <w:sz w:val="28"/>
          <w:szCs w:val="28"/>
        </w:rPr>
        <w:t>柳州市工人医院眼视光室手术室改造项目</w:t>
      </w:r>
      <w:r>
        <w:rPr>
          <w:rFonts w:hint="eastAsia" w:hAnsi="宋体" w:eastAsia="宋体" w:cs="宋体"/>
          <w:b w:val="0"/>
          <w:bCs w:val="0"/>
          <w:sz w:val="28"/>
          <w:szCs w:val="28"/>
          <w:lang w:eastAsia="zh-CN"/>
        </w:rPr>
        <w:t>。</w:t>
      </w:r>
    </w:p>
    <w:p>
      <w:pPr>
        <w:spacing w:line="540" w:lineRule="exact"/>
        <w:rPr>
          <w:rFonts w:hAnsi="宋体" w:eastAsia="宋体" w:cs="宋体"/>
          <w:b/>
          <w:bCs/>
          <w:sz w:val="28"/>
          <w:szCs w:val="28"/>
        </w:rPr>
      </w:pPr>
      <w:r>
        <w:rPr>
          <w:rFonts w:hint="eastAsia" w:hAnsi="宋体" w:eastAsia="宋体" w:cs="宋体"/>
          <w:b/>
          <w:bCs/>
          <w:sz w:val="28"/>
          <w:szCs w:val="28"/>
        </w:rPr>
        <w:t>二、项目概况</w:t>
      </w:r>
    </w:p>
    <w:p>
      <w:pPr>
        <w:spacing w:line="540" w:lineRule="exact"/>
        <w:ind w:firstLine="561"/>
        <w:rPr>
          <w:rFonts w:hint="eastAsia" w:hAnsi="宋体" w:eastAsia="宋体" w:cs="宋体"/>
          <w:sz w:val="28"/>
          <w:szCs w:val="28"/>
        </w:rPr>
      </w:pPr>
      <w:r>
        <w:rPr>
          <w:rFonts w:hint="eastAsia" w:hAnsi="宋体" w:eastAsia="宋体" w:cs="宋体"/>
          <w:sz w:val="28"/>
          <w:szCs w:val="28"/>
          <w:lang w:val="en-US" w:eastAsia="zh-CN"/>
        </w:rPr>
        <w:t>1、</w:t>
      </w:r>
      <w:r>
        <w:rPr>
          <w:rFonts w:hint="eastAsia" w:hAnsi="宋体" w:eastAsia="宋体" w:cs="宋体"/>
          <w:sz w:val="28"/>
          <w:szCs w:val="28"/>
        </w:rPr>
        <w:t>项目为柳州市工人医院西院门急诊手术室改造项目，项目位于柳州市工人医院</w:t>
      </w:r>
      <w:r>
        <w:rPr>
          <w:rFonts w:hint="eastAsia" w:hAnsi="宋体" w:eastAsia="宋体" w:cs="宋体"/>
          <w:sz w:val="28"/>
          <w:szCs w:val="28"/>
          <w:lang w:val="en-US" w:eastAsia="zh-CN"/>
        </w:rPr>
        <w:t>总院</w:t>
      </w:r>
      <w:r>
        <w:rPr>
          <w:rFonts w:hint="eastAsia" w:hAnsi="宋体" w:eastAsia="宋体" w:cs="宋体"/>
          <w:sz w:val="28"/>
          <w:szCs w:val="28"/>
        </w:rPr>
        <w:t>门诊</w:t>
      </w:r>
      <w:r>
        <w:rPr>
          <w:rFonts w:hint="eastAsia" w:hAnsi="宋体" w:eastAsia="宋体" w:cs="宋体"/>
          <w:sz w:val="28"/>
          <w:szCs w:val="28"/>
          <w:lang w:val="en-US" w:eastAsia="zh-CN"/>
        </w:rPr>
        <w:t>医技综合楼3层F区</w:t>
      </w:r>
      <w:r>
        <w:rPr>
          <w:rFonts w:hint="eastAsia" w:hAnsi="宋体" w:eastAsia="宋体" w:cs="宋体"/>
          <w:sz w:val="28"/>
          <w:szCs w:val="28"/>
        </w:rPr>
        <w:t>，改造建筑面积约</w:t>
      </w:r>
      <w:r>
        <w:rPr>
          <w:rFonts w:hint="eastAsia" w:hAnsi="宋体" w:eastAsia="宋体" w:cs="宋体"/>
          <w:sz w:val="28"/>
          <w:szCs w:val="28"/>
          <w:lang w:val="en-US" w:eastAsia="zh-CN"/>
        </w:rPr>
        <w:t>46</w:t>
      </w:r>
      <w:r>
        <w:rPr>
          <w:rFonts w:hint="eastAsia" w:hAnsi="宋体" w:eastAsia="宋体" w:cs="宋体"/>
          <w:sz w:val="28"/>
          <w:szCs w:val="28"/>
        </w:rPr>
        <w:t>m</w:t>
      </w:r>
      <w:r>
        <w:rPr>
          <w:rFonts w:hint="eastAsia" w:hAnsi="宋体" w:eastAsia="宋体" w:cs="宋体"/>
          <w:sz w:val="28"/>
          <w:szCs w:val="28"/>
          <w:vertAlign w:val="superscript"/>
        </w:rPr>
        <w:t>2</w:t>
      </w:r>
      <w:r>
        <w:rPr>
          <w:rFonts w:hint="eastAsia" w:hAnsi="宋体" w:eastAsia="宋体" w:cs="宋体"/>
          <w:sz w:val="28"/>
          <w:szCs w:val="28"/>
        </w:rPr>
        <w:t>。工程主要内容包括将原来的</w:t>
      </w:r>
      <w:r>
        <w:rPr>
          <w:rFonts w:hint="eastAsia" w:hAnsi="宋体" w:eastAsia="宋体" w:cs="宋体"/>
          <w:sz w:val="28"/>
          <w:szCs w:val="28"/>
          <w:lang w:val="en-US" w:eastAsia="zh-CN"/>
        </w:rPr>
        <w:t>2个更衣室</w:t>
      </w:r>
      <w:r>
        <w:rPr>
          <w:rFonts w:hint="eastAsia" w:hAnsi="宋体" w:eastAsia="宋体" w:cs="宋体"/>
          <w:sz w:val="28"/>
          <w:szCs w:val="28"/>
        </w:rPr>
        <w:t>、</w:t>
      </w:r>
      <w:r>
        <w:rPr>
          <w:rFonts w:hint="eastAsia" w:hAnsi="宋体" w:eastAsia="宋体" w:cs="宋体"/>
          <w:sz w:val="28"/>
          <w:szCs w:val="28"/>
          <w:lang w:val="en-US" w:eastAsia="zh-CN"/>
        </w:rPr>
        <w:t>资料室、术前消毒区、缓冲区</w:t>
      </w:r>
      <w:r>
        <w:rPr>
          <w:rFonts w:hint="eastAsia" w:hAnsi="宋体" w:eastAsia="宋体" w:cs="宋体"/>
          <w:sz w:val="28"/>
          <w:szCs w:val="28"/>
        </w:rPr>
        <w:t>房间政造成满足需求的</w:t>
      </w:r>
      <w:r>
        <w:rPr>
          <w:rFonts w:hint="eastAsia" w:ascii="宋体" w:hAnsi="宋体" w:eastAsia="宋体" w:cs="宋体"/>
          <w:sz w:val="28"/>
          <w:szCs w:val="28"/>
        </w:rPr>
        <w:t>眼视光室手术室</w:t>
      </w:r>
      <w:r>
        <w:rPr>
          <w:rFonts w:hint="eastAsia" w:hAnsi="宋体" w:eastAsia="宋体" w:cs="宋体"/>
          <w:sz w:val="28"/>
          <w:szCs w:val="28"/>
        </w:rPr>
        <w:t>。</w:t>
      </w:r>
    </w:p>
    <w:p>
      <w:pPr>
        <w:spacing w:line="540" w:lineRule="exact"/>
        <w:rPr>
          <w:rFonts w:hAnsi="宋体" w:eastAsia="宋体" w:cs="宋体"/>
          <w:b/>
          <w:bCs/>
          <w:sz w:val="28"/>
          <w:szCs w:val="28"/>
        </w:rPr>
      </w:pPr>
      <w:r>
        <w:rPr>
          <w:rFonts w:hint="eastAsia" w:hAnsi="宋体" w:eastAsia="宋体" w:cs="宋体"/>
          <w:b/>
          <w:bCs/>
          <w:sz w:val="28"/>
          <w:szCs w:val="28"/>
          <w:lang w:val="en-US" w:eastAsia="zh-CN"/>
        </w:rPr>
        <w:t>三</w:t>
      </w:r>
      <w:r>
        <w:rPr>
          <w:rFonts w:hint="eastAsia" w:hAnsi="宋体" w:eastAsia="宋体" w:cs="宋体"/>
          <w:b/>
          <w:bCs/>
          <w:sz w:val="28"/>
          <w:szCs w:val="28"/>
        </w:rPr>
        <w:t>、项目内容</w:t>
      </w:r>
    </w:p>
    <w:p>
      <w:pPr>
        <w:spacing w:line="540" w:lineRule="exact"/>
        <w:ind w:firstLine="560" w:firstLineChars="200"/>
        <w:rPr>
          <w:rFonts w:hAnsi="宋体" w:eastAsia="宋体" w:cs="宋体"/>
          <w:b w:val="0"/>
          <w:bCs w:val="0"/>
          <w:sz w:val="28"/>
          <w:szCs w:val="28"/>
        </w:rPr>
      </w:pPr>
      <w:r>
        <w:rPr>
          <w:rFonts w:hint="eastAsia" w:hAnsi="宋体" w:eastAsia="宋体" w:cs="宋体"/>
          <w:sz w:val="28"/>
          <w:szCs w:val="28"/>
        </w:rPr>
        <w:t>项目为</w:t>
      </w:r>
      <w:r>
        <w:rPr>
          <w:rFonts w:hint="eastAsia" w:ascii="宋体" w:hAnsi="宋体" w:eastAsia="宋体" w:cs="宋体"/>
          <w:b w:val="0"/>
          <w:bCs w:val="0"/>
          <w:sz w:val="28"/>
          <w:szCs w:val="28"/>
        </w:rPr>
        <w:t>柳州市工人医院眼视光室手术室改造项目</w:t>
      </w:r>
      <w:r>
        <w:rPr>
          <w:rFonts w:hint="eastAsia" w:hAnsi="宋体" w:eastAsia="宋体" w:cs="宋体"/>
          <w:sz w:val="28"/>
          <w:szCs w:val="28"/>
        </w:rPr>
        <w:t>，包含该工程项目的所有专业（拆改、土建、装饰、强弱电、空调、医用气体、给排水等，不包含消防改造），施工内容包含：手术室地胶铲除，改造范围内、隔墙（隔断）拆除、门窗拆除、吊顶天棚拆除、水电管线拆除等改造拆除工程，以及地胶、隔墙、墙面刮腻子刷乳胶漆、天面吊顶、门窗安装、强电、弱电、空调、医用气体、给排水等改造施工，具体施工内容见：</w:t>
      </w:r>
      <w:r>
        <w:rPr>
          <w:rFonts w:hint="eastAsia" w:hAnsi="宋体" w:eastAsia="宋体" w:cs="宋体"/>
          <w:b w:val="0"/>
          <w:bCs w:val="0"/>
          <w:sz w:val="28"/>
          <w:szCs w:val="28"/>
        </w:rPr>
        <w:t>设计施工图、工程量清单。</w:t>
      </w:r>
    </w:p>
    <w:p>
      <w:pPr>
        <w:spacing w:line="540" w:lineRule="exact"/>
        <w:rPr>
          <w:rFonts w:hint="eastAsia" w:hAnsi="宋体" w:eastAsia="宋体" w:cs="宋体"/>
          <w:b/>
          <w:bCs/>
          <w:sz w:val="28"/>
          <w:szCs w:val="28"/>
          <w:lang w:val="en-US" w:eastAsia="zh-CN"/>
        </w:rPr>
      </w:pPr>
      <w:r>
        <w:rPr>
          <w:rFonts w:hint="eastAsia" w:hAnsi="宋体" w:eastAsia="宋体" w:cs="宋体"/>
          <w:b/>
          <w:bCs/>
          <w:sz w:val="28"/>
          <w:szCs w:val="28"/>
          <w:lang w:val="en-US" w:eastAsia="zh-CN"/>
        </w:rPr>
        <w:t>四、净化空调及自控要求</w:t>
      </w:r>
    </w:p>
    <w:p>
      <w:pPr>
        <w:keepNext w:val="0"/>
        <w:keepLines w:val="0"/>
        <w:pageBreakBefore w:val="0"/>
        <w:widowControl w:val="0"/>
        <w:numPr>
          <w:ilvl w:val="0"/>
          <w:numId w:val="0"/>
        </w:numPr>
        <w:kinsoku/>
        <w:wordWrap/>
        <w:overflowPunct/>
        <w:topLinePunct w:val="0"/>
        <w:autoSpaceDE/>
        <w:autoSpaceDN/>
        <w:bidi w:val="0"/>
        <w:spacing w:line="400" w:lineRule="exact"/>
        <w:ind w:right="0" w:rightChars="0"/>
        <w:textAlignment w:val="auto"/>
        <w:rPr>
          <w:rFonts w:hint="eastAsia" w:ascii="宋体" w:hAnsi="宋体" w:eastAsia="宋体" w:cs="宋体"/>
          <w:b/>
          <w:sz w:val="24"/>
          <w:szCs w:val="24"/>
        </w:rPr>
      </w:pPr>
      <w:r>
        <w:rPr>
          <w:rFonts w:hint="eastAsia" w:hAnsi="宋体" w:eastAsia="宋体" w:cs="宋体"/>
          <w:sz w:val="28"/>
          <w:szCs w:val="28"/>
          <w:lang w:val="en-US" w:eastAsia="zh-CN"/>
        </w:rPr>
        <w:t>4.1</w:t>
      </w:r>
      <w:r>
        <w:rPr>
          <w:rFonts w:hint="eastAsia" w:ascii="宋体" w:hAnsi="宋体" w:eastAsia="宋体" w:cs="宋体"/>
          <w:b/>
          <w:sz w:val="24"/>
          <w:szCs w:val="24"/>
        </w:rPr>
        <w:t>净化空调及自动化控制系统工程技术要求</w:t>
      </w:r>
    </w:p>
    <w:p>
      <w:pPr>
        <w:keepNext w:val="0"/>
        <w:keepLines w:val="0"/>
        <w:pageBreakBefore w:val="0"/>
        <w:widowControl w:val="0"/>
        <w:numPr>
          <w:ilvl w:val="0"/>
          <w:numId w:val="1"/>
        </w:numPr>
        <w:tabs>
          <w:tab w:val="left" w:pos="540"/>
        </w:tabs>
        <w:kinsoku/>
        <w:wordWrap/>
        <w:overflowPunct/>
        <w:topLinePunct w:val="0"/>
        <w:autoSpaceDE/>
        <w:autoSpaceDN/>
        <w:bidi w:val="0"/>
        <w:spacing w:line="400" w:lineRule="exact"/>
        <w:ind w:left="0" w:leftChars="0" w:right="0" w:rightChars="0" w:firstLine="40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整体要求：</w:t>
      </w:r>
    </w:p>
    <w:p>
      <w:pPr>
        <w:spacing w:line="540" w:lineRule="exact"/>
        <w:ind w:firstLine="560" w:firstLineChars="200"/>
        <w:rPr>
          <w:rFonts w:hint="eastAsia" w:hAnsi="宋体" w:eastAsia="宋体" w:cs="宋体"/>
          <w:sz w:val="28"/>
          <w:szCs w:val="28"/>
          <w:lang w:val="en-US" w:eastAsia="zh-CN"/>
        </w:rPr>
      </w:pPr>
      <w:r>
        <w:rPr>
          <w:rFonts w:hint="eastAsia" w:hAnsi="宋体" w:eastAsia="宋体" w:cs="宋体"/>
          <w:sz w:val="28"/>
          <w:szCs w:val="28"/>
        </w:rPr>
        <w:t>选用节能环保的空气净化系统和先进的气流组织模式，各净化区应按国家现行相关规范的要求</w:t>
      </w:r>
      <w:r>
        <w:rPr>
          <w:rFonts w:hint="eastAsia" w:hAnsi="宋体" w:eastAsia="宋体" w:cs="宋体"/>
          <w:sz w:val="28"/>
          <w:szCs w:val="28"/>
          <w:lang w:eastAsia="zh-CN"/>
        </w:rPr>
        <w:t>，</w:t>
      </w:r>
      <w:r>
        <w:rPr>
          <w:rFonts w:hint="eastAsia" w:hAnsi="宋体" w:eastAsia="宋体" w:cs="宋体"/>
          <w:sz w:val="28"/>
          <w:szCs w:val="28"/>
          <w:lang w:val="en-US" w:eastAsia="zh-CN"/>
        </w:rPr>
        <w:t>根据眼视光手术室的规范要求，</w:t>
      </w:r>
      <w:r>
        <w:rPr>
          <w:rFonts w:hint="eastAsia" w:hAnsi="宋体" w:eastAsia="宋体" w:cs="宋体"/>
          <w:sz w:val="28"/>
          <w:szCs w:val="28"/>
        </w:rPr>
        <w:t>设置其相对邻室的气压，以保持洁净室的级别及无菌净化要求</w:t>
      </w:r>
      <w:r>
        <w:rPr>
          <w:rFonts w:hint="eastAsia" w:hAnsi="宋体" w:eastAsia="宋体" w:cs="宋体"/>
          <w:sz w:val="28"/>
          <w:szCs w:val="28"/>
          <w:lang w:val="en-US" w:eastAsia="zh-CN"/>
        </w:rPr>
        <w:t>，</w:t>
      </w:r>
      <w:r>
        <w:rPr>
          <w:rFonts w:hint="eastAsia" w:hAnsi="宋体" w:eastAsia="宋体" w:cs="宋体"/>
          <w:sz w:val="28"/>
          <w:szCs w:val="28"/>
        </w:rPr>
        <w:t>并使洁净区处于受控状态。</w:t>
      </w:r>
      <w:r>
        <w:rPr>
          <w:rFonts w:hint="eastAsia" w:hAnsi="宋体" w:eastAsia="宋体" w:cs="宋体"/>
          <w:sz w:val="28"/>
          <w:szCs w:val="28"/>
          <w:lang w:val="en-US" w:eastAsia="zh-CN"/>
        </w:rPr>
        <w:t>配置高效的自动化控制系统，自动化适应使用环境的变化，满足使用要求。</w:t>
      </w:r>
    </w:p>
    <w:p>
      <w:pPr>
        <w:spacing w:line="540" w:lineRule="exact"/>
        <w:ind w:firstLine="560" w:firstLineChars="200"/>
        <w:rPr>
          <w:rFonts w:hint="eastAsia" w:hAnsi="宋体" w:eastAsia="宋体" w:cs="宋体"/>
          <w:sz w:val="28"/>
          <w:szCs w:val="28"/>
        </w:rPr>
      </w:pPr>
      <w:r>
        <w:rPr>
          <w:rFonts w:hint="eastAsia" w:hAnsi="宋体" w:eastAsia="宋体" w:cs="宋体"/>
          <w:sz w:val="28"/>
          <w:szCs w:val="28"/>
          <w:lang w:val="en-US" w:eastAsia="zh-CN"/>
        </w:rPr>
        <w:t>2、</w:t>
      </w:r>
      <w:r>
        <w:rPr>
          <w:rFonts w:hint="eastAsia" w:hAnsi="宋体" w:eastAsia="宋体" w:cs="宋体"/>
          <w:sz w:val="28"/>
          <w:szCs w:val="28"/>
        </w:rPr>
        <w:t>手术室温湿度控制</w:t>
      </w:r>
      <w:r>
        <w:rPr>
          <w:rFonts w:hint="eastAsia" w:hAnsi="宋体" w:eastAsia="宋体" w:cs="宋体"/>
          <w:sz w:val="28"/>
          <w:szCs w:val="28"/>
          <w:lang w:eastAsia="zh-CN"/>
        </w:rPr>
        <w:t>，</w:t>
      </w:r>
      <w:r>
        <w:rPr>
          <w:rFonts w:hint="eastAsia" w:hAnsi="宋体" w:eastAsia="宋体" w:cs="宋体"/>
          <w:sz w:val="28"/>
          <w:szCs w:val="28"/>
        </w:rPr>
        <w:t>恒温、恒湿是层流手术室最基本的手术环境要素，全飞秒激光手术系统对手术环境的温湿度要求比较高，在实际使用和管理中发现温度对全飞秒激光手术设备的性能指标的稳定性有较大的影响。</w:t>
      </w:r>
    </w:p>
    <w:p>
      <w:pPr>
        <w:spacing w:line="540" w:lineRule="exact"/>
        <w:ind w:firstLine="560" w:firstLineChars="200"/>
        <w:rPr>
          <w:rFonts w:hint="eastAsia" w:hAnsi="宋体" w:eastAsia="宋体" w:cs="宋体"/>
          <w:sz w:val="28"/>
          <w:szCs w:val="28"/>
        </w:rPr>
      </w:pPr>
      <w:r>
        <w:rPr>
          <w:rFonts w:hint="eastAsia" w:hAnsi="宋体" w:eastAsia="宋体" w:cs="宋体"/>
          <w:sz w:val="28"/>
          <w:szCs w:val="28"/>
        </w:rPr>
        <w:t>2.1 温度要求</w:t>
      </w:r>
    </w:p>
    <w:p>
      <w:pPr>
        <w:spacing w:line="540" w:lineRule="exact"/>
        <w:ind w:firstLine="560" w:firstLineChars="200"/>
        <w:rPr>
          <w:rFonts w:hint="eastAsia" w:hAnsi="宋体" w:eastAsia="宋体" w:cs="宋体"/>
          <w:sz w:val="28"/>
          <w:szCs w:val="28"/>
        </w:rPr>
      </w:pPr>
      <w:r>
        <w:rPr>
          <w:rFonts w:hint="eastAsia" w:hAnsi="宋体" w:eastAsia="宋体" w:cs="宋体"/>
          <w:sz w:val="28"/>
          <w:szCs w:val="28"/>
        </w:rPr>
        <w:t>所在中心全飞秒激光层流手术室空调全天24 h开机，将手术温度控制在19 ℃～21 ℃，基本稳定在20 ℃。经过两年的实践，发现在这样的温度范围，全飞秒激光手术设备能够保持较好的状态，特别是激光能量每次开机都能保持稳定的输出，有效保障了手术质量。此外，在这个温度范围，不仅能满足人体舒适度要求，有利于伤口的愈合，而且有助于抑制室内微生物的繁殖。但如果温度低于17 ℃，不仅患者与术者会感觉不适，而且激光机也不能开机使用。</w:t>
      </w:r>
    </w:p>
    <w:p>
      <w:pPr>
        <w:spacing w:line="540" w:lineRule="exact"/>
        <w:ind w:firstLine="560" w:firstLineChars="200"/>
        <w:rPr>
          <w:rFonts w:hint="eastAsia" w:hAnsi="宋体" w:eastAsia="宋体" w:cs="宋体"/>
          <w:sz w:val="28"/>
          <w:szCs w:val="28"/>
        </w:rPr>
      </w:pPr>
      <w:r>
        <w:rPr>
          <w:rFonts w:hint="eastAsia" w:hAnsi="宋体" w:eastAsia="宋体" w:cs="宋体"/>
          <w:sz w:val="28"/>
          <w:szCs w:val="28"/>
        </w:rPr>
        <w:t>2.2 湿度要求</w:t>
      </w:r>
    </w:p>
    <w:p>
      <w:pPr>
        <w:spacing w:line="540" w:lineRule="exact"/>
        <w:ind w:firstLine="560" w:firstLineChars="200"/>
        <w:rPr>
          <w:rFonts w:hint="eastAsia" w:hAnsi="宋体" w:eastAsia="宋体" w:cs="宋体"/>
          <w:sz w:val="28"/>
          <w:szCs w:val="28"/>
        </w:rPr>
      </w:pPr>
      <w:r>
        <w:rPr>
          <w:rFonts w:hint="eastAsia" w:hAnsi="宋体" w:eastAsia="宋体" w:cs="宋体"/>
          <w:sz w:val="28"/>
          <w:szCs w:val="28"/>
        </w:rPr>
        <w:t>根据全飞秒激光手术设备使用说明，其对手术室湿度的要求为30%～70%，相对比较宽松，在实际使用中确实如此。但是在南方潮湿天气季节，湿度非常大，</w:t>
      </w:r>
      <w:r>
        <w:rPr>
          <w:rFonts w:hint="eastAsia" w:hAnsi="宋体" w:eastAsia="宋体" w:cs="宋体"/>
          <w:sz w:val="28"/>
          <w:szCs w:val="28"/>
          <w:lang w:val="en-US" w:eastAsia="zh-CN"/>
        </w:rPr>
        <w:t>常规</w:t>
      </w:r>
      <w:r>
        <w:rPr>
          <w:rFonts w:hint="eastAsia" w:hAnsi="宋体" w:eastAsia="宋体" w:cs="宋体"/>
          <w:sz w:val="28"/>
          <w:szCs w:val="28"/>
        </w:rPr>
        <w:t>手术室空调调节，很难将湿度范围控制到30%～70%，</w:t>
      </w:r>
      <w:r>
        <w:rPr>
          <w:rFonts w:hint="eastAsia" w:hAnsi="宋体" w:eastAsia="宋体" w:cs="宋体"/>
          <w:sz w:val="28"/>
          <w:szCs w:val="28"/>
          <w:lang w:val="en-US" w:eastAsia="zh-CN"/>
        </w:rPr>
        <w:t>因此眼视光手术室空调</w:t>
      </w:r>
      <w:r>
        <w:rPr>
          <w:rFonts w:hint="eastAsia" w:hAnsi="宋体" w:eastAsia="宋体" w:cs="宋体"/>
          <w:sz w:val="28"/>
          <w:szCs w:val="28"/>
        </w:rPr>
        <w:t>设备</w:t>
      </w:r>
      <w:r>
        <w:rPr>
          <w:rFonts w:hint="eastAsia" w:hAnsi="宋体" w:eastAsia="宋体" w:cs="宋体"/>
          <w:sz w:val="28"/>
          <w:szCs w:val="28"/>
          <w:lang w:val="en-US" w:eastAsia="zh-CN"/>
        </w:rPr>
        <w:t>需具备深度除湿功能</w:t>
      </w:r>
      <w:r>
        <w:rPr>
          <w:rFonts w:hint="eastAsia" w:hAnsi="宋体" w:eastAsia="宋体" w:cs="宋体"/>
          <w:sz w:val="28"/>
          <w:szCs w:val="28"/>
        </w:rPr>
        <w:t>。</w:t>
      </w:r>
    </w:p>
    <w:p>
      <w:pPr>
        <w:keepNext w:val="0"/>
        <w:keepLines w:val="0"/>
        <w:pageBreakBefore w:val="0"/>
        <w:widowControl w:val="0"/>
        <w:kinsoku/>
        <w:wordWrap/>
        <w:overflowPunct/>
        <w:topLinePunct w:val="0"/>
        <w:autoSpaceDE/>
        <w:autoSpaceDN/>
        <w:bidi w:val="0"/>
        <w:snapToGrid w:val="0"/>
        <w:spacing w:line="400" w:lineRule="exact"/>
        <w:ind w:left="0" w:leftChars="0" w:right="0" w:rightChars="0" w:firstLine="241" w:firstLineChars="100"/>
        <w:textAlignment w:val="auto"/>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3</w:t>
      </w:r>
      <w:r>
        <w:rPr>
          <w:rFonts w:hint="eastAsia" w:ascii="宋体" w:hAnsi="宋体" w:eastAsia="宋体" w:cs="宋体"/>
          <w:b/>
          <w:bCs/>
          <w:color w:val="auto"/>
          <w:sz w:val="24"/>
          <w:szCs w:val="24"/>
        </w:rPr>
        <w:t>、净化空调自动化控制系统设计要求：</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整体要求：采用多功能PLC控制器、温、湿度传感器，压差开关、风阀执行器、电动比例积分调节阀、变频器等对系统的风量及温度进行控制。</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净化空调控制系统的控制必需满足机房本地控制和室内控制的功能需求。</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净化系统控制设备采用国际知名品牌产品。</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应能对系统内的送风机、排风机、表冷器、过滤器、防火阀、调节阀等设备实施远程控制。</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通过设置在机房内的空调机组智能控制柜，除了可以实现</w:t>
      </w:r>
      <w:r>
        <w:rPr>
          <w:rFonts w:hint="eastAsia" w:ascii="宋体" w:hAnsi="宋体" w:eastAsia="宋体" w:cs="宋体"/>
          <w:color w:val="auto"/>
          <w:sz w:val="28"/>
          <w:szCs w:val="28"/>
          <w:lang w:val="en-US" w:eastAsia="zh-CN"/>
        </w:rPr>
        <w:t>实验室</w:t>
      </w:r>
      <w:r>
        <w:rPr>
          <w:rFonts w:hint="eastAsia" w:ascii="宋体" w:hAnsi="宋体" w:eastAsia="宋体" w:cs="宋体"/>
          <w:color w:val="auto"/>
          <w:sz w:val="28"/>
          <w:szCs w:val="28"/>
        </w:rPr>
        <w:t>内多功能控制面板上的功能外，还可以另外进行各种控制参数的设定、变频器频率设定、变频定频转换、机组过滤网堵塞监控、排风机运行及故障监控、系统风压监控等功能。</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能够实现</w:t>
      </w:r>
      <w:r>
        <w:rPr>
          <w:rFonts w:hint="eastAsia" w:hAnsi="宋体" w:eastAsia="宋体" w:cs="宋体"/>
          <w:color w:val="auto"/>
          <w:sz w:val="28"/>
          <w:szCs w:val="28"/>
          <w:lang w:val="en-US" w:eastAsia="zh-CN"/>
        </w:rPr>
        <w:t>手术室</w:t>
      </w:r>
      <w:r>
        <w:rPr>
          <w:rFonts w:hint="eastAsia" w:ascii="宋体" w:hAnsi="宋体" w:eastAsia="宋体" w:cs="宋体"/>
          <w:color w:val="auto"/>
          <w:sz w:val="28"/>
          <w:szCs w:val="28"/>
          <w:lang w:val="en-US" w:eastAsia="zh-CN"/>
        </w:rPr>
        <w:t>内的开关控制；</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预留设备远程监控功能接点，便于后期设备集中监控；</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远程室内</w:t>
      </w:r>
      <w:r>
        <w:rPr>
          <w:rFonts w:hint="eastAsia" w:ascii="宋体" w:hAnsi="宋体" w:eastAsia="宋体" w:cs="宋体"/>
          <w:color w:val="auto"/>
          <w:sz w:val="28"/>
          <w:szCs w:val="28"/>
          <w:lang w:val="en-US" w:eastAsia="zh-CN"/>
        </w:rPr>
        <w:t>触摸屏</w:t>
      </w:r>
      <w:r>
        <w:rPr>
          <w:rFonts w:hint="eastAsia" w:ascii="宋体" w:hAnsi="宋体" w:eastAsia="宋体" w:cs="宋体"/>
          <w:color w:val="auto"/>
          <w:sz w:val="28"/>
          <w:szCs w:val="28"/>
        </w:rPr>
        <w:t>空调控制面板应可以实现以下的控制功能：</w:t>
      </w:r>
    </w:p>
    <w:p>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机组启、停；</w:t>
      </w:r>
    </w:p>
    <w:p>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温度的设定；</w:t>
      </w:r>
    </w:p>
    <w:p>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室内温、湿度的显示；</w:t>
      </w:r>
    </w:p>
    <w:p>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机组启、停指示；</w:t>
      </w:r>
    </w:p>
    <w:p>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机组值班状态指示；</w:t>
      </w:r>
    </w:p>
    <w:p>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机组运行指示；</w:t>
      </w:r>
    </w:p>
    <w:p>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机组故障指示；</w:t>
      </w:r>
    </w:p>
    <w:p>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高效过滤器堵塞报警指示；</w:t>
      </w:r>
    </w:p>
    <w:p>
      <w:pPr>
        <w:keepNext w:val="0"/>
        <w:keepLines w:val="0"/>
        <w:pageBreakBefore w:val="0"/>
        <w:widowControl w:val="0"/>
        <w:numPr>
          <w:ilvl w:val="0"/>
          <w:numId w:val="3"/>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动态显示工作状态</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sz w:val="28"/>
          <w:szCs w:val="28"/>
        </w:rPr>
      </w:pPr>
      <w:r>
        <w:rPr>
          <w:rFonts w:hint="eastAsia" w:ascii="宋体" w:hAnsi="宋体" w:eastAsia="宋体" w:cs="宋体"/>
          <w:sz w:val="28"/>
          <w:szCs w:val="28"/>
        </w:rPr>
        <w:t>机房控制柜内还应可以实现以下的控制功能：</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lang w:eastAsia="zh-CN"/>
        </w:rPr>
        <w:t>新</w:t>
      </w:r>
      <w:r>
        <w:rPr>
          <w:rFonts w:hint="eastAsia" w:ascii="宋体" w:hAnsi="宋体" w:eastAsia="宋体" w:cs="宋体"/>
          <w:sz w:val="28"/>
          <w:szCs w:val="28"/>
          <w:lang w:val="en-US" w:eastAsia="zh-CN"/>
        </w:rPr>
        <w:t>/送/排</w:t>
      </w:r>
      <w:r>
        <w:rPr>
          <w:rFonts w:hint="eastAsia" w:ascii="宋体" w:hAnsi="宋体" w:eastAsia="宋体" w:cs="宋体"/>
          <w:sz w:val="28"/>
          <w:szCs w:val="28"/>
        </w:rPr>
        <w:t>风温湿度参数实时采集显示，</w:t>
      </w:r>
      <w:r>
        <w:rPr>
          <w:rFonts w:hint="eastAsia" w:ascii="宋体" w:hAnsi="宋体" w:eastAsia="宋体" w:cs="宋体"/>
          <w:sz w:val="28"/>
          <w:szCs w:val="28"/>
          <w:lang w:val="en-US" w:eastAsia="zh-CN"/>
        </w:rPr>
        <w:t>排风温湿度</w:t>
      </w:r>
      <w:r>
        <w:rPr>
          <w:rFonts w:hint="eastAsia" w:ascii="宋体" w:hAnsi="宋体" w:eastAsia="宋体" w:cs="宋体"/>
          <w:sz w:val="28"/>
          <w:szCs w:val="28"/>
        </w:rPr>
        <w:t>作为温湿度控制用参考指标；</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送风机运行状态、故障状态监测；</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机组运行时间累积及维修提示功能；</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中效/高效过滤器压差监测，提醒运行管理人员及时清洗或更换；</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消防信号监测：对消防中心的火警信号时时监测，当出现异常情况时停止风机运行； </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以上运行参数、工作状态、故障报警信号通过现场控制器采集处理，参与程序控制。</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室内控制面板实现的全部功能；</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风机运行频率显示；</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风量调节阀</w:t>
      </w:r>
      <w:r>
        <w:rPr>
          <w:rFonts w:hint="eastAsia" w:ascii="宋体" w:hAnsi="宋体" w:eastAsia="宋体" w:cs="宋体"/>
          <w:sz w:val="28"/>
          <w:szCs w:val="28"/>
        </w:rPr>
        <w:t>手、自动风量调频切换；</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冷量调节</w:t>
      </w:r>
      <w:r>
        <w:rPr>
          <w:rFonts w:hint="eastAsia" w:ascii="宋体" w:hAnsi="宋体" w:eastAsia="宋体" w:cs="宋体"/>
          <w:sz w:val="28"/>
          <w:szCs w:val="28"/>
        </w:rPr>
        <w:t>、电加热器工作状态；</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试灯和功能切换；</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rPr>
        <w:t>各种控制参数（室内温度、变频器频率等）的设定和修改。</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送风风量实时显示。</w:t>
      </w:r>
    </w:p>
    <w:p>
      <w:pPr>
        <w:keepNext w:val="0"/>
        <w:keepLines w:val="0"/>
        <w:pageBreakBefore w:val="0"/>
        <w:widowControl w:val="0"/>
        <w:numPr>
          <w:ilvl w:val="0"/>
          <w:numId w:val="2"/>
        </w:numPr>
        <w:kinsoku/>
        <w:wordWrap/>
        <w:overflowPunct/>
        <w:topLinePunct w:val="0"/>
        <w:autoSpaceDE/>
        <w:autoSpaceDN/>
        <w:bidi w:val="0"/>
        <w:adjustRightInd w:val="0"/>
        <w:snapToGrid w:val="0"/>
        <w:spacing w:line="400" w:lineRule="exact"/>
        <w:ind w:left="0" w:leftChars="0" w:right="0" w:rightChars="0" w:firstLine="227" w:firstLineChars="0"/>
        <w:textAlignment w:val="auto"/>
        <w:rPr>
          <w:rFonts w:hint="eastAsia" w:ascii="宋体" w:hAnsi="宋体" w:eastAsia="宋体" w:cs="宋体"/>
          <w:sz w:val="28"/>
          <w:szCs w:val="28"/>
        </w:rPr>
      </w:pPr>
      <w:r>
        <w:rPr>
          <w:rFonts w:hint="eastAsia" w:ascii="宋体" w:hAnsi="宋体" w:eastAsia="宋体" w:cs="宋体"/>
          <w:sz w:val="28"/>
          <w:szCs w:val="28"/>
        </w:rPr>
        <w:t>机房控制柜内</w:t>
      </w:r>
      <w:r>
        <w:rPr>
          <w:rFonts w:hint="eastAsia" w:ascii="宋体" w:hAnsi="宋体" w:eastAsia="宋体" w:cs="宋体"/>
          <w:sz w:val="28"/>
          <w:szCs w:val="28"/>
          <w:lang w:val="en-US" w:eastAsia="zh-CN"/>
        </w:rPr>
        <w:t>安全保护</w:t>
      </w:r>
      <w:r>
        <w:rPr>
          <w:rFonts w:hint="eastAsia" w:ascii="宋体" w:hAnsi="宋体" w:eastAsia="宋体" w:cs="宋体"/>
          <w:sz w:val="28"/>
          <w:szCs w:val="28"/>
        </w:rPr>
        <w:t>功能：</w:t>
      </w:r>
    </w:p>
    <w:p>
      <w:pPr>
        <w:pageBreakBefore w:val="0"/>
        <w:widowControl w:val="0"/>
        <w:kinsoku/>
        <w:wordWrap/>
        <w:overflowPunct/>
        <w:topLinePunct w:val="0"/>
        <w:autoSpaceDE/>
        <w:autoSpaceDN/>
        <w:bidi w:val="0"/>
        <w:spacing w:line="400" w:lineRule="exact"/>
        <w:ind w:left="105" w:firstLine="960"/>
        <w:textAlignment w:val="auto"/>
        <w:rPr>
          <w:rFonts w:hint="eastAsia" w:ascii="宋体" w:hAnsi="宋体" w:eastAsia="宋体" w:cs="宋体"/>
          <w:b/>
          <w:sz w:val="28"/>
          <w:szCs w:val="28"/>
        </w:rPr>
      </w:pPr>
      <w:r>
        <w:rPr>
          <w:rFonts w:hint="eastAsia" w:ascii="宋体" w:hAnsi="宋体" w:eastAsia="宋体" w:cs="宋体"/>
          <w:sz w:val="28"/>
          <w:szCs w:val="28"/>
        </w:rPr>
        <w:t>通过现场控制柜配套相关外围设备及软件策略可实现如下保护功能：</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b/>
          <w:i/>
          <w:sz w:val="28"/>
          <w:szCs w:val="28"/>
        </w:rPr>
        <w:t>消防连锁：</w:t>
      </w:r>
      <w:r>
        <w:rPr>
          <w:rFonts w:hint="eastAsia" w:ascii="宋体" w:hAnsi="宋体" w:eastAsia="宋体" w:cs="宋体"/>
          <w:sz w:val="28"/>
          <w:szCs w:val="28"/>
        </w:rPr>
        <w:t>当控制器接到消防站传来的消防信号，立即关闭机组，并发出报警；</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b/>
          <w:i/>
          <w:sz w:val="28"/>
          <w:szCs w:val="28"/>
        </w:rPr>
        <w:t>缺风保护：</w:t>
      </w:r>
      <w:r>
        <w:rPr>
          <w:rFonts w:hint="eastAsia" w:ascii="宋体" w:hAnsi="宋体" w:eastAsia="宋体" w:cs="宋体"/>
          <w:sz w:val="28"/>
          <w:szCs w:val="28"/>
        </w:rPr>
        <w:t>在送风机前后设置缺风保护压差开关，对电加热及加湿器实现保护，即缺风保护压差开关不接通，则上述电加热及加湿器不得投入工作；且如果开机3分钟后缺风保护压差开关仍未接通，则发出缺风故障报警。</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b/>
          <w:i/>
          <w:sz w:val="28"/>
          <w:szCs w:val="28"/>
        </w:rPr>
        <w:t>停机延时：</w:t>
      </w:r>
      <w:r>
        <w:rPr>
          <w:rFonts w:hint="eastAsia" w:ascii="宋体" w:hAnsi="宋体" w:eastAsia="宋体" w:cs="宋体"/>
          <w:sz w:val="28"/>
          <w:szCs w:val="28"/>
        </w:rPr>
        <w:t>需关闭和空调系统时，先关掉蒸汽加湿及电加热，送风机延时3分钟后关闭，以清除机组内残留的余热余湿。</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b/>
          <w:i/>
          <w:sz w:val="28"/>
          <w:szCs w:val="28"/>
        </w:rPr>
      </w:pPr>
      <w:r>
        <w:rPr>
          <w:rFonts w:hint="eastAsia" w:ascii="宋体" w:hAnsi="宋体" w:eastAsia="宋体" w:cs="宋体"/>
          <w:b/>
          <w:i/>
          <w:sz w:val="28"/>
          <w:szCs w:val="28"/>
          <w:lang w:eastAsia="zh-CN"/>
        </w:rPr>
        <w:t>运行防冻</w:t>
      </w:r>
      <w:r>
        <w:rPr>
          <w:rFonts w:hint="eastAsia" w:ascii="宋体" w:hAnsi="宋体" w:eastAsia="宋体" w:cs="宋体"/>
          <w:b/>
          <w:i/>
          <w:sz w:val="28"/>
          <w:szCs w:val="28"/>
        </w:rPr>
        <w:t>保护：</w:t>
      </w:r>
      <w:r>
        <w:rPr>
          <w:rFonts w:hint="eastAsia" w:ascii="宋体" w:hAnsi="宋体" w:eastAsia="宋体" w:cs="宋体"/>
          <w:sz w:val="28"/>
          <w:szCs w:val="28"/>
        </w:rPr>
        <w:t>冬季</w:t>
      </w:r>
      <w:r>
        <w:rPr>
          <w:rFonts w:hint="eastAsia" w:ascii="宋体" w:hAnsi="宋体" w:eastAsia="宋体" w:cs="宋体"/>
          <w:sz w:val="28"/>
          <w:szCs w:val="28"/>
          <w:lang w:eastAsia="zh-CN"/>
        </w:rPr>
        <w:t>新风</w:t>
      </w:r>
      <w:r>
        <w:rPr>
          <w:rFonts w:hint="eastAsia" w:ascii="宋体" w:hAnsi="宋体" w:eastAsia="宋体" w:cs="宋体"/>
          <w:sz w:val="28"/>
          <w:szCs w:val="28"/>
        </w:rPr>
        <w:t>温度低于5度(可设),持续60S,停机并发出报警；</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b/>
          <w:i/>
          <w:sz w:val="28"/>
          <w:szCs w:val="28"/>
          <w:lang w:eastAsia="zh-CN"/>
        </w:rPr>
        <w:t>过滤器</w:t>
      </w:r>
      <w:r>
        <w:rPr>
          <w:rFonts w:hint="eastAsia" w:ascii="宋体" w:hAnsi="宋体" w:eastAsia="宋体" w:cs="宋体"/>
          <w:b/>
          <w:i/>
          <w:sz w:val="28"/>
          <w:szCs w:val="28"/>
        </w:rPr>
        <w:t>压差报警：</w:t>
      </w:r>
      <w:r>
        <w:rPr>
          <w:rFonts w:hint="eastAsia" w:ascii="宋体" w:hAnsi="宋体" w:eastAsia="宋体" w:cs="宋体"/>
          <w:sz w:val="28"/>
          <w:szCs w:val="28"/>
        </w:rPr>
        <w:t>在过滤器前后设置压差开关，当过滤器前后压差超过设定值时报警指示。</w:t>
      </w:r>
    </w:p>
    <w:p>
      <w:pPr>
        <w:keepNext w:val="0"/>
        <w:keepLines w:val="0"/>
        <w:pageBreakBefore w:val="0"/>
        <w:widowControl w:val="0"/>
        <w:numPr>
          <w:ilvl w:val="0"/>
          <w:numId w:val="4"/>
        </w:numPr>
        <w:kinsoku/>
        <w:wordWrap/>
        <w:overflowPunct/>
        <w:topLinePunct w:val="0"/>
        <w:autoSpaceDE/>
        <w:autoSpaceDN/>
        <w:bidi w:val="0"/>
        <w:adjustRightInd w:val="0"/>
        <w:snapToGrid w:val="0"/>
        <w:spacing w:line="400" w:lineRule="exact"/>
        <w:ind w:left="1260" w:leftChars="0" w:right="0" w:rightChars="0" w:hanging="420" w:firstLineChars="0"/>
        <w:textAlignment w:val="auto"/>
        <w:rPr>
          <w:rFonts w:hint="eastAsia" w:ascii="宋体" w:hAnsi="宋体" w:eastAsia="宋体" w:cs="宋体"/>
          <w:sz w:val="28"/>
          <w:szCs w:val="28"/>
        </w:rPr>
      </w:pPr>
      <w:r>
        <w:rPr>
          <w:rFonts w:hint="eastAsia" w:ascii="宋体" w:hAnsi="宋体" w:eastAsia="宋体" w:cs="宋体"/>
          <w:b/>
          <w:i/>
          <w:sz w:val="28"/>
          <w:szCs w:val="28"/>
        </w:rPr>
        <w:t>电气安全保护：</w:t>
      </w:r>
      <w:r>
        <w:rPr>
          <w:rFonts w:hint="eastAsia" w:ascii="宋体" w:hAnsi="宋体" w:eastAsia="宋体" w:cs="宋体"/>
          <w:sz w:val="28"/>
          <w:szCs w:val="28"/>
        </w:rPr>
        <w:t>为保证机组安全可靠运行，机组控制柜提供以下安全保护功能：电机过载保护，电源、运行及过载报警指示，具有远程/就地控制转换等能。</w:t>
      </w:r>
    </w:p>
    <w:p>
      <w:pPr>
        <w:spacing w:line="540" w:lineRule="exact"/>
        <w:ind w:firstLine="560" w:firstLineChars="200"/>
        <w:rPr>
          <w:rFonts w:hint="eastAsia" w:hAnsi="宋体" w:eastAsia="宋体" w:cs="宋体"/>
          <w:sz w:val="28"/>
          <w:szCs w:val="28"/>
        </w:rPr>
      </w:pPr>
    </w:p>
    <w:p>
      <w:pPr>
        <w:spacing w:line="540" w:lineRule="exact"/>
        <w:rPr>
          <w:rFonts w:hAnsi="宋体" w:eastAsia="宋体" w:cs="宋体"/>
          <w:b/>
          <w:bCs/>
          <w:sz w:val="28"/>
          <w:szCs w:val="28"/>
        </w:rPr>
      </w:pPr>
      <w:r>
        <w:rPr>
          <w:rFonts w:hint="eastAsia" w:hAnsi="宋体" w:eastAsia="宋体" w:cs="宋体"/>
          <w:b/>
          <w:bCs/>
          <w:sz w:val="28"/>
          <w:szCs w:val="28"/>
          <w:lang w:val="en-US" w:eastAsia="zh-CN"/>
        </w:rPr>
        <w:t>五</w:t>
      </w:r>
      <w:r>
        <w:rPr>
          <w:rFonts w:hint="eastAsia" w:hAnsi="宋体" w:eastAsia="宋体" w:cs="宋体"/>
          <w:b/>
          <w:bCs/>
          <w:sz w:val="28"/>
          <w:szCs w:val="28"/>
        </w:rPr>
        <w:t>、投标人/供应商资格条件</w:t>
      </w:r>
    </w:p>
    <w:p>
      <w:pPr>
        <w:spacing w:line="540" w:lineRule="exact"/>
        <w:ind w:firstLine="560" w:firstLineChars="200"/>
        <w:rPr>
          <w:rFonts w:hint="default" w:hAnsi="宋体" w:eastAsia="宋体" w:cs="宋体"/>
          <w:b/>
          <w:bCs/>
          <w:sz w:val="28"/>
          <w:szCs w:val="28"/>
          <w:highlight w:val="none"/>
          <w:u w:val="single"/>
          <w:lang w:val="en-US" w:eastAsia="zh-CN"/>
        </w:rPr>
      </w:pPr>
      <w:bookmarkStart w:id="0" w:name="_GoBack"/>
      <w:r>
        <w:rPr>
          <w:rFonts w:hint="eastAsia" w:hAnsi="宋体" w:eastAsia="宋体" w:cs="宋体"/>
          <w:sz w:val="28"/>
          <w:szCs w:val="28"/>
          <w:highlight w:val="none"/>
        </w:rPr>
        <w:t>1、投标人需为国内注册（指按国家有关规定要求注册的），具备法人资格，▲</w:t>
      </w:r>
      <w:r>
        <w:rPr>
          <w:rFonts w:hint="eastAsia" w:hAnsi="宋体" w:eastAsia="宋体" w:cs="宋体"/>
          <w:b/>
          <w:bCs/>
          <w:sz w:val="28"/>
          <w:szCs w:val="28"/>
          <w:highlight w:val="none"/>
          <w:u w:val="single"/>
        </w:rPr>
        <w:t>参与单位需具备建筑</w:t>
      </w:r>
      <w:r>
        <w:rPr>
          <w:rFonts w:hint="eastAsia" w:hAnsi="宋体" w:eastAsia="宋体" w:cs="宋体"/>
          <w:b/>
          <w:bCs/>
          <w:sz w:val="28"/>
          <w:szCs w:val="28"/>
          <w:highlight w:val="none"/>
          <w:u w:val="single"/>
          <w:lang w:val="en-US" w:eastAsia="zh-CN"/>
        </w:rPr>
        <w:t>装修装饰工程专业承包三级以上，建筑机电安装工程专业承包三级以上，电子与智能化工程专业承包三级以上。</w:t>
      </w:r>
    </w:p>
    <w:bookmarkEnd w:id="0"/>
    <w:p>
      <w:pPr>
        <w:spacing w:line="540" w:lineRule="exact"/>
        <w:ind w:firstLine="560" w:firstLineChars="200"/>
        <w:rPr>
          <w:rFonts w:hAnsi="宋体" w:eastAsia="宋体" w:cs="宋体"/>
          <w:sz w:val="28"/>
          <w:szCs w:val="28"/>
        </w:rPr>
      </w:pPr>
      <w:r>
        <w:rPr>
          <w:rFonts w:hint="eastAsia" w:hAnsi="宋体" w:eastAsia="宋体" w:cs="宋体"/>
          <w:sz w:val="28"/>
          <w:szCs w:val="28"/>
        </w:rPr>
        <w:t>2、参与单位三年内在经营活动中没有重大违法记录和不良信用记录；</w:t>
      </w:r>
    </w:p>
    <w:p>
      <w:pPr>
        <w:spacing w:line="540" w:lineRule="exact"/>
        <w:ind w:firstLine="560" w:firstLineChars="200"/>
        <w:rPr>
          <w:rFonts w:hAnsi="宋体" w:eastAsia="宋体" w:cs="宋体"/>
          <w:sz w:val="28"/>
          <w:szCs w:val="28"/>
        </w:rPr>
      </w:pPr>
      <w:r>
        <w:rPr>
          <w:rFonts w:hint="eastAsia" w:hAnsi="宋体" w:eastAsia="宋体" w:cs="宋体"/>
          <w:sz w:val="28"/>
          <w:szCs w:val="28"/>
        </w:rPr>
        <w:t>3、参与单位有效的“营业执照”副本复印件；</w:t>
      </w:r>
    </w:p>
    <w:p>
      <w:pPr>
        <w:spacing w:line="540" w:lineRule="exact"/>
        <w:ind w:firstLine="560" w:firstLineChars="200"/>
        <w:rPr>
          <w:rFonts w:hAnsi="宋体" w:eastAsia="宋体" w:cs="宋体"/>
          <w:sz w:val="28"/>
          <w:szCs w:val="28"/>
        </w:rPr>
      </w:pPr>
      <w:r>
        <w:rPr>
          <w:rFonts w:hint="eastAsia" w:hAnsi="宋体" w:eastAsia="宋体" w:cs="宋体"/>
          <w:sz w:val="28"/>
          <w:szCs w:val="28"/>
        </w:rPr>
        <w:t xml:space="preserve">4、由国家质量技术监督局颁发的中华人民共和国组织机构代码证复印件（三证合一除外）和法定代表人身份证明复印件； </w:t>
      </w:r>
    </w:p>
    <w:p>
      <w:pPr>
        <w:spacing w:line="540" w:lineRule="exact"/>
        <w:ind w:firstLine="560" w:firstLineChars="200"/>
        <w:rPr>
          <w:rFonts w:hAnsi="宋体" w:eastAsia="宋体" w:cs="宋体"/>
          <w:sz w:val="28"/>
          <w:szCs w:val="28"/>
        </w:rPr>
      </w:pPr>
      <w:r>
        <w:rPr>
          <w:rFonts w:hint="eastAsia" w:hAnsi="宋体" w:eastAsia="宋体" w:cs="宋体"/>
          <w:sz w:val="28"/>
          <w:szCs w:val="28"/>
        </w:rPr>
        <w:t>5、参与单位有效的“税务登记证”副本复印件（国税或地税，三证合一除外）；</w:t>
      </w:r>
    </w:p>
    <w:p>
      <w:pPr>
        <w:spacing w:line="540" w:lineRule="exact"/>
        <w:ind w:firstLine="560" w:firstLineChars="200"/>
        <w:rPr>
          <w:rFonts w:hAnsi="宋体" w:eastAsia="宋体" w:cs="宋体"/>
          <w:b/>
          <w:bCs/>
          <w:sz w:val="28"/>
          <w:szCs w:val="28"/>
          <w:u w:val="single"/>
        </w:rPr>
      </w:pPr>
      <w:r>
        <w:rPr>
          <w:rFonts w:hint="eastAsia" w:hAnsi="宋体" w:eastAsia="宋体" w:cs="宋体"/>
          <w:sz w:val="28"/>
          <w:szCs w:val="28"/>
        </w:rPr>
        <w:t>▲</w:t>
      </w:r>
      <w:r>
        <w:rPr>
          <w:rFonts w:hint="eastAsia" w:hAnsi="宋体" w:eastAsia="宋体" w:cs="宋体"/>
          <w:b/>
          <w:bCs/>
          <w:sz w:val="28"/>
          <w:szCs w:val="28"/>
          <w:u w:val="single"/>
        </w:rPr>
        <w:t>6、参与单位应按院方要求，进行现场踏勘；</w:t>
      </w:r>
    </w:p>
    <w:p>
      <w:pPr>
        <w:spacing w:line="540" w:lineRule="exact"/>
        <w:ind w:firstLine="560" w:firstLineChars="200"/>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7、标书中应注明该单位相关业绩</w:t>
      </w:r>
      <w:r>
        <w:rPr>
          <w:rFonts w:hint="eastAsia" w:hAnsi="宋体" w:eastAsia="宋体" w:cs="宋体"/>
          <w:sz w:val="28"/>
          <w:szCs w:val="28"/>
        </w:rPr>
        <w:t>；</w:t>
      </w:r>
    </w:p>
    <w:p>
      <w:pPr>
        <w:spacing w:line="540" w:lineRule="exact"/>
        <w:ind w:firstLine="560" w:firstLineChars="200"/>
        <w:rPr>
          <w:rFonts w:hint="eastAsia" w:hAnsi="宋体" w:eastAsia="宋体" w:cs="宋体"/>
          <w:sz w:val="28"/>
          <w:szCs w:val="28"/>
          <w:highlight w:val="none"/>
        </w:rPr>
      </w:pPr>
      <w:r>
        <w:rPr>
          <w:rFonts w:hint="eastAsia" w:hAnsi="宋体" w:eastAsia="宋体" w:cs="宋体"/>
          <w:sz w:val="28"/>
          <w:szCs w:val="28"/>
          <w:highlight w:val="none"/>
        </w:rPr>
        <w:t>▲</w:t>
      </w:r>
      <w:r>
        <w:rPr>
          <w:rFonts w:hAnsi="宋体" w:eastAsia="宋体" w:cs="宋体"/>
          <w:b/>
          <w:bCs/>
          <w:sz w:val="28"/>
          <w:szCs w:val="28"/>
          <w:highlight w:val="none"/>
          <w:u w:val="single"/>
        </w:rPr>
        <w:t>8</w:t>
      </w:r>
      <w:r>
        <w:rPr>
          <w:rFonts w:hint="eastAsia" w:hAnsi="宋体" w:eastAsia="宋体" w:cs="宋体"/>
          <w:b/>
          <w:bCs/>
          <w:sz w:val="28"/>
          <w:szCs w:val="28"/>
          <w:highlight w:val="none"/>
          <w:u w:val="single"/>
        </w:rPr>
        <w:t>、本项目的主要管理人员应有相关岗位证书或相关职称</w:t>
      </w:r>
    </w:p>
    <w:p>
      <w:pPr>
        <w:spacing w:line="540" w:lineRule="exact"/>
        <w:ind w:firstLine="560" w:firstLineChars="200"/>
        <w:rPr>
          <w:rFonts w:hint="eastAsia" w:hAnsi="宋体" w:eastAsia="宋体" w:cs="宋体"/>
          <w:sz w:val="28"/>
          <w:szCs w:val="28"/>
        </w:rPr>
      </w:pPr>
    </w:p>
    <w:p>
      <w:pPr>
        <w:spacing w:line="540" w:lineRule="exact"/>
        <w:rPr>
          <w:rFonts w:hAnsi="宋体" w:eastAsia="宋体" w:cs="宋体"/>
          <w:sz w:val="28"/>
          <w:szCs w:val="28"/>
        </w:rPr>
      </w:pPr>
      <w:r>
        <w:rPr>
          <w:rFonts w:hint="eastAsia" w:hAnsi="宋体" w:eastAsia="宋体" w:cs="宋体"/>
          <w:b/>
          <w:bCs/>
          <w:sz w:val="28"/>
          <w:szCs w:val="28"/>
          <w:lang w:val="en-US" w:eastAsia="zh-CN"/>
        </w:rPr>
        <w:t>六</w:t>
      </w:r>
      <w:r>
        <w:rPr>
          <w:rFonts w:hint="eastAsia" w:hAnsi="宋体" w:eastAsia="宋体" w:cs="宋体"/>
          <w:b/>
          <w:bCs/>
          <w:sz w:val="28"/>
          <w:szCs w:val="28"/>
        </w:rPr>
        <w:t>、招标要求</w:t>
      </w:r>
    </w:p>
    <w:p>
      <w:pPr>
        <w:spacing w:line="540" w:lineRule="exact"/>
        <w:ind w:firstLine="560" w:firstLineChars="200"/>
        <w:rPr>
          <w:rFonts w:hAnsi="宋体" w:eastAsia="宋体" w:cs="宋体"/>
          <w:sz w:val="28"/>
          <w:szCs w:val="28"/>
        </w:rPr>
      </w:pPr>
      <w:r>
        <w:rPr>
          <w:rFonts w:hint="eastAsia" w:hAnsi="宋体" w:eastAsia="宋体" w:cs="宋体"/>
          <w:sz w:val="28"/>
          <w:szCs w:val="28"/>
        </w:rPr>
        <w:t>1、应标方负责项目所有工程内容的安装及施工。</w:t>
      </w:r>
    </w:p>
    <w:p>
      <w:pPr>
        <w:spacing w:line="540" w:lineRule="exact"/>
        <w:ind w:firstLine="560" w:firstLineChars="200"/>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2、维保期至少2年</w:t>
      </w:r>
      <w:r>
        <w:rPr>
          <w:rFonts w:hint="eastAsia" w:hAnsi="宋体" w:eastAsia="宋体" w:cs="宋体"/>
          <w:sz w:val="28"/>
          <w:szCs w:val="28"/>
        </w:rPr>
        <w:t xml:space="preserve">。 </w:t>
      </w:r>
    </w:p>
    <w:p>
      <w:pPr>
        <w:spacing w:line="540" w:lineRule="exact"/>
        <w:ind w:firstLine="560" w:firstLineChars="200"/>
        <w:rPr>
          <w:rFonts w:hAnsi="宋体" w:eastAsia="宋体" w:cs="宋体"/>
          <w:sz w:val="28"/>
          <w:szCs w:val="28"/>
        </w:rPr>
      </w:pPr>
      <w:r>
        <w:rPr>
          <w:rFonts w:hint="eastAsia" w:hAnsi="宋体" w:eastAsia="宋体" w:cs="宋体"/>
          <w:sz w:val="28"/>
          <w:szCs w:val="28"/>
        </w:rPr>
        <w:t>3、施工过程中不得影响医院正常运行。</w:t>
      </w:r>
    </w:p>
    <w:p>
      <w:pPr>
        <w:spacing w:line="540" w:lineRule="exact"/>
        <w:ind w:firstLine="560" w:firstLineChars="200"/>
        <w:rPr>
          <w:rFonts w:hAnsi="宋体" w:eastAsia="宋体" w:cs="宋体"/>
          <w:sz w:val="28"/>
          <w:szCs w:val="28"/>
        </w:rPr>
      </w:pPr>
      <w:r>
        <w:rPr>
          <w:rFonts w:hint="eastAsia" w:hAnsi="宋体" w:eastAsia="宋体" w:cs="宋体"/>
          <w:sz w:val="28"/>
          <w:szCs w:val="28"/>
        </w:rPr>
        <w:t>4、装修风格与院区风格统一，工程主要材料需提前准备样板供院方选择，经院方选定后方能进行订货施工。</w:t>
      </w:r>
    </w:p>
    <w:p>
      <w:pPr>
        <w:spacing w:line="540" w:lineRule="exact"/>
        <w:ind w:firstLine="560" w:firstLineChars="200"/>
        <w:rPr>
          <w:rFonts w:hAnsi="宋体" w:eastAsia="宋体" w:cs="宋体"/>
          <w:sz w:val="28"/>
          <w:szCs w:val="28"/>
        </w:rPr>
      </w:pPr>
      <w:r>
        <w:rPr>
          <w:rFonts w:hint="eastAsia" w:hAnsi="宋体" w:eastAsia="宋体" w:cs="宋体"/>
          <w:sz w:val="28"/>
          <w:szCs w:val="28"/>
        </w:rPr>
        <w:t>5、工程现场施工必须符合建筑消防安全规范要求。</w:t>
      </w:r>
    </w:p>
    <w:p>
      <w:pPr>
        <w:spacing w:line="540" w:lineRule="exact"/>
        <w:ind w:firstLine="560" w:firstLineChars="200"/>
        <w:rPr>
          <w:rFonts w:hAnsi="宋体" w:eastAsia="宋体" w:cs="宋体"/>
          <w:sz w:val="28"/>
          <w:szCs w:val="28"/>
        </w:rPr>
      </w:pPr>
      <w:r>
        <w:rPr>
          <w:rFonts w:hint="eastAsia" w:hAnsi="宋体" w:eastAsia="宋体" w:cs="宋体"/>
          <w:sz w:val="28"/>
          <w:szCs w:val="28"/>
        </w:rPr>
        <w:t>6、施工过程中应标单位需安排专业工程师进行现场施工管理工作。</w:t>
      </w:r>
    </w:p>
    <w:p>
      <w:pPr>
        <w:spacing w:line="540" w:lineRule="exact"/>
        <w:rPr>
          <w:rFonts w:hAnsi="宋体" w:eastAsia="宋体" w:cs="宋体"/>
          <w:sz w:val="28"/>
          <w:szCs w:val="28"/>
        </w:rPr>
      </w:pPr>
      <w:r>
        <w:rPr>
          <w:rFonts w:hint="eastAsia" w:hAnsi="宋体" w:eastAsia="宋体" w:cs="宋体"/>
          <w:b/>
          <w:bCs/>
          <w:sz w:val="28"/>
          <w:szCs w:val="28"/>
          <w:lang w:val="en-US" w:eastAsia="zh-CN"/>
        </w:rPr>
        <w:t>七</w:t>
      </w:r>
      <w:r>
        <w:rPr>
          <w:rFonts w:hint="eastAsia" w:hAnsi="宋体" w:eastAsia="宋体" w:cs="宋体"/>
          <w:b/>
          <w:bCs/>
          <w:sz w:val="28"/>
          <w:szCs w:val="28"/>
        </w:rPr>
        <w:t>、合同工期及报价方式</w:t>
      </w:r>
    </w:p>
    <w:p>
      <w:pPr>
        <w:spacing w:line="540" w:lineRule="exact"/>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1、签订合同后，</w:t>
      </w:r>
      <w:r>
        <w:rPr>
          <w:rFonts w:hint="eastAsia" w:hAnsi="宋体" w:eastAsia="宋体" w:cs="宋体"/>
          <w:b/>
          <w:bCs/>
          <w:sz w:val="28"/>
          <w:szCs w:val="28"/>
          <w:u w:val="single"/>
          <w:lang w:val="en-US" w:eastAsia="zh-CN"/>
        </w:rPr>
        <w:t>50</w:t>
      </w:r>
      <w:r>
        <w:rPr>
          <w:rFonts w:hint="eastAsia" w:hAnsi="宋体" w:eastAsia="宋体" w:cs="宋体"/>
          <w:b/>
          <w:bCs/>
          <w:sz w:val="28"/>
          <w:szCs w:val="28"/>
          <w:u w:val="single"/>
        </w:rPr>
        <w:t>天内完成所有工程内容施工</w:t>
      </w:r>
      <w:r>
        <w:rPr>
          <w:rFonts w:hint="eastAsia" w:hAnsi="宋体" w:eastAsia="宋体" w:cs="宋体"/>
          <w:sz w:val="28"/>
          <w:szCs w:val="28"/>
        </w:rPr>
        <w:t>；</w:t>
      </w:r>
    </w:p>
    <w:p>
      <w:pPr>
        <w:spacing w:line="540" w:lineRule="exact"/>
        <w:rPr>
          <w:rFonts w:hAnsi="宋体" w:eastAsia="宋体" w:cs="宋体"/>
          <w:sz w:val="28"/>
          <w:szCs w:val="28"/>
        </w:rPr>
      </w:pPr>
      <w:r>
        <w:rPr>
          <w:rFonts w:hint="eastAsia" w:hAnsi="宋体" w:eastAsia="宋体" w:cs="宋体"/>
          <w:sz w:val="28"/>
          <w:szCs w:val="28"/>
        </w:rPr>
        <w:t xml:space="preserve">2、投标单位必须提供工程量清单预算报价，项目竣工后按实际完成工程量进行结算。 </w:t>
      </w:r>
    </w:p>
    <w:p>
      <w:pPr>
        <w:spacing w:line="540" w:lineRule="exact"/>
        <w:ind w:firstLine="560" w:firstLineChars="200"/>
        <w:rPr>
          <w:rFonts w:hAnsi="宋体" w:eastAsia="宋体" w:cs="宋体"/>
          <w:b/>
          <w:bCs/>
          <w:sz w:val="28"/>
          <w:szCs w:val="28"/>
        </w:rPr>
      </w:pPr>
      <w:r>
        <w:rPr>
          <w:rFonts w:hint="eastAsia" w:hAnsi="宋体" w:eastAsia="宋体" w:cs="宋体"/>
          <w:sz w:val="28"/>
          <w:szCs w:val="28"/>
        </w:rPr>
        <w:t xml:space="preserve">  </w:t>
      </w:r>
    </w:p>
    <w:p>
      <w:pPr>
        <w:spacing w:line="540" w:lineRule="exact"/>
        <w:rPr>
          <w:rFonts w:hAnsi="宋体" w:eastAsia="宋体" w:cs="宋体"/>
          <w:sz w:val="28"/>
          <w:szCs w:val="28"/>
        </w:rPr>
      </w:pPr>
    </w:p>
    <w:p>
      <w:pPr>
        <w:spacing w:line="540" w:lineRule="exact"/>
        <w:rPr>
          <w:rFonts w:hAnsi="宋体" w:eastAsia="宋体" w:cs="宋体"/>
          <w:sz w:val="28"/>
          <w:szCs w:val="28"/>
        </w:rPr>
      </w:pPr>
      <w:r>
        <w:rPr>
          <w:rFonts w:hint="eastAsia" w:hAnsi="宋体" w:eastAsia="宋体" w:cs="宋体"/>
          <w:sz w:val="28"/>
          <w:szCs w:val="28"/>
        </w:rPr>
        <w:t xml:space="preserve">                                           柳州市工人医院总务科</w:t>
      </w:r>
    </w:p>
    <w:p>
      <w:pPr>
        <w:spacing w:line="540" w:lineRule="exact"/>
        <w:rPr>
          <w:rFonts w:hAnsi="宋体" w:eastAsia="宋体" w:cs="宋体"/>
          <w:sz w:val="28"/>
          <w:szCs w:val="28"/>
        </w:rPr>
      </w:pPr>
      <w:r>
        <w:rPr>
          <w:rFonts w:hint="eastAsia" w:hAnsi="宋体" w:eastAsia="宋体" w:cs="宋体"/>
          <w:sz w:val="28"/>
          <w:szCs w:val="28"/>
        </w:rPr>
        <w:t xml:space="preserve">                                             202</w:t>
      </w:r>
      <w:r>
        <w:rPr>
          <w:rFonts w:hAnsi="宋体" w:eastAsia="宋体" w:cs="宋体"/>
          <w:sz w:val="28"/>
          <w:szCs w:val="28"/>
        </w:rPr>
        <w:t>4</w:t>
      </w:r>
      <w:r>
        <w:rPr>
          <w:rFonts w:hint="eastAsia" w:hAnsi="宋体" w:eastAsia="宋体" w:cs="宋体"/>
          <w:sz w:val="28"/>
          <w:szCs w:val="28"/>
        </w:rPr>
        <w:t>年</w:t>
      </w:r>
      <w:r>
        <w:rPr>
          <w:rFonts w:hint="eastAsia" w:hAnsi="宋体" w:eastAsia="宋体" w:cs="宋体"/>
          <w:sz w:val="28"/>
          <w:szCs w:val="28"/>
          <w:lang w:val="en-US" w:eastAsia="zh-CN"/>
        </w:rPr>
        <w:t>7</w:t>
      </w:r>
      <w:r>
        <w:rPr>
          <w:rFonts w:hint="eastAsia" w:hAnsi="宋体" w:eastAsia="宋体" w:cs="宋体"/>
          <w:sz w:val="28"/>
          <w:szCs w:val="28"/>
        </w:rPr>
        <w:t>月</w:t>
      </w:r>
      <w:r>
        <w:rPr>
          <w:rFonts w:hint="eastAsia" w:hAnsi="宋体" w:eastAsia="宋体" w:cs="宋体"/>
          <w:sz w:val="28"/>
          <w:szCs w:val="28"/>
          <w:lang w:val="en-US" w:eastAsia="zh-CN"/>
        </w:rPr>
        <w:t>23</w:t>
      </w:r>
      <w:r>
        <w:rPr>
          <w:rFonts w:hint="eastAsia" w:hAnsi="宋体" w:eastAsia="宋体" w:cs="宋体"/>
          <w:sz w:val="28"/>
          <w:szCs w:val="28"/>
        </w:rPr>
        <w:t>日</w:t>
      </w:r>
    </w:p>
    <w:sectPr>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08B7FF"/>
    <w:multiLevelType w:val="singleLevel"/>
    <w:tmpl w:val="C708B7FF"/>
    <w:lvl w:ilvl="0" w:tentative="0">
      <w:start w:val="1"/>
      <w:numFmt w:val="bullet"/>
      <w:lvlText w:val=""/>
      <w:lvlJc w:val="left"/>
      <w:pPr>
        <w:tabs>
          <w:tab w:val="left" w:pos="840"/>
        </w:tabs>
        <w:ind w:left="1260" w:hanging="420"/>
      </w:pPr>
      <w:rPr>
        <w:rFonts w:hint="default" w:ascii="Wingdings" w:hAnsi="Wingdings"/>
      </w:rPr>
    </w:lvl>
  </w:abstractNum>
  <w:abstractNum w:abstractNumId="1">
    <w:nsid w:val="1769578A"/>
    <w:multiLevelType w:val="singleLevel"/>
    <w:tmpl w:val="1769578A"/>
    <w:lvl w:ilvl="0" w:tentative="0">
      <w:start w:val="1"/>
      <w:numFmt w:val="bullet"/>
      <w:lvlText w:val=""/>
      <w:lvlJc w:val="left"/>
      <w:pPr>
        <w:tabs>
          <w:tab w:val="left" w:pos="840"/>
        </w:tabs>
        <w:ind w:left="1260" w:hanging="420"/>
      </w:pPr>
      <w:rPr>
        <w:rFonts w:hint="default" w:ascii="Wingdings" w:hAnsi="Wingdings"/>
      </w:rPr>
    </w:lvl>
  </w:abstractNum>
  <w:abstractNum w:abstractNumId="2">
    <w:nsid w:val="5EB934F1"/>
    <w:multiLevelType w:val="singleLevel"/>
    <w:tmpl w:val="5EB934F1"/>
    <w:lvl w:ilvl="0" w:tentative="0">
      <w:start w:val="1"/>
      <w:numFmt w:val="decimal"/>
      <w:lvlText w:val="(%1)"/>
      <w:lvlJc w:val="left"/>
      <w:pPr>
        <w:ind w:left="0" w:firstLine="227"/>
      </w:pPr>
      <w:rPr>
        <w:rFonts w:hint="default"/>
      </w:rPr>
    </w:lvl>
  </w:abstractNum>
  <w:abstractNum w:abstractNumId="3">
    <w:nsid w:val="768A3673"/>
    <w:multiLevelType w:val="singleLevel"/>
    <w:tmpl w:val="768A3673"/>
    <w:lvl w:ilvl="0" w:tentative="0">
      <w:start w:val="1"/>
      <w:numFmt w:val="decimal"/>
      <w:suff w:val="nothing"/>
      <w:lvlText w:val="%1．"/>
      <w:lvlJc w:val="left"/>
      <w:pPr>
        <w:ind w:left="0" w:firstLine="40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NGEyNWI2ZjA1ZmNmZmZhNDAzZDkyOGQ0Yzk5MTkifQ=="/>
  </w:docVars>
  <w:rsids>
    <w:rsidRoot w:val="53C91D89"/>
    <w:rsid w:val="00035EB1"/>
    <w:rsid w:val="00217D82"/>
    <w:rsid w:val="00242D47"/>
    <w:rsid w:val="003F6790"/>
    <w:rsid w:val="00664C64"/>
    <w:rsid w:val="006912FA"/>
    <w:rsid w:val="007F7609"/>
    <w:rsid w:val="00835C84"/>
    <w:rsid w:val="00A06095"/>
    <w:rsid w:val="00AE353B"/>
    <w:rsid w:val="00B061C7"/>
    <w:rsid w:val="00BD624C"/>
    <w:rsid w:val="010951A7"/>
    <w:rsid w:val="029006F1"/>
    <w:rsid w:val="03435C52"/>
    <w:rsid w:val="041744FB"/>
    <w:rsid w:val="042621F8"/>
    <w:rsid w:val="047E1FB9"/>
    <w:rsid w:val="05700489"/>
    <w:rsid w:val="05A2085D"/>
    <w:rsid w:val="05B0028B"/>
    <w:rsid w:val="05C74289"/>
    <w:rsid w:val="06D663A6"/>
    <w:rsid w:val="07EC0570"/>
    <w:rsid w:val="0B2D457C"/>
    <w:rsid w:val="0D052F8B"/>
    <w:rsid w:val="0DEC388F"/>
    <w:rsid w:val="0E1F0604"/>
    <w:rsid w:val="0F051911"/>
    <w:rsid w:val="11424D1C"/>
    <w:rsid w:val="11634099"/>
    <w:rsid w:val="128571E5"/>
    <w:rsid w:val="139F4F81"/>
    <w:rsid w:val="13B80E77"/>
    <w:rsid w:val="158A71B2"/>
    <w:rsid w:val="171C1FFC"/>
    <w:rsid w:val="17AA5816"/>
    <w:rsid w:val="17F07302"/>
    <w:rsid w:val="1AAD4E6B"/>
    <w:rsid w:val="1C52663A"/>
    <w:rsid w:val="1CEF5F20"/>
    <w:rsid w:val="1E1D2544"/>
    <w:rsid w:val="1F7B2D1C"/>
    <w:rsid w:val="1FBD62B1"/>
    <w:rsid w:val="20B16B03"/>
    <w:rsid w:val="219B01F8"/>
    <w:rsid w:val="21A07DC1"/>
    <w:rsid w:val="22E362D2"/>
    <w:rsid w:val="22E77039"/>
    <w:rsid w:val="25EE4BAE"/>
    <w:rsid w:val="26D52249"/>
    <w:rsid w:val="2A2E5489"/>
    <w:rsid w:val="2C022C0C"/>
    <w:rsid w:val="2CB404AC"/>
    <w:rsid w:val="2CDF3794"/>
    <w:rsid w:val="2E852EAB"/>
    <w:rsid w:val="30B919EA"/>
    <w:rsid w:val="31040C94"/>
    <w:rsid w:val="31F22A68"/>
    <w:rsid w:val="34033F72"/>
    <w:rsid w:val="34D91454"/>
    <w:rsid w:val="35AC53AF"/>
    <w:rsid w:val="35E65579"/>
    <w:rsid w:val="3AA23BB7"/>
    <w:rsid w:val="3E2C4BB7"/>
    <w:rsid w:val="3F664045"/>
    <w:rsid w:val="40012417"/>
    <w:rsid w:val="40466488"/>
    <w:rsid w:val="40D46D12"/>
    <w:rsid w:val="4172433C"/>
    <w:rsid w:val="417D3E89"/>
    <w:rsid w:val="419A0FA7"/>
    <w:rsid w:val="421C47E7"/>
    <w:rsid w:val="423C0FB0"/>
    <w:rsid w:val="42AB4843"/>
    <w:rsid w:val="42B208A8"/>
    <w:rsid w:val="43C03D05"/>
    <w:rsid w:val="45960004"/>
    <w:rsid w:val="45C2249D"/>
    <w:rsid w:val="479C368E"/>
    <w:rsid w:val="47A37881"/>
    <w:rsid w:val="47F24951"/>
    <w:rsid w:val="482D6B3C"/>
    <w:rsid w:val="489B4B75"/>
    <w:rsid w:val="49634BF7"/>
    <w:rsid w:val="4D1B00DF"/>
    <w:rsid w:val="4D2703B6"/>
    <w:rsid w:val="4E726A98"/>
    <w:rsid w:val="4F3018EE"/>
    <w:rsid w:val="4FF57096"/>
    <w:rsid w:val="50E85F0B"/>
    <w:rsid w:val="52F3051F"/>
    <w:rsid w:val="53C91D89"/>
    <w:rsid w:val="55617B80"/>
    <w:rsid w:val="561D501A"/>
    <w:rsid w:val="56515FE9"/>
    <w:rsid w:val="5A447D2A"/>
    <w:rsid w:val="5AC20E03"/>
    <w:rsid w:val="5B0F4685"/>
    <w:rsid w:val="5CB3223D"/>
    <w:rsid w:val="5CE72158"/>
    <w:rsid w:val="5E40418F"/>
    <w:rsid w:val="5F442227"/>
    <w:rsid w:val="5F491309"/>
    <w:rsid w:val="623A7395"/>
    <w:rsid w:val="627438C2"/>
    <w:rsid w:val="62AC7779"/>
    <w:rsid w:val="63147385"/>
    <w:rsid w:val="63814B5D"/>
    <w:rsid w:val="67DF5CC6"/>
    <w:rsid w:val="680C7FB1"/>
    <w:rsid w:val="6A9B7D71"/>
    <w:rsid w:val="6AE954B5"/>
    <w:rsid w:val="6BA044C1"/>
    <w:rsid w:val="6C775AF2"/>
    <w:rsid w:val="6E5E469C"/>
    <w:rsid w:val="6E706B6E"/>
    <w:rsid w:val="6F0453DE"/>
    <w:rsid w:val="6F250725"/>
    <w:rsid w:val="6F395FEB"/>
    <w:rsid w:val="70BF5E1C"/>
    <w:rsid w:val="717766ED"/>
    <w:rsid w:val="72625B8C"/>
    <w:rsid w:val="732667BF"/>
    <w:rsid w:val="738C5592"/>
    <w:rsid w:val="73BB4BC8"/>
    <w:rsid w:val="74607426"/>
    <w:rsid w:val="749F105C"/>
    <w:rsid w:val="76C91732"/>
    <w:rsid w:val="770E7555"/>
    <w:rsid w:val="773B716A"/>
    <w:rsid w:val="77DD02F3"/>
    <w:rsid w:val="79562EED"/>
    <w:rsid w:val="79B01C1D"/>
    <w:rsid w:val="7A3D08B4"/>
    <w:rsid w:val="7AC124B5"/>
    <w:rsid w:val="7AF9322A"/>
    <w:rsid w:val="7B161079"/>
    <w:rsid w:val="7B6660C0"/>
    <w:rsid w:val="7CAF0D43"/>
    <w:rsid w:val="7CC12FE9"/>
    <w:rsid w:val="7D0A0C4E"/>
    <w:rsid w:val="7DBC3A33"/>
    <w:rsid w:val="7DFD69D9"/>
    <w:rsid w:val="7E862AEF"/>
    <w:rsid w:val="7FE66014"/>
    <w:rsid w:val="7FFA0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 w:type="paragraph" w:customStyle="1" w:styleId="13">
    <w:name w:val="修订1"/>
    <w:hidden/>
    <w:semiHidden/>
    <w:qFormat/>
    <w:uiPriority w:val="99"/>
    <w:rPr>
      <w:rFonts w:ascii="宋体" w:hAnsi="Courier New"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B03F8E-5E9B-4118-ADA6-F613004EEF55}">
  <ds:schemaRefs/>
</ds:datastoreItem>
</file>

<file path=docProps/app.xml><?xml version="1.0" encoding="utf-8"?>
<Properties xmlns="http://schemas.openxmlformats.org/officeDocument/2006/extended-properties" xmlns:vt="http://schemas.openxmlformats.org/officeDocument/2006/docPropsVTypes">
  <Template>Normal</Template>
  <Pages>5</Pages>
  <Words>958</Words>
  <Characters>967</Characters>
  <Lines>7</Lines>
  <Paragraphs>2</Paragraphs>
  <TotalTime>2</TotalTime>
  <ScaleCrop>false</ScaleCrop>
  <LinksUpToDate>false</LinksUpToDate>
  <CharactersWithSpaces>1060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2024-06-26T03:36:00Z</dcterms:created>
  <dc:creator>Administrator</dc:creator>
  <cp:lastModifiedBy>Administrator</cp:lastModifiedBy>
  <cp:lastPrinted>2020-12-16T01:51:00Z</cp:lastPrinted>
  <dcterms:modified xsi:type="dcterms:W3CDTF">2024-07-23T07:30:18Z</dcterms:modified>
  <dc:title>关于西院门诊住院综合楼大堂采光井电动百叶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72D836D20E0E4CCBB78DF94CD5837E03_13</vt:lpwstr>
  </property>
</Properties>
</file>