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28"/>
          <w:szCs w:val="32"/>
        </w:rPr>
      </w:pPr>
      <w:r>
        <w:rPr>
          <w:rFonts w:hint="eastAsia"/>
          <w:sz w:val="36"/>
          <w:szCs w:val="40"/>
          <w:lang w:eastAsia="zh-CN"/>
        </w:rPr>
        <w:t>工人医院</w:t>
      </w:r>
      <w:r>
        <w:rPr>
          <w:rFonts w:hint="eastAsia"/>
          <w:sz w:val="36"/>
          <w:szCs w:val="40"/>
        </w:rPr>
        <w:t>西院排污泵采购及安装需求</w:t>
      </w:r>
    </w:p>
    <w:p/>
    <w:p>
      <w:pPr>
        <w:jc w:val="left"/>
      </w:pPr>
      <w:r>
        <w:rPr>
          <w:rFonts w:hint="eastAsia"/>
        </w:rPr>
        <w:t>一、项目名称</w:t>
      </w:r>
      <w:bookmarkStart w:id="0" w:name="_GoBack"/>
      <w:bookmarkEnd w:id="0"/>
    </w:p>
    <w:p>
      <w:pPr>
        <w:jc w:val="left"/>
        <w:rPr>
          <w:rFonts w:hint="eastAsia"/>
          <w:b w:val="0"/>
          <w:bCs w:val="0"/>
        </w:rPr>
      </w:pPr>
      <w:r>
        <w:rPr>
          <w:rFonts w:hint="eastAsia"/>
          <w:b w:val="0"/>
          <w:bCs w:val="0"/>
          <w:lang w:eastAsia="zh-CN"/>
        </w:rPr>
        <w:t>工人医院</w:t>
      </w:r>
      <w:r>
        <w:rPr>
          <w:rFonts w:hint="eastAsia"/>
          <w:b w:val="0"/>
          <w:bCs w:val="0"/>
        </w:rPr>
        <w:t>西院排污泵采购及安装</w:t>
      </w:r>
    </w:p>
    <w:p>
      <w:pPr>
        <w:jc w:val="left"/>
      </w:pPr>
      <w:r>
        <w:rPr>
          <w:rFonts w:hint="eastAsia"/>
        </w:rPr>
        <w:t>二、项目概况</w:t>
      </w:r>
    </w:p>
    <w:p>
      <w:pPr>
        <w:jc w:val="left"/>
        <w:rPr>
          <w:rFonts w:hint="eastAsia"/>
          <w:b w:val="0"/>
          <w:bCs w:val="0"/>
          <w:lang w:eastAsia="zh-CN"/>
        </w:rPr>
      </w:pPr>
      <w:r>
        <w:rPr>
          <w:rFonts w:hint="eastAsia"/>
          <w:b w:val="0"/>
          <w:bCs w:val="0"/>
        </w:rPr>
        <w:t>项目为柳州市工人医院</w:t>
      </w:r>
      <w:r>
        <w:rPr>
          <w:rFonts w:hint="eastAsia"/>
          <w:b w:val="0"/>
          <w:bCs w:val="0"/>
          <w:lang w:eastAsia="zh-CN"/>
        </w:rPr>
        <w:t>西院采购</w:t>
      </w:r>
      <w:r>
        <w:rPr>
          <w:rFonts w:hint="eastAsia"/>
          <w:b w:val="0"/>
          <w:bCs w:val="0"/>
          <w:lang w:val="en-US" w:eastAsia="zh-CN"/>
        </w:rPr>
        <w:t>4台切碎式排污泵，改造2处集水井</w:t>
      </w:r>
      <w:r>
        <w:rPr>
          <w:rFonts w:hint="eastAsia"/>
          <w:b w:val="0"/>
          <w:bCs w:val="0"/>
          <w:lang w:eastAsia="zh-CN"/>
        </w:rPr>
        <w:t>。</w:t>
      </w:r>
    </w:p>
    <w:p>
      <w:pPr>
        <w:jc w:val="left"/>
      </w:pPr>
      <w:r>
        <w:rPr>
          <w:rFonts w:hint="eastAsia"/>
        </w:rPr>
        <w:t>三、投标人/供应商资格条件</w:t>
      </w:r>
    </w:p>
    <w:p>
      <w:pPr>
        <w:jc w:val="left"/>
        <w:rPr>
          <w:b w:val="0"/>
          <w:bCs w:val="0"/>
        </w:rPr>
      </w:pPr>
      <w:r>
        <w:rPr>
          <w:rFonts w:hint="eastAsia"/>
          <w:b w:val="0"/>
          <w:bCs w:val="0"/>
        </w:rPr>
        <w:t>1、投标人需为国内注册（指按国家有关规定要求注册的），具备法人资格；</w:t>
      </w:r>
    </w:p>
    <w:p>
      <w:pPr>
        <w:jc w:val="left"/>
        <w:rPr>
          <w:b w:val="0"/>
          <w:bCs w:val="0"/>
        </w:rPr>
      </w:pPr>
      <w:r>
        <w:rPr>
          <w:rFonts w:hint="eastAsia"/>
          <w:b w:val="0"/>
          <w:bCs w:val="0"/>
        </w:rPr>
        <w:t>2、参与单位三年内在经营活动中没有重大违法记录和不良信用记录；</w:t>
      </w:r>
    </w:p>
    <w:p>
      <w:pPr>
        <w:jc w:val="left"/>
        <w:rPr>
          <w:b w:val="0"/>
          <w:bCs w:val="0"/>
        </w:rPr>
      </w:pPr>
      <w:r>
        <w:rPr>
          <w:rFonts w:hint="eastAsia"/>
          <w:b w:val="0"/>
          <w:bCs w:val="0"/>
        </w:rPr>
        <w:t>3、参与单位有效的“营业执照”副本复印件；</w:t>
      </w:r>
    </w:p>
    <w:p>
      <w:pPr>
        <w:jc w:val="left"/>
        <w:rPr>
          <w:b w:val="0"/>
          <w:bCs w:val="0"/>
        </w:rPr>
      </w:pPr>
      <w:r>
        <w:rPr>
          <w:rFonts w:hint="eastAsia"/>
          <w:b w:val="0"/>
          <w:bCs w:val="0"/>
        </w:rPr>
        <w:t xml:space="preserve">4、由国家质量技术监督局颁发的中华人民共和国组织机构代码证复印件（三证合一除外）和法定代表人身份证明复印件； </w:t>
      </w:r>
    </w:p>
    <w:p>
      <w:pPr>
        <w:jc w:val="left"/>
        <w:rPr>
          <w:b w:val="0"/>
          <w:bCs w:val="0"/>
        </w:rPr>
      </w:pPr>
      <w:r>
        <w:rPr>
          <w:rFonts w:hint="eastAsia"/>
          <w:b w:val="0"/>
          <w:bCs w:val="0"/>
        </w:rPr>
        <w:t>5、参与单位有效的“税务登记证”副本复印件（国税或地税，三证合一除外）。</w:t>
      </w:r>
    </w:p>
    <w:p>
      <w:pPr>
        <w:jc w:val="left"/>
      </w:pPr>
      <w:r>
        <w:rPr>
          <w:rFonts w:hint="eastAsia"/>
        </w:rPr>
        <w:t>四、项目内容</w:t>
      </w:r>
    </w:p>
    <w:p>
      <w:r>
        <w:rPr>
          <w:rFonts w:hint="eastAsia"/>
        </w:rPr>
        <w:t>主要项目内容清单：</w:t>
      </w:r>
    </w:p>
    <w:p>
      <w:pPr>
        <w:jc w:val="left"/>
      </w:pPr>
      <w:r>
        <w:rPr>
          <w:rFonts w:hint="eastAsia"/>
        </w:rPr>
        <w:t>（标注“▲”的条款或要求系指实质性条款或实质性要求，必须满足，如存在负偏离将导致投标被否决。）</w:t>
      </w:r>
    </w:p>
    <w:tbl>
      <w:tblPr>
        <w:tblStyle w:val="11"/>
        <w:tblW w:w="9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57"/>
        <w:gridCol w:w="4522"/>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widowControl w:val="0"/>
              <w:wordWrap/>
              <w:adjustRightInd/>
              <w:snapToGrid/>
              <w:spacing w:line="360" w:lineRule="auto"/>
              <w:textAlignment w:val="auto"/>
              <w:rPr>
                <w:sz w:val="24"/>
                <w:szCs w:val="24"/>
              </w:rPr>
            </w:pPr>
            <w:r>
              <w:rPr>
                <w:rFonts w:hint="eastAsia"/>
                <w:sz w:val="24"/>
                <w:szCs w:val="24"/>
              </w:rPr>
              <w:t>序号</w:t>
            </w:r>
          </w:p>
        </w:tc>
        <w:tc>
          <w:tcPr>
            <w:tcW w:w="1857" w:type="dxa"/>
            <w:vAlign w:val="top"/>
          </w:tcPr>
          <w:p>
            <w:pPr>
              <w:widowControl w:val="0"/>
              <w:wordWrap/>
              <w:adjustRightInd/>
              <w:snapToGrid/>
              <w:spacing w:line="360" w:lineRule="auto"/>
              <w:textAlignment w:val="auto"/>
              <w:rPr>
                <w:sz w:val="24"/>
                <w:szCs w:val="24"/>
              </w:rPr>
            </w:pPr>
            <w:r>
              <w:rPr>
                <w:rFonts w:hint="eastAsia"/>
                <w:sz w:val="24"/>
                <w:szCs w:val="24"/>
              </w:rPr>
              <w:t>名称</w:t>
            </w:r>
          </w:p>
        </w:tc>
        <w:tc>
          <w:tcPr>
            <w:tcW w:w="4522" w:type="dxa"/>
            <w:vAlign w:val="top"/>
          </w:tcPr>
          <w:p>
            <w:pPr>
              <w:widowControl w:val="0"/>
              <w:wordWrap/>
              <w:adjustRightInd/>
              <w:snapToGrid/>
              <w:spacing w:line="360" w:lineRule="auto"/>
              <w:textAlignment w:val="auto"/>
              <w:rPr>
                <w:rFonts w:hint="default" w:eastAsia="仿宋"/>
                <w:sz w:val="24"/>
                <w:szCs w:val="24"/>
                <w:lang w:val="en-US" w:eastAsia="zh-CN"/>
              </w:rPr>
            </w:pPr>
            <w:r>
              <w:rPr>
                <w:rFonts w:hint="eastAsia"/>
                <w:sz w:val="24"/>
                <w:szCs w:val="24"/>
                <w:lang w:val="en-US" w:eastAsia="zh-CN"/>
              </w:rPr>
              <w:t>技术参数、项目要求</w:t>
            </w:r>
          </w:p>
        </w:tc>
        <w:tc>
          <w:tcPr>
            <w:tcW w:w="993" w:type="dxa"/>
            <w:vAlign w:val="top"/>
          </w:tcPr>
          <w:p>
            <w:pPr>
              <w:widowControl w:val="0"/>
              <w:wordWrap/>
              <w:adjustRightInd/>
              <w:snapToGrid/>
              <w:spacing w:line="360" w:lineRule="auto"/>
              <w:textAlignment w:val="auto"/>
              <w:rPr>
                <w:sz w:val="24"/>
                <w:szCs w:val="24"/>
              </w:rPr>
            </w:pPr>
            <w:r>
              <w:rPr>
                <w:rFonts w:hint="eastAsia"/>
                <w:sz w:val="24"/>
                <w:szCs w:val="24"/>
              </w:rPr>
              <w:t>单位</w:t>
            </w:r>
          </w:p>
        </w:tc>
        <w:tc>
          <w:tcPr>
            <w:tcW w:w="1134" w:type="dxa"/>
            <w:vAlign w:val="top"/>
          </w:tcPr>
          <w:p>
            <w:pPr>
              <w:widowControl w:val="0"/>
              <w:wordWrap/>
              <w:adjustRightInd/>
              <w:snapToGrid/>
              <w:spacing w:line="360" w:lineRule="auto"/>
              <w:textAlignment w:val="auto"/>
              <w:rPr>
                <w:sz w:val="24"/>
                <w:szCs w:val="24"/>
              </w:rPr>
            </w:pPr>
            <w:r>
              <w:rPr>
                <w:rFonts w:hint="eastAsia"/>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val="0"/>
              <w:wordWrap/>
              <w:adjustRightInd/>
              <w:snapToGrid/>
              <w:spacing w:line="360" w:lineRule="auto"/>
              <w:textAlignment w:val="auto"/>
              <w:rPr>
                <w:sz w:val="24"/>
                <w:szCs w:val="24"/>
              </w:rPr>
            </w:pPr>
            <w:r>
              <w:rPr>
                <w:rFonts w:hint="eastAsia"/>
                <w:sz w:val="24"/>
                <w:szCs w:val="24"/>
              </w:rPr>
              <w:t>1</w:t>
            </w:r>
          </w:p>
        </w:tc>
        <w:tc>
          <w:tcPr>
            <w:tcW w:w="1857" w:type="dxa"/>
            <w:vAlign w:val="center"/>
          </w:tcPr>
          <w:p>
            <w:pPr>
              <w:widowControl w:val="0"/>
              <w:wordWrap/>
              <w:adjustRightInd/>
              <w:snapToGrid/>
              <w:spacing w:line="360" w:lineRule="auto"/>
              <w:textAlignment w:val="auto"/>
              <w:rPr>
                <w:rFonts w:hint="default" w:eastAsia="仿宋"/>
                <w:sz w:val="24"/>
                <w:szCs w:val="24"/>
                <w:lang w:val="en-US" w:eastAsia="zh-CN"/>
              </w:rPr>
            </w:pPr>
            <w:r>
              <w:rPr>
                <w:rFonts w:hint="eastAsia"/>
                <w:sz w:val="24"/>
                <w:szCs w:val="24"/>
                <w:lang w:val="en-US" w:eastAsia="zh-CN"/>
              </w:rPr>
              <w:t>排污泵</w:t>
            </w:r>
          </w:p>
        </w:tc>
        <w:tc>
          <w:tcPr>
            <w:tcW w:w="4522" w:type="dxa"/>
            <w:vAlign w:val="top"/>
          </w:tcPr>
          <w:p>
            <w:pPr>
              <w:pStyle w:val="2"/>
              <w:widowControl w:val="0"/>
              <w:wordWrap/>
              <w:adjustRightInd/>
              <w:snapToGrid/>
              <w:spacing w:line="360" w:lineRule="auto"/>
              <w:ind w:left="0" w:leftChars="0"/>
              <w:jc w:val="both"/>
              <w:textAlignment w:val="auto"/>
              <w:rPr>
                <w:rFonts w:hint="eastAsia" w:eastAsia="仿宋"/>
                <w:sz w:val="24"/>
                <w:szCs w:val="24"/>
                <w:lang w:eastAsia="zh-CN"/>
              </w:rPr>
            </w:pPr>
            <w:r>
              <w:rPr>
                <w:rFonts w:hint="eastAsia"/>
                <w:sz w:val="24"/>
                <w:szCs w:val="24"/>
              </w:rPr>
              <w:t>▲</w:t>
            </w:r>
            <w:r>
              <w:rPr>
                <w:rFonts w:hint="eastAsia"/>
                <w:sz w:val="24"/>
                <w:szCs w:val="24"/>
                <w:lang w:val="en-US" w:eastAsia="zh-CN"/>
              </w:rPr>
              <w:t>搅拌型，</w:t>
            </w:r>
            <w:r>
              <w:rPr>
                <w:rFonts w:hint="eastAsia"/>
                <w:sz w:val="24"/>
                <w:szCs w:val="24"/>
              </w:rPr>
              <w:t>流量16m³/h，扬程22m，功率4kW</w:t>
            </w:r>
            <w:r>
              <w:rPr>
                <w:rFonts w:hint="eastAsia"/>
                <w:sz w:val="24"/>
                <w:szCs w:val="24"/>
                <w:lang w:eastAsia="zh-CN"/>
              </w:rPr>
              <w:t>，</w:t>
            </w:r>
          </w:p>
        </w:tc>
        <w:tc>
          <w:tcPr>
            <w:tcW w:w="993" w:type="dxa"/>
            <w:vAlign w:val="center"/>
          </w:tcPr>
          <w:p>
            <w:pPr>
              <w:widowControl w:val="0"/>
              <w:wordWrap/>
              <w:adjustRightInd/>
              <w:snapToGrid/>
              <w:spacing w:line="360" w:lineRule="auto"/>
              <w:textAlignment w:val="auto"/>
              <w:rPr>
                <w:sz w:val="24"/>
                <w:szCs w:val="24"/>
              </w:rPr>
            </w:pPr>
            <w:r>
              <w:rPr>
                <w:rFonts w:hint="eastAsia"/>
                <w:sz w:val="24"/>
                <w:szCs w:val="24"/>
              </w:rPr>
              <w:t>台</w:t>
            </w:r>
          </w:p>
        </w:tc>
        <w:tc>
          <w:tcPr>
            <w:tcW w:w="1134" w:type="dxa"/>
            <w:vAlign w:val="center"/>
          </w:tcPr>
          <w:p>
            <w:pPr>
              <w:widowControl w:val="0"/>
              <w:wordWrap/>
              <w:adjustRightInd/>
              <w:snapToGrid/>
              <w:spacing w:line="360" w:lineRule="auto"/>
              <w:textAlignment w:val="auto"/>
              <w:rPr>
                <w:rFonts w:hint="eastAsia" w:eastAsia="仿宋"/>
                <w:sz w:val="24"/>
                <w:szCs w:val="24"/>
                <w:lang w:eastAsia="zh-CN"/>
              </w:rPr>
            </w:pPr>
            <w:r>
              <w:rPr>
                <w:rFonts w:hint="eastAsia"/>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val="0"/>
              <w:wordWrap/>
              <w:adjustRightInd/>
              <w:snapToGrid/>
              <w:spacing w:line="360" w:lineRule="auto"/>
              <w:textAlignment w:val="auto"/>
              <w:rPr>
                <w:sz w:val="24"/>
                <w:szCs w:val="24"/>
              </w:rPr>
            </w:pPr>
            <w:r>
              <w:rPr>
                <w:rFonts w:hint="eastAsia"/>
                <w:sz w:val="24"/>
                <w:szCs w:val="24"/>
              </w:rPr>
              <w:t>2</w:t>
            </w:r>
          </w:p>
        </w:tc>
        <w:tc>
          <w:tcPr>
            <w:tcW w:w="1857" w:type="dxa"/>
            <w:vAlign w:val="center"/>
          </w:tcPr>
          <w:p>
            <w:pPr>
              <w:widowControl w:val="0"/>
              <w:wordWrap/>
              <w:adjustRightInd/>
              <w:snapToGrid/>
              <w:spacing w:line="360" w:lineRule="auto"/>
              <w:textAlignment w:val="auto"/>
              <w:rPr>
                <w:rFonts w:hint="default" w:eastAsia="仿宋"/>
                <w:sz w:val="24"/>
                <w:szCs w:val="24"/>
                <w:lang w:val="en-US" w:eastAsia="zh-CN"/>
              </w:rPr>
            </w:pPr>
            <w:r>
              <w:rPr>
                <w:rFonts w:hint="eastAsia"/>
                <w:sz w:val="24"/>
                <w:szCs w:val="24"/>
                <w:lang w:val="en-US" w:eastAsia="zh-CN"/>
              </w:rPr>
              <w:t>集水井清淤</w:t>
            </w:r>
          </w:p>
        </w:tc>
        <w:tc>
          <w:tcPr>
            <w:tcW w:w="4522" w:type="dxa"/>
            <w:vAlign w:val="top"/>
          </w:tcPr>
          <w:p>
            <w:pPr>
              <w:pStyle w:val="2"/>
              <w:widowControl w:val="0"/>
              <w:wordWrap/>
              <w:adjustRightInd/>
              <w:snapToGrid/>
              <w:spacing w:line="360" w:lineRule="auto"/>
              <w:ind w:left="0" w:leftChars="0"/>
              <w:jc w:val="both"/>
              <w:textAlignment w:val="auto"/>
              <w:rPr>
                <w:rFonts w:hint="default" w:eastAsia="仿宋"/>
                <w:sz w:val="24"/>
                <w:szCs w:val="24"/>
                <w:lang w:val="en-US" w:eastAsia="zh-CN"/>
              </w:rPr>
            </w:pPr>
            <w:r>
              <w:rPr>
                <w:rFonts w:hint="eastAsia"/>
                <w:sz w:val="24"/>
                <w:szCs w:val="24"/>
                <w:lang w:val="en-US" w:eastAsia="zh-CN"/>
              </w:rPr>
              <w:t>清除集水井的淤泥及杂物，厂家必须考虑所有存在的风险。</w:t>
            </w:r>
          </w:p>
        </w:tc>
        <w:tc>
          <w:tcPr>
            <w:tcW w:w="993" w:type="dxa"/>
            <w:vAlign w:val="center"/>
          </w:tcPr>
          <w:p>
            <w:pPr>
              <w:widowControl w:val="0"/>
              <w:wordWrap/>
              <w:adjustRightInd/>
              <w:snapToGrid/>
              <w:spacing w:line="360" w:lineRule="auto"/>
              <w:textAlignment w:val="auto"/>
              <w:rPr>
                <w:rFonts w:hint="eastAsia" w:eastAsia="仿宋"/>
                <w:sz w:val="24"/>
                <w:szCs w:val="24"/>
                <w:lang w:eastAsia="zh-CN"/>
              </w:rPr>
            </w:pPr>
            <w:r>
              <w:rPr>
                <w:rFonts w:hint="eastAsia"/>
                <w:sz w:val="24"/>
                <w:szCs w:val="24"/>
                <w:lang w:val="en-US" w:eastAsia="zh-CN"/>
              </w:rPr>
              <w:t>项</w:t>
            </w:r>
          </w:p>
        </w:tc>
        <w:tc>
          <w:tcPr>
            <w:tcW w:w="1134" w:type="dxa"/>
            <w:vAlign w:val="center"/>
          </w:tcPr>
          <w:p>
            <w:pPr>
              <w:widowControl w:val="0"/>
              <w:wordWrap/>
              <w:adjustRightInd/>
              <w:snapToGrid/>
              <w:spacing w:line="360" w:lineRule="auto"/>
              <w:textAlignment w:val="auto"/>
              <w:rPr>
                <w:sz w:val="24"/>
                <w:szCs w:val="24"/>
              </w:rPr>
            </w:pP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val="0"/>
              <w:wordWrap/>
              <w:adjustRightInd/>
              <w:snapToGrid/>
              <w:spacing w:line="360" w:lineRule="auto"/>
              <w:textAlignment w:val="auto"/>
              <w:rPr>
                <w:rFonts w:hint="eastAsia" w:eastAsia="仿宋"/>
                <w:sz w:val="24"/>
                <w:szCs w:val="24"/>
                <w:lang w:val="en-US" w:eastAsia="zh-CN"/>
              </w:rPr>
            </w:pPr>
            <w:r>
              <w:rPr>
                <w:rFonts w:hint="eastAsia"/>
                <w:sz w:val="24"/>
                <w:szCs w:val="24"/>
                <w:lang w:val="en-US" w:eastAsia="zh-CN"/>
              </w:rPr>
              <w:t>3</w:t>
            </w:r>
          </w:p>
        </w:tc>
        <w:tc>
          <w:tcPr>
            <w:tcW w:w="1857" w:type="dxa"/>
            <w:vAlign w:val="center"/>
          </w:tcPr>
          <w:p>
            <w:pPr>
              <w:widowControl w:val="0"/>
              <w:wordWrap/>
              <w:adjustRightInd/>
              <w:snapToGrid/>
              <w:spacing w:line="360" w:lineRule="auto"/>
              <w:textAlignment w:val="auto"/>
              <w:rPr>
                <w:rFonts w:hint="default" w:eastAsia="仿宋"/>
                <w:sz w:val="24"/>
                <w:szCs w:val="24"/>
                <w:lang w:val="en-US" w:eastAsia="zh-CN"/>
              </w:rPr>
            </w:pPr>
            <w:r>
              <w:rPr>
                <w:rFonts w:hint="eastAsia"/>
                <w:sz w:val="24"/>
                <w:szCs w:val="24"/>
                <w:lang w:val="en-US" w:eastAsia="zh-CN"/>
              </w:rPr>
              <w:t>设备拆除、安装调试</w:t>
            </w:r>
          </w:p>
        </w:tc>
        <w:tc>
          <w:tcPr>
            <w:tcW w:w="4522" w:type="dxa"/>
            <w:vAlign w:val="top"/>
          </w:tcPr>
          <w:p>
            <w:pPr>
              <w:pStyle w:val="2"/>
              <w:widowControl w:val="0"/>
              <w:wordWrap/>
              <w:adjustRightInd/>
              <w:snapToGrid/>
              <w:spacing w:line="360" w:lineRule="auto"/>
              <w:ind w:left="0" w:leftChars="0"/>
              <w:jc w:val="both"/>
              <w:textAlignment w:val="auto"/>
              <w:rPr>
                <w:rFonts w:hint="default" w:eastAsia="仿宋"/>
                <w:sz w:val="24"/>
                <w:szCs w:val="24"/>
                <w:lang w:val="en-US" w:eastAsia="zh-CN"/>
              </w:rPr>
            </w:pPr>
            <w:r>
              <w:rPr>
                <w:rFonts w:hint="eastAsia"/>
                <w:sz w:val="24"/>
                <w:szCs w:val="24"/>
                <w:lang w:val="en-US" w:eastAsia="zh-CN"/>
              </w:rPr>
              <w:t>设备的拆除及安装，厂家需考虑并解决安装空间限制、连接管道法兰螺栓锈蚀等因素的影响。</w:t>
            </w:r>
          </w:p>
        </w:tc>
        <w:tc>
          <w:tcPr>
            <w:tcW w:w="993" w:type="dxa"/>
            <w:vAlign w:val="center"/>
          </w:tcPr>
          <w:p>
            <w:pPr>
              <w:widowControl w:val="0"/>
              <w:wordWrap/>
              <w:adjustRightInd/>
              <w:snapToGrid/>
              <w:spacing w:line="360" w:lineRule="auto"/>
              <w:textAlignment w:val="auto"/>
              <w:rPr>
                <w:rFonts w:hint="eastAsia"/>
                <w:sz w:val="24"/>
                <w:szCs w:val="24"/>
                <w:lang w:val="en-US" w:eastAsia="zh-CN"/>
              </w:rPr>
            </w:pPr>
            <w:r>
              <w:rPr>
                <w:rFonts w:hint="eastAsia"/>
                <w:sz w:val="24"/>
                <w:szCs w:val="24"/>
                <w:lang w:val="en-US" w:eastAsia="zh-CN"/>
              </w:rPr>
              <w:t>项</w:t>
            </w:r>
          </w:p>
        </w:tc>
        <w:tc>
          <w:tcPr>
            <w:tcW w:w="1134" w:type="dxa"/>
            <w:vAlign w:val="center"/>
          </w:tcPr>
          <w:p>
            <w:pPr>
              <w:widowControl w:val="0"/>
              <w:wordWrap/>
              <w:adjustRightInd/>
              <w:snapToGrid/>
              <w:spacing w:line="360" w:lineRule="auto"/>
              <w:textAlignment w:val="auto"/>
              <w:rPr>
                <w:rFonts w:hint="eastAsia"/>
                <w:sz w:val="24"/>
                <w:szCs w:val="24"/>
              </w:rPr>
            </w:pPr>
            <w:r>
              <w:rPr>
                <w:rFonts w:hint="eastAsia"/>
                <w:sz w:val="24"/>
                <w:szCs w:val="24"/>
              </w:rPr>
              <w:t>1</w:t>
            </w:r>
          </w:p>
        </w:tc>
      </w:tr>
    </w:tbl>
    <w:p>
      <w:pPr>
        <w:rPr>
          <w:b w:val="0"/>
          <w:bCs w:val="0"/>
        </w:rPr>
      </w:pPr>
      <w:r>
        <w:rPr>
          <w:rFonts w:hint="eastAsia"/>
          <w:b w:val="0"/>
          <w:bCs w:val="0"/>
        </w:rPr>
        <w:t>注：以上内容包含运输、拆除、搬运、安装</w:t>
      </w:r>
      <w:r>
        <w:rPr>
          <w:rFonts w:hint="eastAsia"/>
          <w:b w:val="0"/>
          <w:bCs w:val="0"/>
          <w:lang w:val="en-US" w:eastAsia="zh-CN"/>
        </w:rPr>
        <w:t>调试、质保</w:t>
      </w:r>
      <w:r>
        <w:rPr>
          <w:rFonts w:hint="eastAsia"/>
          <w:b w:val="0"/>
          <w:bCs w:val="0"/>
        </w:rPr>
        <w:t>和所有税费等所有费用。</w:t>
      </w:r>
    </w:p>
    <w:p>
      <w:pPr>
        <w:pStyle w:val="14"/>
      </w:pPr>
      <w:r>
        <w:rPr>
          <w:rFonts w:hint="eastAsia"/>
        </w:rPr>
        <w:t>资质要求</w:t>
      </w:r>
    </w:p>
    <w:p>
      <w:pPr>
        <w:pStyle w:val="14"/>
        <w:numPr>
          <w:ilvl w:val="0"/>
          <w:numId w:val="2"/>
        </w:numPr>
        <w:ind w:left="425" w:leftChars="0" w:hanging="425" w:firstLineChars="0"/>
        <w:rPr>
          <w:rFonts w:hint="default" w:eastAsia="仿宋"/>
          <w:b w:val="0"/>
          <w:bCs w:val="0"/>
          <w:lang w:val="en-US" w:eastAsia="zh-CN"/>
        </w:rPr>
      </w:pPr>
      <w:r>
        <w:rPr>
          <w:rFonts w:hint="eastAsia"/>
          <w:b w:val="0"/>
          <w:bCs w:val="0"/>
          <w:lang w:val="en-US" w:eastAsia="zh-CN"/>
        </w:rPr>
        <w:t>提供产品样本的检测报告；</w:t>
      </w:r>
    </w:p>
    <w:p>
      <w:pPr>
        <w:pStyle w:val="14"/>
        <w:numPr>
          <w:ilvl w:val="0"/>
          <w:numId w:val="2"/>
        </w:numPr>
        <w:ind w:left="425" w:leftChars="0" w:hanging="425" w:firstLineChars="0"/>
        <w:rPr>
          <w:rFonts w:hint="default" w:eastAsia="仿宋"/>
          <w:b w:val="0"/>
          <w:bCs w:val="0"/>
          <w:lang w:val="en-US" w:eastAsia="zh-CN"/>
        </w:rPr>
      </w:pPr>
      <w:r>
        <w:rPr>
          <w:rFonts w:hint="eastAsia"/>
          <w:b w:val="0"/>
          <w:bCs w:val="0"/>
          <w:lang w:val="en-US" w:eastAsia="zh-CN"/>
        </w:rPr>
        <w:t>提供制造商的营业执照；</w:t>
      </w:r>
    </w:p>
    <w:p>
      <w:pPr>
        <w:pStyle w:val="14"/>
        <w:numPr>
          <w:ilvl w:val="0"/>
          <w:numId w:val="2"/>
        </w:numPr>
        <w:ind w:left="425" w:leftChars="0" w:hanging="425" w:firstLineChars="0"/>
        <w:rPr>
          <w:rFonts w:hint="default" w:eastAsia="仿宋"/>
          <w:b w:val="0"/>
          <w:bCs w:val="0"/>
          <w:lang w:val="en-US" w:eastAsia="zh-CN"/>
        </w:rPr>
      </w:pPr>
      <w:r>
        <w:rPr>
          <w:rFonts w:hint="eastAsia"/>
          <w:b w:val="0"/>
          <w:bCs w:val="0"/>
          <w:lang w:val="en-US" w:eastAsia="zh-CN"/>
        </w:rPr>
        <w:t>提供投标人和制造商的质量、环境、职业健康安全管理体系认证证书；</w:t>
      </w:r>
    </w:p>
    <w:p>
      <w:pPr>
        <w:pStyle w:val="14"/>
        <w:numPr>
          <w:ilvl w:val="0"/>
          <w:numId w:val="2"/>
        </w:numPr>
        <w:ind w:left="425" w:leftChars="0" w:hanging="425" w:firstLineChars="0"/>
        <w:rPr>
          <w:rFonts w:hint="default" w:eastAsia="仿宋"/>
          <w:b w:val="0"/>
          <w:bCs w:val="0"/>
          <w:lang w:val="en-US" w:eastAsia="zh-CN"/>
        </w:rPr>
      </w:pPr>
      <w:r>
        <w:rPr>
          <w:rFonts w:hint="eastAsia"/>
          <w:b w:val="0"/>
          <w:bCs w:val="0"/>
          <w:lang w:val="en-US" w:eastAsia="zh-CN"/>
        </w:rPr>
        <w:t>提供投标人的“守合同重信用”证书。</w:t>
      </w:r>
    </w:p>
    <w:p>
      <w:pPr>
        <w:pStyle w:val="14"/>
        <w:numPr>
          <w:ilvl w:val="0"/>
          <w:numId w:val="3"/>
        </w:numPr>
      </w:pPr>
      <w:r>
        <w:rPr>
          <w:rFonts w:hint="eastAsia"/>
        </w:rPr>
        <w:t>招标要求</w:t>
      </w:r>
    </w:p>
    <w:p>
      <w:pPr>
        <w:jc w:val="left"/>
        <w:rPr>
          <w:rFonts w:cs="仿宋"/>
          <w:b w:val="0"/>
          <w:bCs w:val="0"/>
        </w:rPr>
      </w:pPr>
      <w:r>
        <w:rPr>
          <w:rFonts w:hint="eastAsia" w:cs="仿宋"/>
          <w:b w:val="0"/>
          <w:bCs w:val="0"/>
        </w:rPr>
        <w:t>1.应标方负责项目所有设备的采购及安装。</w:t>
      </w:r>
    </w:p>
    <w:p>
      <w:pPr>
        <w:jc w:val="left"/>
        <w:rPr>
          <w:rFonts w:cs="仿宋"/>
          <w:b w:val="0"/>
          <w:bCs w:val="0"/>
        </w:rPr>
      </w:pPr>
      <w:r>
        <w:rPr>
          <w:rFonts w:hint="eastAsia" w:cs="仿宋"/>
          <w:b w:val="0"/>
          <w:bCs w:val="0"/>
        </w:rPr>
        <w:t>2.要求所有设备材料质量保证期至少</w:t>
      </w:r>
      <w:r>
        <w:rPr>
          <w:rFonts w:hint="eastAsia" w:cs="仿宋"/>
          <w:b w:val="0"/>
          <w:bCs w:val="0"/>
          <w:lang w:val="en-US" w:eastAsia="zh-CN"/>
        </w:rPr>
        <w:t>1</w:t>
      </w:r>
      <w:r>
        <w:rPr>
          <w:rFonts w:hint="eastAsia" w:cs="仿宋"/>
          <w:b w:val="0"/>
          <w:bCs w:val="0"/>
        </w:rPr>
        <w:t xml:space="preserve">年。 </w:t>
      </w:r>
    </w:p>
    <w:p>
      <w:pPr>
        <w:jc w:val="left"/>
        <w:rPr>
          <w:rFonts w:cs="仿宋"/>
          <w:b w:val="0"/>
          <w:bCs w:val="0"/>
        </w:rPr>
      </w:pPr>
      <w:r>
        <w:rPr>
          <w:rFonts w:hint="eastAsia" w:cs="仿宋"/>
          <w:b w:val="0"/>
          <w:bCs w:val="0"/>
        </w:rPr>
        <w:t>3.主要设备到场后经院方验收合格后才能进行安装。</w:t>
      </w:r>
    </w:p>
    <w:p>
      <w:pPr>
        <w:jc w:val="left"/>
        <w:rPr>
          <w:rFonts w:cs="仿宋"/>
          <w:b w:val="0"/>
          <w:bCs w:val="0"/>
        </w:rPr>
      </w:pPr>
      <w:r>
        <w:rPr>
          <w:rFonts w:hint="eastAsia" w:cs="仿宋"/>
          <w:b w:val="0"/>
          <w:bCs w:val="0"/>
        </w:rPr>
        <w:t>4.应标单位负责项目清单内所有设备的运输以及搬运至院方指定安装位置。</w:t>
      </w:r>
    </w:p>
    <w:p>
      <w:pPr>
        <w:pStyle w:val="6"/>
        <w:jc w:val="left"/>
        <w:rPr>
          <w:rFonts w:ascii="仿宋" w:hAnsi="仿宋" w:eastAsia="仿宋" w:cs="仿宋"/>
          <w:b w:val="0"/>
          <w:bCs w:val="0"/>
        </w:rPr>
      </w:pPr>
      <w:r>
        <w:rPr>
          <w:rFonts w:hint="eastAsia" w:ascii="仿宋" w:hAnsi="仿宋" w:eastAsia="仿宋" w:cs="仿宋"/>
          <w:b w:val="0"/>
          <w:bCs w:val="0"/>
        </w:rPr>
        <w:t>5.安装过程中确保安全施工，不能影响医院业务正常运行。</w:t>
      </w:r>
    </w:p>
    <w:p>
      <w:pPr>
        <w:jc w:val="left"/>
        <w:rPr>
          <w:rFonts w:cs="仿宋"/>
          <w:b w:val="0"/>
          <w:bCs w:val="0"/>
          <w:color w:val="000000"/>
          <w:kern w:val="0"/>
          <w:lang/>
        </w:rPr>
      </w:pPr>
      <w:r>
        <w:rPr>
          <w:rFonts w:hint="eastAsia" w:cs="仿宋"/>
          <w:b w:val="0"/>
          <w:bCs w:val="0"/>
        </w:rPr>
        <w:t>6.主要设备材料提供检验报告跟合格证</w:t>
      </w:r>
      <w:r>
        <w:rPr>
          <w:rFonts w:hint="eastAsia" w:cs="仿宋"/>
          <w:b w:val="0"/>
          <w:bCs w:val="0"/>
          <w:color w:val="000000"/>
          <w:kern w:val="0"/>
          <w:lang/>
        </w:rPr>
        <w:t>。</w:t>
      </w:r>
    </w:p>
    <w:p>
      <w:pPr>
        <w:jc w:val="left"/>
      </w:pPr>
      <w:r>
        <w:rPr>
          <w:rFonts w:hint="eastAsia"/>
        </w:rPr>
        <w:t>七、合同工期及报价方式</w:t>
      </w:r>
    </w:p>
    <w:p>
      <w:pPr>
        <w:jc w:val="left"/>
        <w:rPr>
          <w:b w:val="0"/>
          <w:bCs w:val="0"/>
        </w:rPr>
      </w:pPr>
      <w:r>
        <w:rPr>
          <w:rFonts w:hint="eastAsia"/>
          <w:b w:val="0"/>
          <w:bCs w:val="0"/>
        </w:rPr>
        <w:t>1.签订合同后，</w:t>
      </w:r>
      <w:r>
        <w:rPr>
          <w:rFonts w:hint="eastAsia"/>
          <w:b w:val="0"/>
          <w:bCs w:val="0"/>
          <w:lang w:val="en-US" w:eastAsia="zh-CN"/>
        </w:rPr>
        <w:t>20</w:t>
      </w:r>
      <w:r>
        <w:rPr>
          <w:rFonts w:hint="eastAsia"/>
          <w:b w:val="0"/>
          <w:bCs w:val="0"/>
        </w:rPr>
        <w:t>天内完成货物采购及安装；</w:t>
      </w:r>
    </w:p>
    <w:p>
      <w:pPr>
        <w:jc w:val="left"/>
        <w:rPr>
          <w:b w:val="0"/>
          <w:bCs w:val="0"/>
        </w:rPr>
      </w:pPr>
      <w:r>
        <w:rPr>
          <w:rFonts w:hint="eastAsia"/>
          <w:b w:val="0"/>
          <w:bCs w:val="0"/>
        </w:rPr>
        <w:t xml:space="preserve">2.报价为总价包干报价形式。 </w:t>
      </w:r>
    </w:p>
    <w:p>
      <w:pPr>
        <w:jc w:val="left"/>
        <w:rPr>
          <w:b w:val="0"/>
          <w:bCs w:val="0"/>
        </w:rPr>
      </w:pPr>
      <w:r>
        <w:rPr>
          <w:rFonts w:hint="eastAsia"/>
          <w:b w:val="0"/>
          <w:bCs w:val="0"/>
        </w:rPr>
        <w:t>3.项目双方签订合同，设备安装调试完毕并验收合格（以出具验收报告为准）交付甲方使用，乙方开具全额发票，甲方收到发票后按甲方财务流程向乙方支付合同总价百分之百（100%）的款项。</w:t>
      </w:r>
    </w:p>
    <w:p/>
    <w:p>
      <w:r>
        <w:rPr>
          <w:rFonts w:hint="eastAsia"/>
        </w:rPr>
        <w:t xml:space="preserve">  </w:t>
      </w:r>
    </w:p>
    <w:p>
      <w:r>
        <w:rPr>
          <w:rFonts w:hint="eastAsia"/>
        </w:rPr>
        <w:t xml:space="preserve">                                            总务科</w:t>
      </w:r>
    </w:p>
    <w:p>
      <w:r>
        <w:rPr>
          <w:rFonts w:hint="eastAsia"/>
        </w:rPr>
        <w:t xml:space="preserve">                                             2024年</w:t>
      </w:r>
      <w:r>
        <w:rPr>
          <w:rFonts w:hint="eastAsia"/>
          <w:lang w:val="en-US" w:eastAsia="zh-CN"/>
        </w:rPr>
        <w:t>5</w:t>
      </w:r>
      <w:r>
        <w:rPr>
          <w:rFonts w:hint="eastAsia"/>
        </w:rPr>
        <w:t>月</w:t>
      </w:r>
      <w:r>
        <w:rPr>
          <w:rFonts w:hint="eastAsia"/>
          <w:lang w:val="en-US" w:eastAsia="zh-CN"/>
        </w:rPr>
        <w:t>22</w:t>
      </w:r>
      <w:r>
        <w:rPr>
          <w:rFonts w:hint="eastAsia"/>
        </w:rPr>
        <w:t>日</w:t>
      </w:r>
    </w:p>
    <w:p>
      <w:pPr>
        <w:pStyle w:val="6"/>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24558587">
    <w:nsid w:val="A26576FB"/>
    <w:multiLevelType w:val="singleLevel"/>
    <w:tmpl w:val="A26576FB"/>
    <w:lvl w:ilvl="0" w:tentative="1">
      <w:start w:val="1"/>
      <w:numFmt w:val="decimal"/>
      <w:lvlText w:val="%1."/>
      <w:lvlJc w:val="left"/>
      <w:pPr>
        <w:ind w:left="425" w:hanging="425"/>
      </w:pPr>
      <w:rPr>
        <w:rFonts w:hint="default"/>
      </w:rPr>
    </w:lvl>
  </w:abstractNum>
  <w:abstractNum w:abstractNumId="3947653777">
    <w:nsid w:val="EB4C6A91"/>
    <w:multiLevelType w:val="singleLevel"/>
    <w:tmpl w:val="EB4C6A91"/>
    <w:lvl w:ilvl="0" w:tentative="1">
      <w:start w:val="5"/>
      <w:numFmt w:val="chineseCounting"/>
      <w:pStyle w:val="14"/>
      <w:suff w:val="nothing"/>
      <w:lvlText w:val="%1、"/>
      <w:lvlJc w:val="left"/>
      <w:rPr>
        <w:rFonts w:hint="eastAsia"/>
      </w:rPr>
    </w:lvl>
  </w:abstractNum>
  <w:abstractNum w:abstractNumId="515391819">
    <w:nsid w:val="1EB8414B"/>
    <w:multiLevelType w:val="multilevel"/>
    <w:tmpl w:val="1EB8414B"/>
    <w:lvl w:ilvl="0" w:tentative="1">
      <w:start w:val="6"/>
      <w:numFmt w:val="japaneseCounting"/>
      <w:lvlText w:val="%1、"/>
      <w:lvlJc w:val="left"/>
      <w:pPr>
        <w:ind w:left="480" w:hanging="48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num w:numId="1">
    <w:abstractNumId w:val="3947653777"/>
  </w:num>
  <w:num w:numId="2">
    <w:abstractNumId w:val="2724558587"/>
  </w:num>
  <w:num w:numId="3">
    <w:abstractNumId w:val="5153918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zVkZDRiNGJiNDQ2ZDliODdjZjI1NTE1MGJlZGI0MTQifQ=="/>
  </w:docVars>
  <w:rsids>
    <w:rsidRoot w:val="53C91D89"/>
    <w:rsid w:val="0007079A"/>
    <w:rsid w:val="00137B82"/>
    <w:rsid w:val="001A1AF2"/>
    <w:rsid w:val="001F116A"/>
    <w:rsid w:val="00283FF8"/>
    <w:rsid w:val="00294195"/>
    <w:rsid w:val="002D507F"/>
    <w:rsid w:val="002F2F6D"/>
    <w:rsid w:val="00324BB5"/>
    <w:rsid w:val="00330238"/>
    <w:rsid w:val="00337345"/>
    <w:rsid w:val="00385FCC"/>
    <w:rsid w:val="00394E23"/>
    <w:rsid w:val="003A200C"/>
    <w:rsid w:val="003C7BDB"/>
    <w:rsid w:val="004336A0"/>
    <w:rsid w:val="00443E37"/>
    <w:rsid w:val="004E3DD1"/>
    <w:rsid w:val="004E5DBA"/>
    <w:rsid w:val="004E6261"/>
    <w:rsid w:val="00531923"/>
    <w:rsid w:val="0055169C"/>
    <w:rsid w:val="005630D8"/>
    <w:rsid w:val="00595C52"/>
    <w:rsid w:val="0059719A"/>
    <w:rsid w:val="005B5408"/>
    <w:rsid w:val="00626A49"/>
    <w:rsid w:val="006B2077"/>
    <w:rsid w:val="006D4FB1"/>
    <w:rsid w:val="007228A8"/>
    <w:rsid w:val="00762378"/>
    <w:rsid w:val="007F715E"/>
    <w:rsid w:val="009300F8"/>
    <w:rsid w:val="00961ACC"/>
    <w:rsid w:val="0099580B"/>
    <w:rsid w:val="009A0F35"/>
    <w:rsid w:val="009D1F10"/>
    <w:rsid w:val="009D76AC"/>
    <w:rsid w:val="00A57B07"/>
    <w:rsid w:val="00A73094"/>
    <w:rsid w:val="00B4760B"/>
    <w:rsid w:val="00B732C4"/>
    <w:rsid w:val="00B75386"/>
    <w:rsid w:val="00B756FD"/>
    <w:rsid w:val="00C470E5"/>
    <w:rsid w:val="00C949FC"/>
    <w:rsid w:val="00D7287E"/>
    <w:rsid w:val="00DD34CC"/>
    <w:rsid w:val="00E84FAD"/>
    <w:rsid w:val="00EA5953"/>
    <w:rsid w:val="00EB2851"/>
    <w:rsid w:val="00F00D71"/>
    <w:rsid w:val="00F86810"/>
    <w:rsid w:val="00F90957"/>
    <w:rsid w:val="00FC655F"/>
    <w:rsid w:val="010951A7"/>
    <w:rsid w:val="029006F1"/>
    <w:rsid w:val="030A15F1"/>
    <w:rsid w:val="03435C52"/>
    <w:rsid w:val="041744FB"/>
    <w:rsid w:val="042621F8"/>
    <w:rsid w:val="047E1FB9"/>
    <w:rsid w:val="052C41E0"/>
    <w:rsid w:val="05B0028B"/>
    <w:rsid w:val="05C74289"/>
    <w:rsid w:val="06D663A6"/>
    <w:rsid w:val="07664AA9"/>
    <w:rsid w:val="0AD409A0"/>
    <w:rsid w:val="0C29450A"/>
    <w:rsid w:val="0CF90920"/>
    <w:rsid w:val="0D052F8B"/>
    <w:rsid w:val="0D22427D"/>
    <w:rsid w:val="0DEC388F"/>
    <w:rsid w:val="0DFB3956"/>
    <w:rsid w:val="0E1F0604"/>
    <w:rsid w:val="11093079"/>
    <w:rsid w:val="11424D1C"/>
    <w:rsid w:val="11634099"/>
    <w:rsid w:val="1202325C"/>
    <w:rsid w:val="128571E5"/>
    <w:rsid w:val="139F4F81"/>
    <w:rsid w:val="13E7274D"/>
    <w:rsid w:val="149F3026"/>
    <w:rsid w:val="14D05704"/>
    <w:rsid w:val="14F70FF5"/>
    <w:rsid w:val="158A71B2"/>
    <w:rsid w:val="15EC275A"/>
    <w:rsid w:val="1623579A"/>
    <w:rsid w:val="171C1FFC"/>
    <w:rsid w:val="17AA5816"/>
    <w:rsid w:val="17CB6A54"/>
    <w:rsid w:val="17F07302"/>
    <w:rsid w:val="19AB7B33"/>
    <w:rsid w:val="19B4137B"/>
    <w:rsid w:val="1C52663A"/>
    <w:rsid w:val="1CF2284B"/>
    <w:rsid w:val="1DC51825"/>
    <w:rsid w:val="1E1D2544"/>
    <w:rsid w:val="1F7B2D1C"/>
    <w:rsid w:val="1FBD62B1"/>
    <w:rsid w:val="20301DE2"/>
    <w:rsid w:val="20B16B03"/>
    <w:rsid w:val="219B01F8"/>
    <w:rsid w:val="21A07DC1"/>
    <w:rsid w:val="22E362D2"/>
    <w:rsid w:val="24BB5C18"/>
    <w:rsid w:val="25333665"/>
    <w:rsid w:val="25AC21BD"/>
    <w:rsid w:val="26963B9B"/>
    <w:rsid w:val="26D52249"/>
    <w:rsid w:val="28865645"/>
    <w:rsid w:val="29EB6A59"/>
    <w:rsid w:val="2A962AEA"/>
    <w:rsid w:val="2BC77052"/>
    <w:rsid w:val="2BD52A2A"/>
    <w:rsid w:val="2C022C0C"/>
    <w:rsid w:val="2CB404AC"/>
    <w:rsid w:val="2CDF3794"/>
    <w:rsid w:val="2D0143E4"/>
    <w:rsid w:val="2E852EAB"/>
    <w:rsid w:val="2FC63D74"/>
    <w:rsid w:val="30D0413E"/>
    <w:rsid w:val="31040C94"/>
    <w:rsid w:val="312B0FAC"/>
    <w:rsid w:val="31F22A68"/>
    <w:rsid w:val="32EE083A"/>
    <w:rsid w:val="34272BB6"/>
    <w:rsid w:val="34D91454"/>
    <w:rsid w:val="35AC53AF"/>
    <w:rsid w:val="382A29C0"/>
    <w:rsid w:val="39B90520"/>
    <w:rsid w:val="3A1D70AA"/>
    <w:rsid w:val="3A875A71"/>
    <w:rsid w:val="3AFB511C"/>
    <w:rsid w:val="3B866CAE"/>
    <w:rsid w:val="3D2C725B"/>
    <w:rsid w:val="3DA6700D"/>
    <w:rsid w:val="3E2C4BB7"/>
    <w:rsid w:val="3F2B5630"/>
    <w:rsid w:val="3F640D97"/>
    <w:rsid w:val="3F664045"/>
    <w:rsid w:val="3F915F6E"/>
    <w:rsid w:val="40012417"/>
    <w:rsid w:val="40D46D12"/>
    <w:rsid w:val="4172433C"/>
    <w:rsid w:val="417D3E89"/>
    <w:rsid w:val="419A0FA7"/>
    <w:rsid w:val="41B74C86"/>
    <w:rsid w:val="421C47E7"/>
    <w:rsid w:val="42872172"/>
    <w:rsid w:val="42B208A8"/>
    <w:rsid w:val="446B68C4"/>
    <w:rsid w:val="45960004"/>
    <w:rsid w:val="47A37881"/>
    <w:rsid w:val="47F24951"/>
    <w:rsid w:val="481370C4"/>
    <w:rsid w:val="485C4F2C"/>
    <w:rsid w:val="489B4B75"/>
    <w:rsid w:val="49634BF7"/>
    <w:rsid w:val="4B95142D"/>
    <w:rsid w:val="4BD25472"/>
    <w:rsid w:val="4D1B00DF"/>
    <w:rsid w:val="4FCD667C"/>
    <w:rsid w:val="4FF57096"/>
    <w:rsid w:val="50E85F0B"/>
    <w:rsid w:val="52F3051F"/>
    <w:rsid w:val="53C91D89"/>
    <w:rsid w:val="546C53B3"/>
    <w:rsid w:val="55617B80"/>
    <w:rsid w:val="561D501A"/>
    <w:rsid w:val="56515FE9"/>
    <w:rsid w:val="568D4870"/>
    <w:rsid w:val="57403930"/>
    <w:rsid w:val="5A447D2A"/>
    <w:rsid w:val="5A7A7DD3"/>
    <w:rsid w:val="5CB3223D"/>
    <w:rsid w:val="5CEF488A"/>
    <w:rsid w:val="5DF64A8D"/>
    <w:rsid w:val="5E40418F"/>
    <w:rsid w:val="5F1324D4"/>
    <w:rsid w:val="5F442227"/>
    <w:rsid w:val="5FC5111D"/>
    <w:rsid w:val="5FD111D8"/>
    <w:rsid w:val="623A7395"/>
    <w:rsid w:val="627438C2"/>
    <w:rsid w:val="63814B5D"/>
    <w:rsid w:val="64C96A6A"/>
    <w:rsid w:val="680C7FB1"/>
    <w:rsid w:val="68BE495C"/>
    <w:rsid w:val="6A9B7D71"/>
    <w:rsid w:val="6AE954B5"/>
    <w:rsid w:val="6BA044C1"/>
    <w:rsid w:val="6C775AF2"/>
    <w:rsid w:val="6CE8644B"/>
    <w:rsid w:val="6E5E469C"/>
    <w:rsid w:val="6F0453DE"/>
    <w:rsid w:val="6F250725"/>
    <w:rsid w:val="6F395FEB"/>
    <w:rsid w:val="71212378"/>
    <w:rsid w:val="717766ED"/>
    <w:rsid w:val="72625B8C"/>
    <w:rsid w:val="72F50D26"/>
    <w:rsid w:val="73BB4BC8"/>
    <w:rsid w:val="74607426"/>
    <w:rsid w:val="74C13C0D"/>
    <w:rsid w:val="74D14196"/>
    <w:rsid w:val="76C91732"/>
    <w:rsid w:val="77DD02F3"/>
    <w:rsid w:val="79562EED"/>
    <w:rsid w:val="7A76677D"/>
    <w:rsid w:val="7AC124B5"/>
    <w:rsid w:val="7AF9322A"/>
    <w:rsid w:val="7B161079"/>
    <w:rsid w:val="7B250F85"/>
    <w:rsid w:val="7B6660C0"/>
    <w:rsid w:val="7CAF0D43"/>
    <w:rsid w:val="7CC12FE9"/>
    <w:rsid w:val="7D0A0C4E"/>
    <w:rsid w:val="7DBC3A33"/>
    <w:rsid w:val="7DFD69D9"/>
    <w:rsid w:val="7FE6601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jc w:val="center"/>
    </w:pPr>
    <w:rPr>
      <w:rFonts w:ascii="仿宋" w:hAnsi="仿宋" w:eastAsia="仿宋" w:cs="黑体"/>
      <w:b/>
      <w:bCs/>
      <w:kern w:val="2"/>
      <w:sz w:val="24"/>
      <w:szCs w:val="28"/>
      <w:lang w:val="en-US" w:eastAsia="zh-CN" w:bidi="ar-SA"/>
    </w:rPr>
  </w:style>
  <w:style w:type="paragraph" w:styleId="3">
    <w:name w:val="heading 2"/>
    <w:basedOn w:val="1"/>
    <w:next w:val="1"/>
    <w:qFormat/>
    <w:uiPriority w:val="0"/>
    <w:pPr>
      <w:keepNext/>
      <w:keepLines/>
      <w:spacing w:before="500" w:after="500" w:line="416" w:lineRule="auto"/>
      <w:outlineLvl w:val="1"/>
    </w:pPr>
    <w:rPr>
      <w:rFonts w:ascii="Arial" w:hAnsi="Arial" w:eastAsia="宋体" w:cs="Times New Roman"/>
      <w:b w:val="0"/>
      <w:bCs w:val="0"/>
      <w:sz w:val="32"/>
      <w:szCs w:val="32"/>
    </w:rPr>
  </w:style>
  <w:style w:type="character" w:default="1" w:styleId="9">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Body Text Indent 3"/>
    <w:basedOn w:val="1"/>
    <w:unhideWhenUsed/>
    <w:qFormat/>
    <w:uiPriority w:val="0"/>
    <w:pPr>
      <w:spacing w:after="120"/>
      <w:ind w:left="420" w:leftChars="200"/>
    </w:pPr>
    <w:rPr>
      <w:sz w:val="16"/>
      <w:szCs w:val="16"/>
    </w:rPr>
  </w:style>
  <w:style w:type="paragraph" w:styleId="4">
    <w:name w:val="index 8"/>
    <w:basedOn w:val="1"/>
    <w:next w:val="1"/>
    <w:qFormat/>
    <w:uiPriority w:val="0"/>
    <w:pPr>
      <w:jc w:val="left"/>
    </w:pPr>
    <w:rPr>
      <w:rFonts w:ascii="Times New Roman" w:hAnsi="Times New Roman"/>
    </w:rPr>
  </w:style>
  <w:style w:type="paragraph" w:styleId="5">
    <w:name w:val="annotation text"/>
    <w:basedOn w:val="1"/>
    <w:unhideWhenUsed/>
    <w:qFormat/>
    <w:uiPriority w:val="0"/>
    <w:pPr>
      <w:jc w:val="left"/>
    </w:pPr>
  </w:style>
  <w:style w:type="paragraph" w:styleId="6">
    <w:name w:val="Body Text"/>
    <w:basedOn w:val="1"/>
    <w:next w:val="1"/>
    <w:qFormat/>
    <w:uiPriority w:val="0"/>
    <w:pPr>
      <w:spacing w:line="380" w:lineRule="exact"/>
    </w:pPr>
    <w:rPr>
      <w:rFonts w:ascii="Times New Roman" w:hAnsi="Times New Roman" w:eastAsia="宋体" w:cs="Times New Roman"/>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2">
    <w:name w:val="Char Char Char Char Char Char1 Char"/>
    <w:basedOn w:val="1"/>
    <w:qFormat/>
    <w:uiPriority w:val="0"/>
    <w:rPr>
      <w:szCs w:val="24"/>
    </w:rPr>
  </w:style>
  <w:style w:type="paragraph" w:customStyle="1" w:styleId="13">
    <w:name w:val="正文2"/>
    <w:basedOn w:val="1"/>
    <w:qFormat/>
    <w:uiPriority w:val="0"/>
    <w:pPr>
      <w:spacing w:before="156" w:line="360" w:lineRule="auto"/>
      <w:ind w:firstLine="510" w:firstLineChars="200"/>
    </w:pPr>
  </w:style>
  <w:style w:type="paragraph" w:customStyle="1" w:styleId="14">
    <w:name w:val="List Paragraph"/>
    <w:basedOn w:val="1"/>
    <w:qFormat/>
    <w:uiPriority w:val="34"/>
    <w:pPr>
      <w:numPr>
        <w:ilvl w:val="0"/>
        <w:numId w:val="1"/>
      </w:numPr>
      <w:jc w:val="left"/>
    </w:pPr>
  </w:style>
  <w:style w:type="character" w:customStyle="1" w:styleId="15">
    <w:name w:val="font21"/>
    <w:basedOn w:val="9"/>
    <w:qFormat/>
    <w:uiPriority w:val="0"/>
    <w:rPr>
      <w:rFonts w:hint="eastAsia" w:ascii="宋体" w:hAnsi="宋体" w:eastAsia="宋体" w:cs="宋体"/>
      <w:color w:val="000000"/>
      <w:sz w:val="24"/>
      <w:szCs w:val="24"/>
      <w:u w:val="none"/>
    </w:rPr>
  </w:style>
  <w:style w:type="character" w:customStyle="1" w:styleId="16">
    <w:name w:val="font31"/>
    <w:basedOn w:val="9"/>
    <w:qFormat/>
    <w:uiPriority w:val="0"/>
    <w:rPr>
      <w:rFonts w:hint="default" w:ascii="Times New Roman" w:hAnsi="Times New Roman" w:cs="Times New Roman"/>
      <w:color w:val="000000"/>
      <w:sz w:val="22"/>
      <w:szCs w:val="22"/>
      <w:u w:val="none"/>
    </w:rPr>
  </w:style>
  <w:style w:type="character" w:customStyle="1" w:styleId="17">
    <w:name w:val="font41"/>
    <w:basedOn w:val="9"/>
    <w:qFormat/>
    <w:uiPriority w:val="0"/>
    <w:rPr>
      <w:rFonts w:hint="eastAsia" w:ascii="宋体" w:hAnsi="宋体" w:eastAsia="宋体" w:cs="宋体"/>
      <w:color w:val="000000"/>
      <w:sz w:val="22"/>
      <w:szCs w:val="22"/>
      <w:u w:val="none"/>
    </w:rPr>
  </w:style>
  <w:style w:type="character" w:customStyle="1" w:styleId="18">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384</Words>
  <Characters>2194</Characters>
  <Lines>18</Lines>
  <Paragraphs>5</Paragraphs>
  <TotalTime>0</TotalTime>
  <ScaleCrop>false</ScaleCrop>
  <LinksUpToDate>false</LinksUpToDate>
  <CharactersWithSpaces>0</CharactersWithSpaces>
  <Application>WPS Office 个人版_9.1.0.4951_{F1E327BC-269C-435d-A152-05C5408002CA}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LGYY-USER</cp:lastModifiedBy>
  <cp:lastPrinted>2022-09-05T11:25:00Z</cp:lastPrinted>
  <dcterms:modified xsi:type="dcterms:W3CDTF">2024-05-22T07:21:45Z</dcterms:modified>
  <dc:title>关于西院门诊住院综合楼大堂采光井电动百叶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2052-9.1.0.4951</vt:lpwstr>
  </property>
  <property fmtid="{D5CDD505-2E9C-101B-9397-08002B2CF9AE}" pid="3" name="ICV">
    <vt:lpwstr>A0319F05D9964453B0463A4CDE4FF441_13</vt:lpwstr>
  </property>
</Properties>
</file>