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275"/>
        </w:tabs>
        <w:kinsoku/>
        <w:wordWrap/>
        <w:overflowPunct/>
        <w:topLinePunct w:val="0"/>
        <w:autoSpaceDE/>
        <w:autoSpaceDN/>
        <w:bidi w:val="0"/>
        <w:adjustRightInd/>
        <w:snapToGrid/>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柳州市工人医</w:t>
      </w:r>
      <w:r>
        <w:rPr>
          <w:rFonts w:hint="eastAsia" w:ascii="宋体" w:hAnsi="宋体" w:eastAsia="宋体" w:cs="宋体"/>
          <w:b/>
          <w:color w:val="auto"/>
          <w:sz w:val="32"/>
          <w:szCs w:val="32"/>
          <w:lang w:eastAsia="zh-CN"/>
        </w:rPr>
        <w:t>院</w:t>
      </w:r>
      <w:r>
        <w:rPr>
          <w:rFonts w:hint="eastAsia" w:ascii="宋体" w:hAnsi="宋体" w:eastAsia="宋体" w:cs="宋体"/>
          <w:b/>
          <w:color w:val="auto"/>
          <w:sz w:val="32"/>
          <w:szCs w:val="32"/>
          <w:lang w:val="en-US" w:eastAsia="zh-CN"/>
        </w:rPr>
        <w:t>氧气瓶采购</w:t>
      </w:r>
      <w:r>
        <w:rPr>
          <w:rFonts w:hint="eastAsia" w:ascii="宋体" w:hAnsi="宋体" w:eastAsia="宋体" w:cs="宋体"/>
          <w:b/>
          <w:color w:val="auto"/>
          <w:sz w:val="32"/>
          <w:szCs w:val="32"/>
        </w:rPr>
        <w:t>需求</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32"/>
          <w:szCs w:val="32"/>
        </w:rPr>
      </w:pP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w:t>
      </w:r>
    </w:p>
    <w:p>
      <w:pPr>
        <w:keepNext w:val="0"/>
        <w:keepLines w:val="0"/>
        <w:pageBreakBefore w:val="0"/>
        <w:tabs>
          <w:tab w:val="left" w:pos="7275"/>
        </w:tabs>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柳州市工人医院</w:t>
      </w:r>
      <w:r>
        <w:rPr>
          <w:rFonts w:hint="eastAsia" w:ascii="宋体" w:hAnsi="宋体" w:eastAsia="宋体" w:cs="宋体"/>
          <w:color w:val="auto"/>
          <w:sz w:val="24"/>
          <w:szCs w:val="24"/>
          <w:lang w:val="en-US" w:eastAsia="zh-CN"/>
        </w:rPr>
        <w:t>氧气瓶采购</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二、项目概况</w:t>
      </w:r>
    </w:p>
    <w:p>
      <w:pPr>
        <w:keepNext w:val="0"/>
        <w:keepLines w:val="0"/>
        <w:pageBreakBefore w:val="0"/>
        <w:kinsoku/>
        <w:wordWrap/>
        <w:overflowPunct/>
        <w:topLinePunct w:val="0"/>
        <w:autoSpaceDE/>
        <w:autoSpaceDN/>
        <w:bidi w:val="0"/>
        <w:adjustRightInd/>
        <w:snapToGrid/>
        <w:spacing w:line="400" w:lineRule="exact"/>
        <w:ind w:firstLine="56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rPr>
        <w:t>医院</w:t>
      </w:r>
      <w:r>
        <w:rPr>
          <w:rFonts w:hint="eastAsia" w:ascii="宋体" w:hAnsi="宋体" w:eastAsia="宋体" w:cs="宋体"/>
          <w:color w:val="auto"/>
          <w:sz w:val="24"/>
          <w:szCs w:val="24"/>
          <w:lang w:val="en-US" w:eastAsia="zh-CN"/>
        </w:rPr>
        <w:t>科室需求采购氧气瓶一批。</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三、投标人/供应商资格条件</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1、投标人需为国内注册（指按国家有关规定要求注册的），具备法人资格；</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2、参与单位三年内在经营活动中没有重大违法记录和不良信用记录；</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3、参与单位有效的“营业执照”副本复印件；</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4、由国家质量技术监督局颁发的中华人民共和国组织机构代码证复印件（三证合一除外）和法定代表人身份证明复印件； </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5、参与单位有效的“税务登记证”副本复印件（国税或地税，三证合一除外）；</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四、项目内容</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主要项目内容清单</w:t>
      </w:r>
      <w:r>
        <w:rPr>
          <w:rFonts w:hint="eastAsia" w:ascii="宋体" w:hAnsi="宋体" w:eastAsia="宋体" w:cs="宋体"/>
          <w:color w:val="auto"/>
          <w:sz w:val="24"/>
          <w:szCs w:val="24"/>
        </w:rPr>
        <w:t>：</w:t>
      </w:r>
    </w:p>
    <w:tbl>
      <w:tblPr>
        <w:tblStyle w:val="9"/>
        <w:tblW w:w="9078" w:type="dxa"/>
        <w:tblInd w:w="93" w:type="dxa"/>
        <w:tblLayout w:type="fixed"/>
        <w:tblCellMar>
          <w:top w:w="0" w:type="dxa"/>
          <w:left w:w="108" w:type="dxa"/>
          <w:bottom w:w="0" w:type="dxa"/>
          <w:right w:w="108" w:type="dxa"/>
        </w:tblCellMar>
      </w:tblPr>
      <w:tblGrid>
        <w:gridCol w:w="801"/>
        <w:gridCol w:w="1455"/>
        <w:gridCol w:w="3240"/>
        <w:gridCol w:w="1450"/>
        <w:gridCol w:w="2132"/>
      </w:tblGrid>
      <w:tr>
        <w:tblPrEx>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规格型号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单位</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数量</w:t>
            </w:r>
          </w:p>
        </w:tc>
      </w:tr>
      <w:tr>
        <w:tblPrEx>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氧气瓶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容积：2L</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材质：铝合金</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阀门：QF-39</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压力:22.5Mpa</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tblPrEx>
          <w:tblCellMar>
            <w:top w:w="0" w:type="dxa"/>
            <w:left w:w="108" w:type="dxa"/>
            <w:bottom w:w="0" w:type="dxa"/>
            <w:right w:w="108"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氧气瓶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容积：4L</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材质：碳素钢</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阀门：QF-2</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压力22.5Mpa</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CellMar>
            <w:top w:w="0" w:type="dxa"/>
            <w:left w:w="108" w:type="dxa"/>
            <w:bottom w:w="0" w:type="dxa"/>
            <w:right w:w="108" w:type="dxa"/>
          </w:tblCellMar>
        </w:tblPrEx>
        <w:trPr>
          <w:trHeight w:val="6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氧气瓶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容积：10L</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材质：碳素钢</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阀门：QF-2</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压力22.5Mpa</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r>
      <w:tr>
        <w:tblPrEx>
          <w:tblCellMar>
            <w:top w:w="0" w:type="dxa"/>
            <w:left w:w="108" w:type="dxa"/>
            <w:bottom w:w="0" w:type="dxa"/>
            <w:right w:w="108" w:type="dxa"/>
          </w:tblCellMar>
        </w:tblPrEx>
        <w:trPr>
          <w:trHeight w:val="62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氧气瓶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容积：15L</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材质：碳素钢</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阀门：QF-2</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压力22.5Mpa</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tblPrEx>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氧气瓶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容积：40L</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材质：碳素钢</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阀门：QF-2</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压力22.5Mpa</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bl>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注：以上内容包含运输、搬运、</w:t>
      </w:r>
      <w:r>
        <w:rPr>
          <w:rFonts w:hint="eastAsia" w:ascii="宋体" w:hAnsi="宋体" w:eastAsia="宋体" w:cs="宋体"/>
          <w:color w:val="auto"/>
          <w:sz w:val="24"/>
          <w:szCs w:val="24"/>
          <w:lang w:val="en-US" w:eastAsia="zh-CN"/>
        </w:rPr>
        <w:t>气瓶检验、气瓶追溯标识安装</w:t>
      </w:r>
      <w:r>
        <w:rPr>
          <w:rFonts w:hint="eastAsia" w:ascii="宋体" w:hAnsi="宋体" w:eastAsia="宋体" w:cs="宋体"/>
          <w:color w:val="auto"/>
          <w:sz w:val="24"/>
          <w:szCs w:val="24"/>
        </w:rPr>
        <w:t>和所有税费等所有费用。</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p>
    <w:p>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标注“▲”的条款或要求系指实质性条款或实质性要求，必须满足，如存在负偏离将导致投标被否决。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经销商应具备气瓶充装许可证及特种设备检验检测核准证（气瓶检验）</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b w:val="0"/>
          <w:bCs w:val="0"/>
          <w:color w:val="auto"/>
          <w:kern w:val="2"/>
          <w:sz w:val="24"/>
          <w:szCs w:val="24"/>
          <w:lang w:val="en-US" w:eastAsia="zh-CN" w:bidi="ar-SA"/>
        </w:rPr>
        <w:t>钢制无缝气瓶安全规范，符合</w:t>
      </w:r>
      <w:r>
        <w:rPr>
          <w:rFonts w:hint="eastAsia" w:ascii="宋体" w:hAnsi="宋体" w:eastAsia="宋体" w:cs="宋体"/>
          <w:b w:val="0"/>
          <w:bCs w:val="0"/>
          <w:color w:val="auto"/>
          <w:kern w:val="2"/>
          <w:sz w:val="24"/>
          <w:szCs w:val="24"/>
          <w:lang w:val="en-US" w:eastAsia="zh-CN" w:bidi="ar-SA"/>
        </w:rPr>
        <w:fldChar w:fldCharType="begin"/>
      </w:r>
      <w:r>
        <w:rPr>
          <w:rFonts w:hint="eastAsia" w:ascii="宋体" w:hAnsi="宋体" w:eastAsia="宋体" w:cs="宋体"/>
          <w:b w:val="0"/>
          <w:bCs w:val="0"/>
          <w:color w:val="auto"/>
          <w:kern w:val="2"/>
          <w:sz w:val="24"/>
          <w:szCs w:val="24"/>
          <w:lang w:val="en-US" w:eastAsia="zh-CN" w:bidi="ar-SA"/>
        </w:rPr>
        <w:instrText xml:space="preserve"> HYPERLINK "https://www.so.com/link?m=bppgm/VwS1zDo+WwICvgMBWo0JjOdzRX+r9L9c6KS1y41EwYy4r5Fv1vSEYLK/nf9ELR2Ys3WYvlnf+l7+zNl/uWoIFTSOVWqKY3pW2GgsQpmN86olFOEYkJAEpjpc8hVrVsqt7NNpuNVfur0" \t "https://www.so.com/_blank" </w:instrText>
      </w:r>
      <w:r>
        <w:rPr>
          <w:rFonts w:hint="eastAsia" w:ascii="宋体" w:hAnsi="宋体" w:eastAsia="宋体" w:cs="宋体"/>
          <w:b w:val="0"/>
          <w:bCs w:val="0"/>
          <w:color w:val="auto"/>
          <w:kern w:val="2"/>
          <w:sz w:val="24"/>
          <w:szCs w:val="24"/>
          <w:lang w:val="en-US" w:eastAsia="zh-CN" w:bidi="ar-SA"/>
        </w:rPr>
        <w:fldChar w:fldCharType="separate"/>
      </w:r>
      <w:r>
        <w:rPr>
          <w:rFonts w:hint="eastAsia" w:ascii="宋体" w:hAnsi="宋体" w:eastAsia="宋体" w:cs="宋体"/>
          <w:b w:val="0"/>
          <w:bCs w:val="0"/>
          <w:color w:val="auto"/>
          <w:kern w:val="2"/>
          <w:sz w:val="24"/>
          <w:szCs w:val="24"/>
          <w:lang w:val="en-US" w:eastAsia="zh-CN" w:bidi="ar-SA"/>
        </w:rPr>
        <w:t>GB/T 5099.3-2017 钢质无缝气瓶第3部分:正火处理的钢瓶</w:t>
      </w:r>
      <w:r>
        <w:rPr>
          <w:rFonts w:hint="eastAsia" w:ascii="宋体" w:hAnsi="宋体" w:eastAsia="宋体" w:cs="宋体"/>
          <w:b w:val="0"/>
          <w:bCs w:val="0"/>
          <w:color w:val="auto"/>
          <w:kern w:val="2"/>
          <w:sz w:val="24"/>
          <w:szCs w:val="24"/>
          <w:lang w:val="en-US" w:eastAsia="zh-CN" w:bidi="ar-SA"/>
        </w:rPr>
        <w:fldChar w:fldCharType="end"/>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b w:val="0"/>
          <w:bCs w:val="0"/>
          <w:color w:val="auto"/>
          <w:kern w:val="2"/>
          <w:sz w:val="24"/>
          <w:szCs w:val="24"/>
          <w:lang w:val="en-US" w:eastAsia="zh-CN" w:bidi="ar-SA"/>
        </w:rPr>
        <w:t>铝合金无缝气瓶安全规范，符合</w:t>
      </w:r>
      <w:r>
        <w:rPr>
          <w:rFonts w:hint="eastAsia" w:ascii="宋体" w:hAnsi="宋体" w:eastAsia="宋体" w:cs="宋体"/>
          <w:b w:val="0"/>
          <w:bCs w:val="0"/>
          <w:color w:val="auto"/>
          <w:kern w:val="2"/>
          <w:sz w:val="24"/>
          <w:szCs w:val="24"/>
          <w:lang w:val="en-US" w:eastAsia="zh-CN" w:bidi="ar-SA"/>
        </w:rPr>
        <w:fldChar w:fldCharType="begin"/>
      </w:r>
      <w:r>
        <w:rPr>
          <w:rFonts w:hint="eastAsia" w:ascii="宋体" w:hAnsi="宋体" w:eastAsia="宋体" w:cs="宋体"/>
          <w:b w:val="0"/>
          <w:bCs w:val="0"/>
          <w:color w:val="auto"/>
          <w:kern w:val="2"/>
          <w:sz w:val="24"/>
          <w:szCs w:val="24"/>
          <w:lang w:val="en-US" w:eastAsia="zh-CN" w:bidi="ar-SA"/>
        </w:rPr>
        <w:instrText xml:space="preserve"> HYPERLINK "https://www.so.com/link?m=eQH11ZVx+GEuP0hyJHB2ahF6xNrWbVGYCNszG1aYJ2mOX90QX26GpkhHDLy58M8dWAEORfLIzLmu+2OupF2vvlUWWtToeC5+wKs8EtBrx6U80F5OEgSvfc1Bst9RWutZ5Ym09hg5bBdFanMkg" \t "https://www.so.com/_blank" </w:instrText>
      </w:r>
      <w:r>
        <w:rPr>
          <w:rFonts w:hint="eastAsia" w:ascii="宋体" w:hAnsi="宋体" w:eastAsia="宋体" w:cs="宋体"/>
          <w:b w:val="0"/>
          <w:bCs w:val="0"/>
          <w:color w:val="auto"/>
          <w:kern w:val="2"/>
          <w:sz w:val="24"/>
          <w:szCs w:val="24"/>
          <w:lang w:val="en-US" w:eastAsia="zh-CN" w:bidi="ar-SA"/>
        </w:rPr>
        <w:fldChar w:fldCharType="separate"/>
      </w:r>
      <w:r>
        <w:rPr>
          <w:rFonts w:hint="eastAsia" w:ascii="宋体" w:hAnsi="宋体" w:eastAsia="宋体" w:cs="宋体"/>
          <w:b w:val="0"/>
          <w:bCs w:val="0"/>
          <w:color w:val="auto"/>
          <w:kern w:val="2"/>
          <w:sz w:val="24"/>
          <w:szCs w:val="24"/>
          <w:lang w:val="en-US" w:eastAsia="zh-CN" w:bidi="ar-SA"/>
        </w:rPr>
        <w:t>GB/11640-2011 铝合金无缝气瓶标准</w:t>
      </w:r>
      <w:r>
        <w:rPr>
          <w:rFonts w:hint="eastAsia" w:ascii="宋体" w:hAnsi="宋体" w:eastAsia="宋体" w:cs="宋体"/>
          <w:b w:val="0"/>
          <w:bCs w:val="0"/>
          <w:color w:val="auto"/>
          <w:kern w:val="2"/>
          <w:sz w:val="24"/>
          <w:szCs w:val="24"/>
          <w:lang w:val="en-US" w:eastAsia="zh-CN" w:bidi="ar-SA"/>
        </w:rPr>
        <w:fldChar w:fldCharType="end"/>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供应商有效的《药品生产许可证》或《药品经营许可证》</w:t>
      </w:r>
      <w:bookmarkStart w:id="0" w:name="_GoBack"/>
      <w:bookmarkEnd w:id="0"/>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、招标要求</w:t>
      </w:r>
    </w:p>
    <w:p>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应标方负责项目所有</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的采购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配送</w:t>
      </w:r>
      <w:r>
        <w:rPr>
          <w:rFonts w:hint="eastAsia" w:ascii="宋体" w:hAnsi="宋体" w:eastAsia="宋体" w:cs="宋体"/>
          <w:color w:val="auto"/>
          <w:sz w:val="24"/>
          <w:szCs w:val="24"/>
        </w:rPr>
        <w:t>及安装。</w:t>
      </w:r>
    </w:p>
    <w:p>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要求所有</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质量保证期</w:t>
      </w:r>
      <w:r>
        <w:rPr>
          <w:rFonts w:hint="eastAsia" w:ascii="宋体" w:hAnsi="宋体" w:eastAsia="宋体" w:cs="宋体"/>
          <w:color w:val="auto"/>
          <w:sz w:val="24"/>
          <w:szCs w:val="24"/>
          <w:lang w:eastAsia="zh-CN"/>
        </w:rPr>
        <w:t>最少</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年。 </w:t>
      </w:r>
    </w:p>
    <w:p>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主要</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到场后经院方验收合格后才能进行安装。</w:t>
      </w:r>
    </w:p>
    <w:p>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应标单位负责项目清单内所有</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的运输以及搬运至院方指定</w:t>
      </w:r>
      <w:r>
        <w:rPr>
          <w:rFonts w:hint="eastAsia" w:ascii="宋体" w:hAnsi="宋体" w:eastAsia="宋体" w:cs="宋体"/>
          <w:color w:val="auto"/>
          <w:sz w:val="24"/>
          <w:szCs w:val="24"/>
          <w:lang w:val="en-US" w:eastAsia="zh-CN"/>
        </w:rPr>
        <w:t>存放</w:t>
      </w:r>
      <w:r>
        <w:rPr>
          <w:rFonts w:hint="eastAsia" w:ascii="宋体" w:hAnsi="宋体" w:eastAsia="宋体" w:cs="宋体"/>
          <w:color w:val="auto"/>
          <w:sz w:val="24"/>
          <w:szCs w:val="24"/>
        </w:rPr>
        <w:t>位置。</w:t>
      </w:r>
    </w:p>
    <w:p>
      <w:pPr>
        <w:pStyle w:val="6"/>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安装过程中确保安全施工，不能影响医院业务正常运行。</w:t>
      </w:r>
    </w:p>
    <w:p>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主要</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提供检验报告跟合格证</w:t>
      </w:r>
      <w:r>
        <w:rPr>
          <w:rFonts w:hint="eastAsia" w:ascii="宋体" w:hAnsi="宋体" w:eastAsia="宋体" w:cs="宋体"/>
          <w:color w:val="auto"/>
          <w:kern w:val="0"/>
          <w:sz w:val="24"/>
          <w:szCs w:val="24"/>
          <w:lang w:bidi="ar"/>
        </w:rPr>
        <w:t>。</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、合同工期及报价方式</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天内完成货物采购；</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2.项目双方签订合同，</w:t>
      </w:r>
      <w:r>
        <w:rPr>
          <w:rFonts w:hint="eastAsia" w:ascii="宋体" w:hAnsi="宋体" w:eastAsia="宋体" w:cs="宋体"/>
          <w:color w:val="auto"/>
          <w:sz w:val="24"/>
          <w:szCs w:val="24"/>
          <w:lang w:eastAsia="zh-CN"/>
        </w:rPr>
        <w:t>货物采购完成</w:t>
      </w:r>
      <w:r>
        <w:rPr>
          <w:rFonts w:hint="eastAsia" w:ascii="宋体" w:hAnsi="宋体" w:eastAsia="宋体" w:cs="宋体"/>
          <w:color w:val="auto"/>
          <w:sz w:val="24"/>
          <w:szCs w:val="24"/>
        </w:rPr>
        <w:t>并验收合格交付甲方使用，乙方开具全额发票，甲方收到发票后按甲方财务流程向乙方支付合同总价百分之</w:t>
      </w:r>
      <w:r>
        <w:rPr>
          <w:rFonts w:hint="eastAsia" w:ascii="宋体" w:hAnsi="宋体" w:eastAsia="宋体" w:cs="宋体"/>
          <w:color w:val="auto"/>
          <w:sz w:val="24"/>
          <w:szCs w:val="24"/>
          <w:lang w:val="en-US" w:eastAsia="zh-CN"/>
        </w:rPr>
        <w:t>百</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%）的款项。</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总务科</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2024年4月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pStyle w:val="6"/>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6A91"/>
    <w:multiLevelType w:val="singleLevel"/>
    <w:tmpl w:val="EB4C6A91"/>
    <w:lvl w:ilvl="0" w:tentative="0">
      <w:start w:val="5"/>
      <w:numFmt w:val="chineseCounting"/>
      <w:suff w:val="nothing"/>
      <w:lvlText w:val="%1、"/>
      <w:lvlJc w:val="left"/>
      <w:rPr>
        <w:rFonts w:hint="eastAsia"/>
      </w:rPr>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abstractNum w:abstractNumId="2">
    <w:nsid w:val="76E05983"/>
    <w:multiLevelType w:val="singleLevel"/>
    <w:tmpl w:val="76E0598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 w:name="KSO_WPS_MARK_KEY" w:val="8cd1424e-587c-4116-ac38-7a457bfa079f"/>
  </w:docVars>
  <w:rsids>
    <w:rsidRoot w:val="53C91D89"/>
    <w:rsid w:val="00294195"/>
    <w:rsid w:val="004E3DD1"/>
    <w:rsid w:val="009300F8"/>
    <w:rsid w:val="00B4760B"/>
    <w:rsid w:val="010951A7"/>
    <w:rsid w:val="029006F1"/>
    <w:rsid w:val="030A15F1"/>
    <w:rsid w:val="03435C52"/>
    <w:rsid w:val="03FA6D38"/>
    <w:rsid w:val="041744FB"/>
    <w:rsid w:val="042621F8"/>
    <w:rsid w:val="047E1FB9"/>
    <w:rsid w:val="05B0028B"/>
    <w:rsid w:val="05C74289"/>
    <w:rsid w:val="06D663A6"/>
    <w:rsid w:val="07664AA9"/>
    <w:rsid w:val="0AD409A0"/>
    <w:rsid w:val="0BC81C4A"/>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5502D9"/>
    <w:rsid w:val="17AA5816"/>
    <w:rsid w:val="17CB6A54"/>
    <w:rsid w:val="17F07302"/>
    <w:rsid w:val="19AB7B33"/>
    <w:rsid w:val="1AB8333F"/>
    <w:rsid w:val="1C52663A"/>
    <w:rsid w:val="1D9820AE"/>
    <w:rsid w:val="1DC51825"/>
    <w:rsid w:val="1E1D2544"/>
    <w:rsid w:val="1F7B2D1C"/>
    <w:rsid w:val="1FBD62B1"/>
    <w:rsid w:val="20B16B03"/>
    <w:rsid w:val="219B01F8"/>
    <w:rsid w:val="21A07DC1"/>
    <w:rsid w:val="22E362D2"/>
    <w:rsid w:val="24BB5C18"/>
    <w:rsid w:val="25333665"/>
    <w:rsid w:val="26963B9B"/>
    <w:rsid w:val="26D52249"/>
    <w:rsid w:val="28865645"/>
    <w:rsid w:val="28CD5F1A"/>
    <w:rsid w:val="29EB6A59"/>
    <w:rsid w:val="2A962AEA"/>
    <w:rsid w:val="2BC64882"/>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C9A62D8"/>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75B0D95"/>
    <w:rsid w:val="5A2B0D96"/>
    <w:rsid w:val="5A447D2A"/>
    <w:rsid w:val="5A7A7DD3"/>
    <w:rsid w:val="5CB3223D"/>
    <w:rsid w:val="5CEF488A"/>
    <w:rsid w:val="5DF64A8D"/>
    <w:rsid w:val="5E40418F"/>
    <w:rsid w:val="5F1324D4"/>
    <w:rsid w:val="5F442227"/>
    <w:rsid w:val="5FD111D8"/>
    <w:rsid w:val="623A7395"/>
    <w:rsid w:val="627438C2"/>
    <w:rsid w:val="63814B5D"/>
    <w:rsid w:val="64C96A6A"/>
    <w:rsid w:val="67A05555"/>
    <w:rsid w:val="680C7FB1"/>
    <w:rsid w:val="6A9B7D71"/>
    <w:rsid w:val="6AE954B5"/>
    <w:rsid w:val="6B5925FD"/>
    <w:rsid w:val="6B8178FF"/>
    <w:rsid w:val="6BA044C1"/>
    <w:rsid w:val="6C775AF2"/>
    <w:rsid w:val="6E5E469C"/>
    <w:rsid w:val="6F0453DE"/>
    <w:rsid w:val="6F250725"/>
    <w:rsid w:val="6F395FEB"/>
    <w:rsid w:val="71212378"/>
    <w:rsid w:val="717766ED"/>
    <w:rsid w:val="72625B8C"/>
    <w:rsid w:val="72F50D26"/>
    <w:rsid w:val="73BB4BC8"/>
    <w:rsid w:val="74607426"/>
    <w:rsid w:val="74C13C0D"/>
    <w:rsid w:val="75AB61F1"/>
    <w:rsid w:val="76C91732"/>
    <w:rsid w:val="77DD02F3"/>
    <w:rsid w:val="79562EED"/>
    <w:rsid w:val="7AC124B5"/>
    <w:rsid w:val="7AF9322A"/>
    <w:rsid w:val="7B161079"/>
    <w:rsid w:val="7B6660C0"/>
    <w:rsid w:val="7BD7533A"/>
    <w:rsid w:val="7CAF0D43"/>
    <w:rsid w:val="7CC12FE9"/>
    <w:rsid w:val="7CC279FA"/>
    <w:rsid w:val="7D0A0C4E"/>
    <w:rsid w:val="7D372D59"/>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Char Char Char Char Char Char1 Char"/>
    <w:basedOn w:val="1"/>
    <w:qFormat/>
    <w:uiPriority w:val="0"/>
    <w:rPr>
      <w:sz w:val="24"/>
      <w:szCs w:val="24"/>
    </w:rPr>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default" w:ascii="Times New Roman" w:hAnsi="Times New Roman" w:cs="Times New Roman"/>
      <w:color w:val="000000"/>
      <w:sz w:val="22"/>
      <w:szCs w:val="22"/>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paragraph" w:customStyle="1" w:styleId="17">
    <w:name w:val="正文2"/>
    <w:basedOn w:val="1"/>
    <w:autoRedefine/>
    <w:qFormat/>
    <w:uiPriority w:val="0"/>
    <w:pPr>
      <w:spacing w:before="156" w:line="360" w:lineRule="auto"/>
      <w:ind w:firstLine="510" w:firstLineChars="200"/>
    </w:pPr>
    <w:rPr>
      <w:sz w:val="24"/>
    </w:rPr>
  </w:style>
  <w:style w:type="character" w:customStyle="1" w:styleId="18">
    <w:name w:val="font11"/>
    <w:basedOn w:val="11"/>
    <w:qFormat/>
    <w:uiPriority w:val="0"/>
    <w:rPr>
      <w:rFonts w:hint="eastAsia" w:ascii="宋体" w:hAnsi="宋体" w:eastAsia="宋体" w:cs="宋体"/>
      <w:color w:val="000000"/>
      <w:sz w:val="22"/>
      <w:szCs w:val="22"/>
      <w:u w:val="none"/>
    </w:rPr>
  </w:style>
  <w:style w:type="paragraph" w:styleId="19">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862</Words>
  <Characters>965</Characters>
  <Lines>13</Lines>
  <Paragraphs>3</Paragraphs>
  <TotalTime>2</TotalTime>
  <ScaleCrop>false</ScaleCrop>
  <LinksUpToDate>false</LinksUpToDate>
  <CharactersWithSpaces>1066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2024-04-10T10:44:18Z</cp:lastPrinted>
  <dcterms:modified xsi:type="dcterms:W3CDTF">2024-04-10T10:44:27Z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E938E5DAB92C4A90A7B7ACE6D2C77B8F_13</vt:lpwstr>
  </property>
</Properties>
</file>