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飞秒激光角膜屈光手术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治疗机</w:t>
      </w:r>
      <w:r>
        <w:rPr>
          <w:rFonts w:hint="eastAsia" w:ascii="宋体" w:hAnsi="宋体" w:eastAsia="宋体" w:cs="宋体"/>
          <w:b/>
          <w:sz w:val="28"/>
          <w:szCs w:val="28"/>
        </w:rPr>
        <w:t>技术参数与配置清单</w:t>
      </w:r>
    </w:p>
    <w:p>
      <w:pPr>
        <w:spacing w:line="400" w:lineRule="exact"/>
        <w:jc w:val="left"/>
        <w:rPr>
          <w:rFonts w:ascii="宋体" w:hAnsi="宋体" w:eastAsia="宋体" w:cs="ZeissFrutigerNextPro-Rg"/>
          <w:b/>
          <w:sz w:val="24"/>
          <w:szCs w:val="24"/>
        </w:rPr>
      </w:pPr>
      <w:r>
        <w:rPr>
          <w:rFonts w:hint="eastAsia" w:ascii="宋体" w:hAnsi="宋体" w:eastAsia="宋体" w:cs="ZeissFrutigerNextPro-Rg"/>
          <w:b/>
          <w:sz w:val="24"/>
          <w:szCs w:val="24"/>
        </w:rPr>
        <w:t>一、技术参数</w:t>
      </w:r>
    </w:p>
    <w:p>
      <w:pPr>
        <w:spacing w:line="400" w:lineRule="exact"/>
        <w:jc w:val="left"/>
        <w:rPr>
          <w:rFonts w:ascii="宋体" w:hAnsi="宋体" w:eastAsia="宋体" w:cs="ZeissFrutigerNextPro-Rg"/>
          <w:b/>
          <w:sz w:val="24"/>
          <w:szCs w:val="24"/>
        </w:rPr>
      </w:pPr>
      <w:r>
        <w:rPr>
          <w:rFonts w:hint="eastAsia" w:ascii="宋体" w:hAnsi="宋体" w:eastAsia="宋体" w:cs="ZeissFrutigerNextPro-Rg"/>
          <w:b/>
          <w:bCs/>
          <w:sz w:val="24"/>
          <w:szCs w:val="24"/>
        </w:rPr>
        <w:t>飞秒系统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1、激光发射频率：≥</w:t>
      </w:r>
      <w:r>
        <w:rPr>
          <w:rFonts w:ascii="宋体" w:hAnsi="宋体" w:eastAsia="宋体" w:cs="宋体"/>
          <w:bCs/>
          <w:sz w:val="24"/>
          <w:szCs w:val="24"/>
        </w:rPr>
        <w:t>450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KHz； 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2、角膜瓣蒂的位置：360°任意可调；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3、角膜瓣蒂的夹角：30～90°；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▲4、脉冲时间：220～580fs，激光波长：≥1000nm；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5、扫描中心定位：患者固视下角膜顶点；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6.角膜瓣侧切角可调范围：45°～135°；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7、可视化操作：手术全程在全视野显微镜下观察操作；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8、飞秒透镜取出术治疗范围：球镜：-0.50D ∽ -10.00D，柱镜：0.25D ∽5.00D；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▲9、最小切口≤</w:t>
      </w:r>
      <w:r>
        <w:rPr>
          <w:rFonts w:ascii="宋体" w:hAnsi="宋体" w:eastAsia="宋体" w:cs="宋体"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mm;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10、飞秒制瓣，制作角膜瓣高度精准、基质表面床光滑均匀如一；</w:t>
      </w:r>
      <w:bookmarkStart w:id="0" w:name="_GoBack"/>
      <w:bookmarkEnd w:id="0"/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▲11、飞秒透镜取出术；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12、飞秒微小切口透镜取出术，眼球神经切割小，全程手术无痛、无瓣；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▲13、低负压吸引系统：低负压角膜吸引，负压吸引环只需装载一次，计算机控制自动一次性负压吸引，低负压系统只在真正切割时才产生负压；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▲14、接触镜弧形曲面设计，符合人体角膜生理形状，可行三维3D立体切割；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15、人体角膜设计的接触镜有不同大、中、小型号，适应不同眼球大小； 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▲16、激光技术原理：</w:t>
      </w:r>
      <w:r>
        <w:rPr>
          <w:rFonts w:ascii="宋体" w:hAnsi="宋体" w:eastAsia="宋体" w:cs="宋体"/>
          <w:bCs/>
          <w:sz w:val="24"/>
          <w:szCs w:val="24"/>
        </w:rPr>
        <w:t>包含不限于</w:t>
      </w:r>
      <w:r>
        <w:rPr>
          <w:rFonts w:hint="eastAsia" w:ascii="宋体" w:hAnsi="宋体" w:eastAsia="宋体" w:cs="宋体"/>
          <w:bCs/>
          <w:sz w:val="24"/>
          <w:szCs w:val="24"/>
        </w:rPr>
        <w:t>啁啾啾脉冲放大技术；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17、设备系统自带裂隙灯照明以监控治疗并确认手术效果；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18、角膜瓣厚度：80～220μm； 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19、内嵌式互动触摸屏；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20、角膜瓣直径：7.0~9.6mm（角膜生理状态下）；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21、角膜瓣厚度：80~220μm，任意调节；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22、角膜瓣侧切角可调范围：45°~135°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23、制瓣后等待时间：无需等待；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24、飞秒手术帽厚度：100-160um；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25、飞秒手术帽直径：6-9.6mm；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26、飞秒手术开口位置0-359°；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27、基质透镜直径：5.0-8.00mm；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▲28、半飞秒2.0制瓣程序，无需角膜隧道处理；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29、手术床：具备自动负压反馈系统；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▲3</w:t>
      </w:r>
      <w:r>
        <w:rPr>
          <w:rFonts w:ascii="宋体" w:hAnsi="宋体" w:eastAsia="宋体" w:cs="宋体"/>
          <w:bCs/>
          <w:sz w:val="24"/>
          <w:szCs w:val="24"/>
        </w:rPr>
        <w:t>0</w:t>
      </w:r>
      <w:r>
        <w:rPr>
          <w:rFonts w:hint="eastAsia" w:ascii="宋体" w:hAnsi="宋体" w:eastAsia="宋体" w:cs="宋体"/>
          <w:bCs/>
          <w:sz w:val="24"/>
          <w:szCs w:val="24"/>
        </w:rPr>
        <w:t>、扫描保护措施：如果反光器发生故障或点速度或幅值发生改变，激光角膜刀将不会发射超过限制（MPE）的光束；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</w:t>
      </w:r>
      <w:r>
        <w:rPr>
          <w:rFonts w:ascii="宋体" w:hAnsi="宋体" w:eastAsia="宋体" w:cs="宋体"/>
          <w:bCs/>
          <w:sz w:val="24"/>
          <w:szCs w:val="24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</w:rPr>
        <w:t>治疗光束能量监控：如果测量到发射能量超出预设范围，激光发射将会自动暂停；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</w:t>
      </w:r>
      <w:r>
        <w:rPr>
          <w:rFonts w:ascii="宋体" w:hAnsi="宋体" w:eastAsia="宋体" w:cs="宋体"/>
          <w:bCs/>
          <w:sz w:val="24"/>
          <w:szCs w:val="24"/>
        </w:rPr>
        <w:t>2、</w:t>
      </w:r>
      <w:r>
        <w:rPr>
          <w:rFonts w:hint="eastAsia" w:ascii="宋体" w:hAnsi="宋体" w:eastAsia="宋体" w:cs="宋体"/>
          <w:bCs/>
          <w:sz w:val="24"/>
          <w:szCs w:val="24"/>
        </w:rPr>
        <w:t>电子安全监控：激光机各功能和参数超出预设范围，系统将暂停激光的发射；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控制面板真空显示：可显示当前真空水平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</w:t>
      </w:r>
      <w:r>
        <w:rPr>
          <w:rFonts w:ascii="宋体" w:hAnsi="宋体" w:eastAsia="宋体" w:cs="宋体"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、治疗物镜位置监控：具备防意外碰撞，系统可随时查看激光孔镜的机械位置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▲3</w:t>
      </w:r>
      <w:r>
        <w:rPr>
          <w:rFonts w:ascii="宋体" w:hAnsi="宋体" w:eastAsia="宋体" w:cs="宋体"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、操纵杆功能：a、推动，前-后-左-右支撑系统的移动；b、旋转，通过左右旋转可上下移动患者高度；c、松开/返回，可让支持系统停在当前位置或者回到初始状态</w:t>
      </w:r>
    </w:p>
    <w:p>
      <w:pPr>
        <w:spacing w:line="400" w:lineRule="exact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</w:t>
      </w:r>
      <w:r>
        <w:rPr>
          <w:rFonts w:ascii="宋体" w:hAnsi="宋体" w:eastAsia="宋体" w:cs="宋体"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、内置录像系统，可以将手术全程录制下来，满足科室业务学习、带教、科研的需求。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numPr>
          <w:ilvl w:val="0"/>
          <w:numId w:val="1"/>
        </w:numPr>
        <w:spacing w:line="400" w:lineRule="exact"/>
        <w:jc w:val="left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、配置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要求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 飞秒激光角膜激光治疗机主机，1台；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</w:t>
      </w:r>
      <w:r>
        <w:rPr>
          <w:rFonts w:ascii="宋体" w:hAnsi="宋体" w:eastAsia="宋体" w:cs="宋体"/>
          <w:bCs/>
          <w:sz w:val="24"/>
          <w:szCs w:val="24"/>
        </w:rPr>
        <w:t>飞秒透镜取出</w:t>
      </w:r>
      <w:r>
        <w:rPr>
          <w:rFonts w:hint="eastAsia" w:ascii="宋体" w:hAnsi="宋体" w:eastAsia="宋体" w:cs="宋体"/>
          <w:bCs/>
          <w:sz w:val="24"/>
          <w:szCs w:val="24"/>
        </w:rPr>
        <w:t>术式</w:t>
      </w:r>
      <w:r>
        <w:rPr>
          <w:rFonts w:ascii="宋体" w:hAnsi="宋体" w:eastAsia="宋体" w:cs="宋体"/>
          <w:bCs/>
          <w:sz w:val="24"/>
          <w:szCs w:val="24"/>
        </w:rPr>
        <w:t>3.0</w:t>
      </w:r>
      <w:r>
        <w:rPr>
          <w:rFonts w:hint="eastAsia" w:ascii="宋体" w:hAnsi="宋体" w:eastAsia="宋体" w:cs="宋体"/>
          <w:bCs/>
          <w:sz w:val="24"/>
          <w:szCs w:val="24"/>
        </w:rPr>
        <w:t>手术功能模块，1套；</w:t>
      </w:r>
    </w:p>
    <w:p>
      <w:pPr>
        <w:spacing w:line="400" w:lineRule="exact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3、飞秒Flap2.0制瓣手术功能模块，1套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、手术平台旋转床，1张；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、手术床基座，1个</w:t>
      </w:r>
    </w:p>
    <w:p>
      <w:pPr>
        <w:spacing w:line="400" w:lineRule="exact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、手术椅，1张；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. </w:t>
      </w:r>
      <w:r>
        <w:rPr>
          <w:rFonts w:ascii="宋体" w:hAnsi="宋体" w:eastAsia="宋体" w:cs="宋体"/>
          <w:bCs/>
          <w:sz w:val="24"/>
          <w:szCs w:val="24"/>
        </w:rPr>
        <w:t>内置</w:t>
      </w:r>
      <w:r>
        <w:rPr>
          <w:rFonts w:hint="eastAsia" w:ascii="宋体" w:hAnsi="宋体" w:eastAsia="宋体" w:cs="宋体"/>
          <w:bCs/>
          <w:sz w:val="24"/>
          <w:szCs w:val="24"/>
        </w:rPr>
        <w:t>显示器，1台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szCs w:val="24"/>
        </w:rPr>
        <w:t>、打印机，</w:t>
      </w:r>
      <w:r>
        <w:rPr>
          <w:rFonts w:ascii="宋体" w:hAnsi="宋体" w:eastAsia="宋体" w:cs="宋体"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Cs/>
          <w:sz w:val="24"/>
          <w:szCs w:val="24"/>
        </w:rPr>
        <w:t>套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4"/>
          <w:szCs w:val="24"/>
        </w:rPr>
        <w:t>、内置录像系统，1套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eissFrutigerNextPro-Rg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17130D"/>
    <w:multiLevelType w:val="singleLevel"/>
    <w:tmpl w:val="C717130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OTIyNTc2YjljYmE4Njg5MzUxNzY3NWE1MGEyNTRhNzAifQ=="/>
  </w:docVars>
  <w:rsids>
    <w:rsidRoot w:val="00000000"/>
    <w:rsid w:val="077938DF"/>
    <w:rsid w:val="25C5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msolistparagraph"/>
    <w:basedOn w:val="1"/>
    <w:autoRedefine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1044</Words>
  <Characters>1191</Characters>
  <Lines>58</Lines>
  <Paragraphs>50</Paragraphs>
  <TotalTime>731</TotalTime>
  <ScaleCrop>false</ScaleCrop>
  <LinksUpToDate>false</LinksUpToDate>
  <CharactersWithSpaces>1199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2020-12-26T14:18:00Z</dcterms:created>
  <dc:creator>Wang, Musheng</dc:creator>
  <cp:lastModifiedBy>杰</cp:lastModifiedBy>
  <cp:lastPrinted>2024-03-15T05:56:37Z</cp:lastPrinted>
  <dcterms:modified xsi:type="dcterms:W3CDTF">2024-03-15T09:45:27Z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A9ADADB7B6154187B91FC019BC52F446_13</vt:lpwstr>
  </property>
</Properties>
</file>