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0924" w14:textId="77777777" w:rsidR="00DA4919" w:rsidRDefault="003C7EF5">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心理测评综合管理系统技术参数要求</w:t>
      </w:r>
    </w:p>
    <w:p w14:paraId="4B7C7CF3" w14:textId="77777777" w:rsidR="00DA4919" w:rsidRDefault="00DA4919">
      <w:pPr>
        <w:keepNext/>
        <w:keepLines/>
        <w:spacing w:line="312" w:lineRule="auto"/>
        <w:ind w:leftChars="200" w:left="420"/>
        <w:jc w:val="left"/>
        <w:rPr>
          <w:rFonts w:ascii="宋体" w:eastAsia="宋体" w:hAnsi="宋体" w:cs="微软雅黑"/>
          <w:b/>
          <w:bCs/>
          <w:kern w:val="44"/>
          <w:sz w:val="24"/>
          <w:szCs w:val="24"/>
        </w:rPr>
      </w:pPr>
    </w:p>
    <w:bookmarkEnd w:id="0"/>
    <w:p w14:paraId="01D24C13" w14:textId="77777777" w:rsidR="00DA4919" w:rsidRDefault="003C7EF5">
      <w:pPr>
        <w:pStyle w:val="ab"/>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7BBD278D" w14:textId="77777777" w:rsidR="00DA4919" w:rsidRDefault="003C7EF5">
      <w:pPr>
        <w:spacing w:line="312" w:lineRule="auto"/>
        <w:ind w:firstLineChars="200" w:firstLine="480"/>
        <w:rPr>
          <w:rFonts w:ascii="宋体" w:eastAsia="宋体" w:hAnsi="宋体"/>
          <w:sz w:val="24"/>
          <w:szCs w:val="24"/>
        </w:rPr>
      </w:pPr>
      <w:r>
        <w:rPr>
          <w:rFonts w:ascii="宋体" w:eastAsia="宋体" w:hAnsi="宋体" w:hint="eastAsia"/>
          <w:sz w:val="24"/>
          <w:szCs w:val="24"/>
        </w:rPr>
        <w:t>随着社会经济的发展，中国精神障碍和心理问题呈高发趋势，在综合医院患者中尤为突出，根据调查，在综合医院门诊和住院患者中，有</w:t>
      </w:r>
      <w:r>
        <w:rPr>
          <w:rFonts w:ascii="宋体" w:eastAsia="宋体" w:hAnsi="宋体" w:hint="eastAsia"/>
          <w:sz w:val="24"/>
          <w:szCs w:val="24"/>
        </w:rPr>
        <w:t>30%</w:t>
      </w:r>
      <w:r>
        <w:rPr>
          <w:rFonts w:ascii="宋体" w:eastAsia="宋体" w:hAnsi="宋体" w:hint="eastAsia"/>
          <w:sz w:val="24"/>
          <w:szCs w:val="24"/>
        </w:rPr>
        <w:t>～</w:t>
      </w:r>
      <w:r>
        <w:rPr>
          <w:rFonts w:ascii="宋体" w:eastAsia="宋体" w:hAnsi="宋体" w:hint="eastAsia"/>
          <w:sz w:val="24"/>
          <w:szCs w:val="24"/>
        </w:rPr>
        <w:t>50%</w:t>
      </w:r>
      <w:r>
        <w:rPr>
          <w:rFonts w:ascii="宋体" w:eastAsia="宋体" w:hAnsi="宋体" w:hint="eastAsia"/>
          <w:sz w:val="24"/>
          <w:szCs w:val="24"/>
        </w:rPr>
        <w:t>以上的患者存在不同程度的情绪和心理问题。患者对心理健康服务的需求也日益增加。</w:t>
      </w:r>
    </w:p>
    <w:p w14:paraId="22A34456" w14:textId="77777777" w:rsidR="00DA4919" w:rsidRDefault="003C7EF5">
      <w:pPr>
        <w:spacing w:line="312" w:lineRule="auto"/>
        <w:ind w:firstLineChars="200" w:firstLine="480"/>
        <w:rPr>
          <w:rFonts w:ascii="宋体" w:eastAsia="宋体" w:hAnsi="宋体"/>
          <w:sz w:val="24"/>
          <w:szCs w:val="24"/>
        </w:rPr>
      </w:pPr>
      <w:r>
        <w:rPr>
          <w:rFonts w:ascii="宋体" w:eastAsia="宋体" w:hAnsi="宋体" w:hint="eastAsia"/>
          <w:sz w:val="24"/>
          <w:szCs w:val="24"/>
        </w:rPr>
        <w:t>国家非常重视人民群众的心理健康，</w:t>
      </w:r>
      <w:r>
        <w:rPr>
          <w:rFonts w:ascii="宋体" w:eastAsia="宋体" w:hAnsi="宋体" w:hint="eastAsia"/>
          <w:sz w:val="24"/>
          <w:szCs w:val="24"/>
        </w:rPr>
        <w:t>2016</w:t>
      </w:r>
      <w:r>
        <w:rPr>
          <w:rFonts w:ascii="宋体" w:eastAsia="宋体" w:hAnsi="宋体" w:hint="eastAsia"/>
          <w:sz w:val="24"/>
          <w:szCs w:val="24"/>
        </w:rPr>
        <w:t>年国家卫健委、中宣部等</w:t>
      </w:r>
      <w:r>
        <w:rPr>
          <w:rFonts w:ascii="宋体" w:eastAsia="宋体" w:hAnsi="宋体" w:hint="eastAsia"/>
          <w:sz w:val="24"/>
          <w:szCs w:val="24"/>
        </w:rPr>
        <w:t>22</w:t>
      </w:r>
      <w:r>
        <w:rPr>
          <w:rFonts w:ascii="宋体" w:eastAsia="宋体" w:hAnsi="宋体" w:hint="eastAsia"/>
          <w:sz w:val="24"/>
          <w:szCs w:val="24"/>
        </w:rPr>
        <w:t>个部门共同印发《关于加强心理健康服务的指导意见》，建立健全心理健康服务体系，加强医疗机构心理健康服务能力。</w:t>
      </w:r>
      <w:r>
        <w:rPr>
          <w:rFonts w:ascii="宋体" w:eastAsia="宋体" w:hAnsi="宋体" w:hint="eastAsia"/>
          <w:sz w:val="24"/>
          <w:szCs w:val="24"/>
        </w:rPr>
        <w:t>2018</w:t>
      </w:r>
      <w:r>
        <w:rPr>
          <w:rFonts w:ascii="宋体" w:eastAsia="宋体" w:hAnsi="宋体" w:hint="eastAsia"/>
          <w:sz w:val="24"/>
          <w:szCs w:val="24"/>
        </w:rPr>
        <w:t>年又印发《全国社会心理服务体系建设试点工作方案》，在全国</w:t>
      </w:r>
      <w:r>
        <w:rPr>
          <w:rFonts w:ascii="宋体" w:eastAsia="宋体" w:hAnsi="宋体" w:hint="eastAsia"/>
          <w:sz w:val="24"/>
          <w:szCs w:val="24"/>
        </w:rPr>
        <w:t>56</w:t>
      </w:r>
      <w:r>
        <w:rPr>
          <w:rFonts w:ascii="宋体" w:eastAsia="宋体" w:hAnsi="宋体" w:hint="eastAsia"/>
          <w:sz w:val="24"/>
          <w:szCs w:val="24"/>
        </w:rPr>
        <w:t>个地区部署第一批社会心理服务体系建设试点项目，初步搭建我国社会心理服务网络，柳州是广西唯一</w:t>
      </w:r>
      <w:proofErr w:type="gramStart"/>
      <w:r>
        <w:rPr>
          <w:rFonts w:ascii="宋体" w:eastAsia="宋体" w:hAnsi="宋体" w:hint="eastAsia"/>
          <w:sz w:val="24"/>
          <w:szCs w:val="24"/>
        </w:rPr>
        <w:t>一个</w:t>
      </w:r>
      <w:proofErr w:type="gramEnd"/>
      <w:r>
        <w:rPr>
          <w:rFonts w:ascii="宋体" w:eastAsia="宋体" w:hAnsi="宋体" w:hint="eastAsia"/>
          <w:sz w:val="24"/>
          <w:szCs w:val="24"/>
        </w:rPr>
        <w:t>试点城市。</w:t>
      </w:r>
    </w:p>
    <w:p w14:paraId="6C81683D" w14:textId="77777777" w:rsidR="00DA4919" w:rsidRDefault="003C7EF5">
      <w:pPr>
        <w:spacing w:line="312" w:lineRule="auto"/>
        <w:ind w:firstLineChars="200" w:firstLine="480"/>
        <w:rPr>
          <w:rFonts w:ascii="宋体" w:eastAsia="宋体" w:hAnsi="宋体"/>
          <w:sz w:val="24"/>
          <w:szCs w:val="24"/>
        </w:rPr>
      </w:pPr>
      <w:r>
        <w:rPr>
          <w:rFonts w:ascii="宋体" w:eastAsia="宋体" w:hAnsi="宋体" w:hint="eastAsia"/>
          <w:sz w:val="24"/>
          <w:szCs w:val="24"/>
        </w:rPr>
        <w:t>社会心理服务体系建设的关键为人民群众提供心理健康教育、心理评估、心理咨询与心理治疗、心理援助等服务。心理评估是其中一个重要的环节。柳州市工人医院临床心理科目前已经开展</w:t>
      </w:r>
      <w:r>
        <w:rPr>
          <w:rFonts w:ascii="宋体" w:eastAsia="宋体" w:hAnsi="宋体" w:hint="eastAsia"/>
          <w:sz w:val="24"/>
          <w:szCs w:val="24"/>
        </w:rPr>
        <w:t>包括对门诊及住院患者的心理健康筛查，新入院职工的心理健康筛查以及中石化柳州公司员工的心理健康筛查等。但目前临床心理科仅有</w:t>
      </w:r>
      <w:r>
        <w:rPr>
          <w:rFonts w:ascii="宋体" w:eastAsia="宋体" w:hAnsi="宋体" w:hint="eastAsia"/>
          <w:sz w:val="24"/>
          <w:szCs w:val="24"/>
        </w:rPr>
        <w:t>2</w:t>
      </w:r>
      <w:r>
        <w:rPr>
          <w:rFonts w:ascii="宋体" w:eastAsia="宋体" w:hAnsi="宋体" w:hint="eastAsia"/>
          <w:sz w:val="24"/>
          <w:szCs w:val="24"/>
        </w:rPr>
        <w:t>台单机版心理测评系统，每次需要人工输入，费时费力，且容易出现人为的错误，难以满足当前需求。</w:t>
      </w:r>
    </w:p>
    <w:p w14:paraId="3B88D390" w14:textId="77777777" w:rsidR="00DA4919" w:rsidRDefault="003C7EF5">
      <w:pPr>
        <w:spacing w:line="312" w:lineRule="auto"/>
        <w:ind w:firstLineChars="200" w:firstLine="480"/>
        <w:rPr>
          <w:rFonts w:ascii="宋体" w:eastAsia="宋体" w:hAnsi="宋体"/>
          <w:sz w:val="24"/>
          <w:szCs w:val="24"/>
        </w:rPr>
      </w:pPr>
      <w:r>
        <w:rPr>
          <w:rFonts w:ascii="宋体" w:eastAsia="宋体" w:hAnsi="宋体" w:hint="eastAsia"/>
          <w:sz w:val="24"/>
          <w:szCs w:val="24"/>
        </w:rPr>
        <w:t>因此，柳州市工人医院临床心理科希望通过搭建心理测评综合管理系统，临床科室有序地开展针对门诊患者、住院患者的心理筛查和辅助心理干预服务，为患者提供基于“生物</w:t>
      </w:r>
      <w:r>
        <w:rPr>
          <w:rFonts w:ascii="宋体" w:eastAsia="宋体" w:hAnsi="宋体" w:hint="eastAsia"/>
          <w:sz w:val="24"/>
          <w:szCs w:val="24"/>
        </w:rPr>
        <w:t>-</w:t>
      </w:r>
      <w:r>
        <w:rPr>
          <w:rFonts w:ascii="宋体" w:eastAsia="宋体" w:hAnsi="宋体" w:hint="eastAsia"/>
          <w:sz w:val="24"/>
          <w:szCs w:val="24"/>
        </w:rPr>
        <w:t>心理</w:t>
      </w:r>
      <w:r>
        <w:rPr>
          <w:rFonts w:ascii="宋体" w:eastAsia="宋体" w:hAnsi="宋体" w:hint="eastAsia"/>
          <w:sz w:val="24"/>
          <w:szCs w:val="24"/>
        </w:rPr>
        <w:t>-</w:t>
      </w:r>
      <w:r>
        <w:rPr>
          <w:rFonts w:ascii="宋体" w:eastAsia="宋体" w:hAnsi="宋体" w:hint="eastAsia"/>
          <w:sz w:val="24"/>
          <w:szCs w:val="24"/>
        </w:rPr>
        <w:t>社会”现代医学模式的心身健康服务，促进人民群众的心理健康。</w:t>
      </w:r>
    </w:p>
    <w:p w14:paraId="0B290844" w14:textId="77777777" w:rsidR="00DA4919" w:rsidRDefault="003C7EF5">
      <w:pPr>
        <w:pStyle w:val="ab"/>
        <w:spacing w:line="312"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p w14:paraId="402EE116" w14:textId="77777777" w:rsidR="00DA4919" w:rsidRDefault="003C7EF5">
      <w:pPr>
        <w:pStyle w:val="a4"/>
        <w:spacing w:after="0" w:line="312" w:lineRule="auto"/>
        <w:rPr>
          <w:rFonts w:ascii="宋体" w:eastAsia="宋体" w:hAnsi="宋体" w:cs="宋体"/>
          <w:sz w:val="24"/>
          <w:lang w:val="en-US"/>
        </w:rPr>
      </w:pPr>
      <w:r>
        <w:rPr>
          <w:rFonts w:ascii="宋体" w:eastAsia="宋体" w:hAnsi="宋体" w:cs="宋体"/>
          <w:sz w:val="24"/>
          <w:lang w:val="en-US"/>
        </w:rPr>
        <w:tab/>
      </w:r>
      <w:r>
        <w:rPr>
          <w:rFonts w:ascii="宋体" w:eastAsia="宋体" w:hAnsi="宋体" w:cs="宋体" w:hint="eastAsia"/>
          <w:sz w:val="24"/>
          <w:lang w:val="en-US"/>
        </w:rPr>
        <w:t>建设内容：心理测评综合系统一套。系统如需我院提供服</w:t>
      </w:r>
      <w:r>
        <w:rPr>
          <w:rFonts w:ascii="宋体" w:eastAsia="宋体" w:hAnsi="宋体" w:cs="宋体" w:hint="eastAsia"/>
          <w:sz w:val="24"/>
          <w:lang w:val="en-US"/>
        </w:rPr>
        <w:t>务器，请在询价文件中给出服务器具体参数要求。</w:t>
      </w:r>
    </w:p>
    <w:p w14:paraId="617DCE4D" w14:textId="77777777" w:rsidR="00DA4919" w:rsidRDefault="003C7EF5">
      <w:pPr>
        <w:pStyle w:val="a4"/>
        <w:spacing w:after="0" w:line="312" w:lineRule="auto"/>
        <w:ind w:firstLine="420"/>
        <w:rPr>
          <w:lang w:val="en-US"/>
        </w:rPr>
      </w:pPr>
      <w:r>
        <w:rPr>
          <w:rFonts w:ascii="宋体" w:eastAsia="宋体" w:hAnsi="宋体" w:cs="宋体"/>
          <w:sz w:val="24"/>
          <w:lang w:val="en-US"/>
        </w:rPr>
        <w:t>2</w:t>
      </w:r>
      <w:r>
        <w:rPr>
          <w:rFonts w:ascii="宋体" w:eastAsia="宋体" w:hAnsi="宋体" w:cs="宋体" w:hint="eastAsia"/>
          <w:sz w:val="24"/>
          <w:lang w:val="en-US"/>
        </w:rPr>
        <w:t>.1</w:t>
      </w:r>
      <w:r>
        <w:rPr>
          <w:rFonts w:ascii="宋体" w:eastAsia="宋体" w:hAnsi="宋体" w:cs="宋体" w:hint="eastAsia"/>
          <w:sz w:val="24"/>
          <w:lang w:val="en-US"/>
        </w:rPr>
        <w:t>功能要求如下：</w:t>
      </w:r>
    </w:p>
    <w:tbl>
      <w:tblPr>
        <w:tblStyle w:val="a9"/>
        <w:tblW w:w="7411" w:type="dxa"/>
        <w:tblLayout w:type="fixed"/>
        <w:tblLook w:val="04A0" w:firstRow="1" w:lastRow="0" w:firstColumn="1" w:lastColumn="0" w:noHBand="0" w:noVBand="1"/>
      </w:tblPr>
      <w:tblGrid>
        <w:gridCol w:w="601"/>
        <w:gridCol w:w="1320"/>
        <w:gridCol w:w="5490"/>
      </w:tblGrid>
      <w:tr w:rsidR="00DA4919" w14:paraId="0357AE7E" w14:textId="77777777">
        <w:trPr>
          <w:trHeight w:val="678"/>
        </w:trPr>
        <w:tc>
          <w:tcPr>
            <w:tcW w:w="601" w:type="dxa"/>
          </w:tcPr>
          <w:p w14:paraId="32603A7D"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1320" w:type="dxa"/>
          </w:tcPr>
          <w:p w14:paraId="30B09112"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功能</w:t>
            </w:r>
          </w:p>
        </w:tc>
        <w:tc>
          <w:tcPr>
            <w:tcW w:w="5490" w:type="dxa"/>
          </w:tcPr>
          <w:p w14:paraId="00BA3A35"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内容描述</w:t>
            </w:r>
          </w:p>
        </w:tc>
      </w:tr>
      <w:tr w:rsidR="00DA4919" w14:paraId="35ED6D2D" w14:textId="77777777">
        <w:trPr>
          <w:trHeight w:val="711"/>
        </w:trPr>
        <w:tc>
          <w:tcPr>
            <w:tcW w:w="601" w:type="dxa"/>
          </w:tcPr>
          <w:p w14:paraId="55CDC3D5"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320" w:type="dxa"/>
          </w:tcPr>
          <w:p w14:paraId="51DEA039"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基础要求</w:t>
            </w:r>
          </w:p>
        </w:tc>
        <w:tc>
          <w:tcPr>
            <w:tcW w:w="5490" w:type="dxa"/>
          </w:tcPr>
          <w:p w14:paraId="64B57D20" w14:textId="77777777" w:rsidR="00DA4919" w:rsidRDefault="003C7EF5">
            <w:pPr>
              <w:pStyle w:val="ab"/>
              <w:numPr>
                <w:ilvl w:val="0"/>
                <w:numId w:val="3"/>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支持至少</w:t>
            </w:r>
            <w:r>
              <w:rPr>
                <w:rFonts w:asciiTheme="minorEastAsia" w:hAnsiTheme="minorEastAsia" w:cs="宋体"/>
                <w:kern w:val="0"/>
                <w:sz w:val="24"/>
                <w:szCs w:val="24"/>
              </w:rPr>
              <w:t>10</w:t>
            </w:r>
            <w:r>
              <w:rPr>
                <w:rFonts w:asciiTheme="minorEastAsia" w:hAnsiTheme="minorEastAsia" w:cs="宋体" w:hint="eastAsia"/>
                <w:kern w:val="0"/>
                <w:sz w:val="24"/>
                <w:szCs w:val="24"/>
              </w:rPr>
              <w:t>台电脑同时使用；</w:t>
            </w:r>
          </w:p>
          <w:p w14:paraId="218E2D56" w14:textId="77777777" w:rsidR="00DA4919" w:rsidRDefault="003C7EF5">
            <w:pPr>
              <w:pStyle w:val="ab"/>
              <w:numPr>
                <w:ilvl w:val="0"/>
                <w:numId w:val="3"/>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可实现固定电脑端、移动平板端、手机等多位一体的测量模式；</w:t>
            </w:r>
          </w:p>
          <w:p w14:paraId="666E079E" w14:textId="77777777" w:rsidR="00DA4919" w:rsidRDefault="003C7EF5">
            <w:pPr>
              <w:pStyle w:val="ab"/>
              <w:numPr>
                <w:ilvl w:val="0"/>
                <w:numId w:val="3"/>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系统有数据分析、数据打印、数据储存、数据查询、数据统计、系统监控、意外断电保护、量表授权，报告打印修改等功能；</w:t>
            </w:r>
          </w:p>
          <w:p w14:paraId="26272E43" w14:textId="77777777" w:rsidR="00DA4919" w:rsidRDefault="003C7EF5">
            <w:pPr>
              <w:pStyle w:val="ab"/>
              <w:numPr>
                <w:ilvl w:val="0"/>
                <w:numId w:val="3"/>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系统有日志管理模块，包括用户登录日志、数</w:t>
            </w:r>
            <w:r>
              <w:rPr>
                <w:rFonts w:asciiTheme="minorEastAsia" w:hAnsiTheme="minorEastAsia" w:cs="宋体" w:hint="eastAsia"/>
                <w:kern w:val="0"/>
                <w:sz w:val="24"/>
                <w:szCs w:val="24"/>
              </w:rPr>
              <w:lastRenderedPageBreak/>
              <w:t>据变化日志等，登录日志需记录用户登录时间及</w:t>
            </w:r>
            <w:r>
              <w:rPr>
                <w:rFonts w:asciiTheme="minorEastAsia" w:hAnsiTheme="minorEastAsia" w:cs="宋体" w:hint="eastAsia"/>
                <w:kern w:val="0"/>
                <w:sz w:val="24"/>
                <w:szCs w:val="24"/>
              </w:rPr>
              <w:t>I</w:t>
            </w:r>
            <w:r>
              <w:rPr>
                <w:rFonts w:asciiTheme="minorEastAsia" w:hAnsiTheme="minorEastAsia" w:cs="宋体"/>
                <w:kern w:val="0"/>
                <w:sz w:val="24"/>
                <w:szCs w:val="24"/>
              </w:rPr>
              <w:t>P</w:t>
            </w:r>
            <w:r>
              <w:rPr>
                <w:rFonts w:asciiTheme="minorEastAsia" w:hAnsiTheme="minorEastAsia" w:cs="宋体" w:hint="eastAsia"/>
                <w:kern w:val="0"/>
                <w:sz w:val="24"/>
                <w:szCs w:val="24"/>
              </w:rPr>
              <w:t>地址；</w:t>
            </w:r>
          </w:p>
          <w:p w14:paraId="48268F77" w14:textId="77777777" w:rsidR="00DA4919" w:rsidRDefault="003C7EF5">
            <w:pPr>
              <w:pStyle w:val="ab"/>
              <w:numPr>
                <w:ilvl w:val="0"/>
                <w:numId w:val="3"/>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采用超级管理员、普通管理员、普通用户三级管理模式，支持自定义多个用户类型和用户角色，支持自定义设置部门管理、自定义扩充成员信息字段等；</w:t>
            </w:r>
          </w:p>
          <w:p w14:paraId="0A5A9AE1" w14:textId="77777777" w:rsidR="00DA4919" w:rsidRDefault="003C7EF5">
            <w:pPr>
              <w:pStyle w:val="ab"/>
              <w:numPr>
                <w:ilvl w:val="0"/>
                <w:numId w:val="3"/>
              </w:numPr>
              <w:ind w:firstLineChars="0"/>
              <w:rPr>
                <w:rFonts w:asciiTheme="minorEastAsia" w:hAnsiTheme="minorEastAsia" w:cs="宋体"/>
                <w:sz w:val="24"/>
                <w:szCs w:val="24"/>
              </w:rPr>
            </w:pPr>
            <w:r>
              <w:rPr>
                <w:rFonts w:asciiTheme="minorEastAsia" w:hAnsiTheme="minorEastAsia" w:cs="宋体" w:hint="eastAsia"/>
                <w:kern w:val="0"/>
                <w:sz w:val="24"/>
                <w:szCs w:val="24"/>
              </w:rPr>
              <w:t>系统支持单机、局域网和互联网三种运行模式。支持离线使用；</w:t>
            </w:r>
          </w:p>
          <w:p w14:paraId="50F46AA0" w14:textId="77777777" w:rsidR="00DA4919" w:rsidRDefault="003C7EF5">
            <w:pPr>
              <w:pStyle w:val="ab"/>
              <w:numPr>
                <w:ilvl w:val="0"/>
                <w:numId w:val="3"/>
              </w:numPr>
              <w:ind w:firstLineChars="0"/>
              <w:rPr>
                <w:rFonts w:asciiTheme="minorEastAsia" w:hAnsiTheme="minorEastAsia" w:cs="宋体"/>
                <w:sz w:val="24"/>
                <w:szCs w:val="24"/>
              </w:rPr>
            </w:pPr>
            <w:r>
              <w:rPr>
                <w:rFonts w:asciiTheme="minorEastAsia" w:hAnsiTheme="minorEastAsia" w:cs="宋体" w:hint="eastAsia"/>
                <w:kern w:val="0"/>
                <w:sz w:val="24"/>
                <w:szCs w:val="24"/>
              </w:rPr>
              <w:t>分段测评：对于题数较多的测评</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，或因被测者的原因不能一次性完成测评的，被测者可以随时根据自身情况选择暂停或终止测评，在第二次进行测评时系统将自动询问并返回至上次的测评节点继续完成测评；</w:t>
            </w:r>
          </w:p>
          <w:p w14:paraId="4BAB6181" w14:textId="77777777" w:rsidR="00DA4919" w:rsidRDefault="003C7EF5">
            <w:pPr>
              <w:pStyle w:val="ab"/>
              <w:numPr>
                <w:ilvl w:val="0"/>
                <w:numId w:val="3"/>
              </w:numPr>
              <w:ind w:firstLineChars="0"/>
              <w:rPr>
                <w:rFonts w:asciiTheme="minorEastAsia" w:hAnsiTheme="minorEastAsia" w:cs="宋体"/>
                <w:sz w:val="24"/>
                <w:szCs w:val="24"/>
              </w:rPr>
            </w:pPr>
            <w:r>
              <w:rPr>
                <w:rFonts w:asciiTheme="minorEastAsia" w:hAnsiTheme="minorEastAsia" w:cs="宋体" w:hint="eastAsia"/>
                <w:sz w:val="24"/>
                <w:szCs w:val="24"/>
              </w:rPr>
              <w:t>断电续评：对于因断电等原因导致的系统或测评终端意外终止的，系统能够自动保存用户的最后测评状态。待供电恢复后系统将自动返回至断电时的测</w:t>
            </w:r>
            <w:r>
              <w:rPr>
                <w:rFonts w:asciiTheme="minorEastAsia" w:hAnsiTheme="minorEastAsia" w:cs="宋体" w:hint="eastAsia"/>
                <w:sz w:val="24"/>
                <w:szCs w:val="24"/>
              </w:rPr>
              <w:t>评节点继续完成测评；</w:t>
            </w:r>
          </w:p>
          <w:p w14:paraId="08C8627D" w14:textId="77777777" w:rsidR="00DA4919" w:rsidRDefault="003C7EF5">
            <w:pPr>
              <w:pStyle w:val="ab"/>
              <w:numPr>
                <w:ilvl w:val="0"/>
                <w:numId w:val="3"/>
              </w:numPr>
              <w:ind w:firstLineChars="0"/>
              <w:rPr>
                <w:rFonts w:asciiTheme="minorEastAsia" w:hAnsiTheme="minorEastAsia" w:cs="宋体"/>
                <w:sz w:val="24"/>
                <w:szCs w:val="24"/>
              </w:rPr>
            </w:pPr>
            <w:r>
              <w:rPr>
                <w:rFonts w:asciiTheme="minorEastAsia" w:hAnsiTheme="minorEastAsia" w:cs="宋体" w:hint="eastAsia"/>
                <w:sz w:val="24"/>
                <w:szCs w:val="24"/>
              </w:rPr>
              <w:t>系统提供色弱模式，以兼容特殊群体有效答题；（可提供同时具备</w:t>
            </w:r>
            <w:r>
              <w:rPr>
                <w:rFonts w:asciiTheme="minorEastAsia" w:hAnsiTheme="minorEastAsia" w:cs="宋体" w:hint="eastAsia"/>
                <w:sz w:val="24"/>
                <w:szCs w:val="24"/>
              </w:rPr>
              <w:t>CNAS</w:t>
            </w:r>
            <w:r>
              <w:rPr>
                <w:rFonts w:asciiTheme="minorEastAsia" w:hAnsiTheme="minorEastAsia" w:cs="宋体" w:hint="eastAsia"/>
                <w:sz w:val="24"/>
                <w:szCs w:val="24"/>
              </w:rPr>
              <w:t>和</w:t>
            </w:r>
            <w:r>
              <w:rPr>
                <w:rFonts w:asciiTheme="minorEastAsia" w:hAnsiTheme="minorEastAsia" w:cs="宋体" w:hint="eastAsia"/>
                <w:sz w:val="24"/>
                <w:szCs w:val="24"/>
              </w:rPr>
              <w:t>CMA</w:t>
            </w:r>
            <w:r>
              <w:rPr>
                <w:rFonts w:asciiTheme="minorEastAsia" w:hAnsiTheme="minorEastAsia" w:cs="宋体" w:hint="eastAsia"/>
                <w:sz w:val="24"/>
                <w:szCs w:val="24"/>
              </w:rPr>
              <w:t>资质的检测机构提供的含有色弱模式的测试符合报告）；</w:t>
            </w:r>
          </w:p>
          <w:p w14:paraId="0A7719F9" w14:textId="77777777" w:rsidR="00DA4919" w:rsidRDefault="003C7EF5">
            <w:pPr>
              <w:pStyle w:val="ab"/>
              <w:numPr>
                <w:ilvl w:val="0"/>
                <w:numId w:val="3"/>
              </w:numPr>
              <w:ind w:firstLineChars="0"/>
              <w:rPr>
                <w:rFonts w:asciiTheme="minorEastAsia" w:hAnsiTheme="minorEastAsia" w:cs="宋体"/>
                <w:sz w:val="24"/>
                <w:szCs w:val="24"/>
              </w:rPr>
            </w:pPr>
            <w:r>
              <w:rPr>
                <w:rFonts w:asciiTheme="minorEastAsia" w:hAnsiTheme="minorEastAsia" w:cs="宋体" w:hint="eastAsia"/>
                <w:sz w:val="24"/>
                <w:szCs w:val="24"/>
              </w:rPr>
              <w:t>系统支持中文普通话、中文粤语、英文三种不同模式的智能</w:t>
            </w:r>
            <w:proofErr w:type="gramStart"/>
            <w:r>
              <w:rPr>
                <w:rFonts w:asciiTheme="minorEastAsia" w:hAnsiTheme="minorEastAsia" w:cs="宋体" w:hint="eastAsia"/>
                <w:sz w:val="24"/>
                <w:szCs w:val="24"/>
              </w:rPr>
              <w:t>语音读</w:t>
            </w:r>
            <w:proofErr w:type="gramEnd"/>
            <w:r>
              <w:rPr>
                <w:rFonts w:asciiTheme="minorEastAsia" w:hAnsiTheme="minorEastAsia" w:cs="宋体" w:hint="eastAsia"/>
                <w:sz w:val="24"/>
                <w:szCs w:val="24"/>
              </w:rPr>
              <w:t>题，以兼容特殊群体有效答题；</w:t>
            </w:r>
          </w:p>
          <w:p w14:paraId="162C20A7" w14:textId="77777777" w:rsidR="00DA4919" w:rsidRDefault="003C7EF5">
            <w:pPr>
              <w:pStyle w:val="ab"/>
              <w:numPr>
                <w:ilvl w:val="0"/>
                <w:numId w:val="3"/>
              </w:numPr>
              <w:ind w:firstLineChars="0"/>
              <w:rPr>
                <w:rFonts w:asciiTheme="minorEastAsia" w:hAnsiTheme="minorEastAsia" w:cs="宋体"/>
                <w:sz w:val="24"/>
                <w:szCs w:val="24"/>
              </w:rPr>
            </w:pPr>
            <w:proofErr w:type="gramStart"/>
            <w:r>
              <w:rPr>
                <w:rFonts w:asciiTheme="minorEastAsia" w:hAnsiTheme="minorEastAsia" w:cs="宋体" w:hint="eastAsia"/>
                <w:sz w:val="24"/>
                <w:szCs w:val="24"/>
              </w:rPr>
              <w:t>支持信创</w:t>
            </w:r>
            <w:proofErr w:type="gramEnd"/>
            <w:r>
              <w:rPr>
                <w:rFonts w:asciiTheme="minorEastAsia" w:hAnsiTheme="minorEastAsia" w:cs="宋体" w:hint="eastAsia"/>
                <w:sz w:val="24"/>
                <w:szCs w:val="24"/>
              </w:rPr>
              <w:t>国产电脑。</w:t>
            </w:r>
          </w:p>
        </w:tc>
      </w:tr>
      <w:tr w:rsidR="00DA4919" w14:paraId="062E6164" w14:textId="77777777">
        <w:trPr>
          <w:trHeight w:val="365"/>
        </w:trPr>
        <w:tc>
          <w:tcPr>
            <w:tcW w:w="601" w:type="dxa"/>
          </w:tcPr>
          <w:p w14:paraId="70822E43"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p>
        </w:tc>
        <w:tc>
          <w:tcPr>
            <w:tcW w:w="1320" w:type="dxa"/>
          </w:tcPr>
          <w:p w14:paraId="4D35B527"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同步与并发</w:t>
            </w:r>
          </w:p>
        </w:tc>
        <w:tc>
          <w:tcPr>
            <w:tcW w:w="5490" w:type="dxa"/>
          </w:tcPr>
          <w:p w14:paraId="207379E7" w14:textId="77777777" w:rsidR="00DA4919" w:rsidRDefault="003C7EF5">
            <w:pPr>
              <w:pStyle w:val="ab"/>
              <w:numPr>
                <w:ilvl w:val="0"/>
                <w:numId w:val="4"/>
              </w:numPr>
              <w:ind w:firstLineChars="0"/>
              <w:rPr>
                <w:rFonts w:asciiTheme="minorEastAsia" w:hAnsiTheme="minorEastAsia"/>
                <w:sz w:val="24"/>
                <w:szCs w:val="24"/>
                <w:lang w:eastAsia="zh-Hans"/>
              </w:rPr>
            </w:pPr>
            <w:r w:rsidRPr="003C7EF5">
              <w:rPr>
                <w:rFonts w:asciiTheme="minorEastAsia" w:hAnsiTheme="minorEastAsia" w:hint="eastAsia"/>
                <w:sz w:val="24"/>
                <w:szCs w:val="24"/>
                <w:lang w:eastAsia="zh-Hans"/>
              </w:rPr>
              <w:t>支持</w:t>
            </w:r>
            <w:r w:rsidRPr="003C7EF5">
              <w:rPr>
                <w:rFonts w:asciiTheme="minorEastAsia" w:hAnsiTheme="minorEastAsia"/>
                <w:sz w:val="24"/>
                <w:szCs w:val="24"/>
                <w:lang w:eastAsia="zh-Hans"/>
              </w:rPr>
              <w:t>1000</w:t>
            </w:r>
            <w:r w:rsidRPr="003C7EF5">
              <w:rPr>
                <w:rFonts w:asciiTheme="minorEastAsia" w:hAnsiTheme="minorEastAsia" w:hint="eastAsia"/>
                <w:sz w:val="24"/>
                <w:szCs w:val="24"/>
                <w:lang w:eastAsia="zh-Hans"/>
              </w:rPr>
              <w:t>人</w:t>
            </w:r>
            <w:r w:rsidRPr="003C7EF5">
              <w:rPr>
                <w:rFonts w:asciiTheme="minorEastAsia" w:hAnsiTheme="minorEastAsia" w:hint="eastAsia"/>
                <w:sz w:val="24"/>
                <w:szCs w:val="24"/>
                <w:lang w:eastAsia="zh-Hans"/>
              </w:rPr>
              <w:t>以上用户同</w:t>
            </w:r>
            <w:r>
              <w:rPr>
                <w:rFonts w:asciiTheme="minorEastAsia" w:hAnsiTheme="minorEastAsia" w:hint="eastAsia"/>
                <w:sz w:val="24"/>
                <w:szCs w:val="24"/>
                <w:lang w:eastAsia="zh-Hans"/>
              </w:rPr>
              <w:t>步进行心理量表测试；</w:t>
            </w:r>
          </w:p>
          <w:p w14:paraId="09185981" w14:textId="77777777" w:rsidR="00DA4919" w:rsidRDefault="003C7EF5">
            <w:pPr>
              <w:pStyle w:val="ab"/>
              <w:numPr>
                <w:ilvl w:val="0"/>
                <w:numId w:val="4"/>
              </w:numPr>
              <w:ind w:firstLineChars="0"/>
              <w:rPr>
                <w:rFonts w:asciiTheme="minorEastAsia" w:hAnsiTheme="minorEastAsia"/>
                <w:sz w:val="24"/>
                <w:szCs w:val="24"/>
                <w:lang w:eastAsia="zh-Hans"/>
              </w:rPr>
            </w:pPr>
            <w:r>
              <w:rPr>
                <w:rFonts w:asciiTheme="minorEastAsia" w:hAnsiTheme="minorEastAsia" w:hint="eastAsia"/>
                <w:sz w:val="24"/>
                <w:szCs w:val="24"/>
                <w:lang w:eastAsia="zh-Hans"/>
              </w:rPr>
              <w:t>支持</w:t>
            </w:r>
            <w:r>
              <w:rPr>
                <w:rFonts w:asciiTheme="minorEastAsia" w:hAnsiTheme="minorEastAsia"/>
                <w:sz w:val="24"/>
                <w:szCs w:val="24"/>
                <w:lang w:eastAsia="zh-Hans"/>
              </w:rPr>
              <w:t>1000</w:t>
            </w:r>
            <w:r>
              <w:rPr>
                <w:rFonts w:asciiTheme="minorEastAsia" w:hAnsiTheme="minorEastAsia" w:hint="eastAsia"/>
                <w:sz w:val="24"/>
                <w:szCs w:val="24"/>
                <w:lang w:eastAsia="zh-Hans"/>
              </w:rPr>
              <w:t>人以上用户同步进行辅助心理干预。</w:t>
            </w:r>
          </w:p>
        </w:tc>
      </w:tr>
      <w:tr w:rsidR="00DA4919" w14:paraId="1A5A2878" w14:textId="77777777">
        <w:trPr>
          <w:trHeight w:val="416"/>
        </w:trPr>
        <w:tc>
          <w:tcPr>
            <w:tcW w:w="601" w:type="dxa"/>
          </w:tcPr>
          <w:p w14:paraId="3C5ADD4B"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320" w:type="dxa"/>
          </w:tcPr>
          <w:p w14:paraId="04E86748"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大规模心理筛查</w:t>
            </w:r>
          </w:p>
        </w:tc>
        <w:tc>
          <w:tcPr>
            <w:tcW w:w="5490" w:type="dxa"/>
          </w:tcPr>
          <w:p w14:paraId="62CEF13F"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支持</w:t>
            </w:r>
            <w:r>
              <w:rPr>
                <w:rFonts w:asciiTheme="minorEastAsia" w:hAnsiTheme="minorEastAsia" w:hint="eastAsia"/>
                <w:sz w:val="24"/>
                <w:szCs w:val="24"/>
              </w:rPr>
              <w:t>PC</w:t>
            </w:r>
            <w:r>
              <w:rPr>
                <w:rFonts w:asciiTheme="minorEastAsia" w:hAnsiTheme="minorEastAsia" w:hint="eastAsia"/>
                <w:sz w:val="24"/>
                <w:szCs w:val="24"/>
              </w:rPr>
              <w:t>、平板、手机扫描</w:t>
            </w:r>
            <w:proofErr w:type="gramStart"/>
            <w:r>
              <w:rPr>
                <w:rFonts w:asciiTheme="minorEastAsia" w:hAnsiTheme="minorEastAsia" w:hint="eastAsia"/>
                <w:sz w:val="24"/>
                <w:szCs w:val="24"/>
              </w:rPr>
              <w:t>二维码测评</w:t>
            </w:r>
            <w:proofErr w:type="gramEnd"/>
            <w:r>
              <w:rPr>
                <w:rFonts w:asciiTheme="minorEastAsia" w:hAnsiTheme="minorEastAsia" w:hint="eastAsia"/>
                <w:sz w:val="24"/>
                <w:szCs w:val="24"/>
              </w:rPr>
              <w:t>、</w:t>
            </w:r>
            <w:proofErr w:type="gramStart"/>
            <w:r>
              <w:rPr>
                <w:rFonts w:asciiTheme="minorEastAsia" w:hAnsiTheme="minorEastAsia" w:hint="eastAsia"/>
                <w:sz w:val="24"/>
                <w:szCs w:val="24"/>
              </w:rPr>
              <w:t>微信接入</w:t>
            </w:r>
            <w:proofErr w:type="gramEnd"/>
            <w:r>
              <w:rPr>
                <w:rFonts w:asciiTheme="minorEastAsia" w:hAnsiTheme="minorEastAsia" w:hint="eastAsia"/>
                <w:sz w:val="24"/>
                <w:szCs w:val="24"/>
              </w:rPr>
              <w:t>测评（小程序）等多种测评方式，实现多人（</w:t>
            </w:r>
            <w:r>
              <w:rPr>
                <w:rFonts w:asciiTheme="minorEastAsia" w:hAnsiTheme="minorEastAsia"/>
                <w:sz w:val="24"/>
                <w:szCs w:val="24"/>
              </w:rPr>
              <w:t>10</w:t>
            </w:r>
            <w:r>
              <w:rPr>
                <w:rFonts w:asciiTheme="minorEastAsia" w:hAnsiTheme="minorEastAsia" w:hint="eastAsia"/>
                <w:sz w:val="24"/>
                <w:szCs w:val="24"/>
              </w:rPr>
              <w:t>00</w:t>
            </w:r>
            <w:r>
              <w:rPr>
                <w:rFonts w:asciiTheme="minorEastAsia" w:hAnsiTheme="minorEastAsia" w:hint="eastAsia"/>
                <w:sz w:val="24"/>
                <w:szCs w:val="24"/>
              </w:rPr>
              <w:t>人以上）同时开展心理测评，并能自动生成结果，可开展业务包括：</w:t>
            </w:r>
          </w:p>
          <w:p w14:paraId="3809F1A7"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）针对门诊患者、住院患者的心理筛查；</w:t>
            </w:r>
          </w:p>
          <w:p w14:paraId="70885F7E"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）开展心理体检业务，适宜的心理体检人群包括儿童、青少年（学生）、教师、公务员、企事业单位员工等；</w:t>
            </w:r>
          </w:p>
          <w:p w14:paraId="3AC45E15"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）开展特殊人群的心理筛查：如孕产妇、老年人等。《孕产妇心理健康管理专家共识</w:t>
            </w:r>
            <w:r>
              <w:rPr>
                <w:rFonts w:asciiTheme="minorEastAsia" w:hAnsiTheme="minorEastAsia" w:hint="eastAsia"/>
                <w:sz w:val="24"/>
                <w:szCs w:val="24"/>
              </w:rPr>
              <w:t>2019</w:t>
            </w:r>
            <w:r>
              <w:rPr>
                <w:rFonts w:asciiTheme="minorEastAsia" w:hAnsiTheme="minorEastAsia" w:hint="eastAsia"/>
                <w:sz w:val="24"/>
                <w:szCs w:val="24"/>
              </w:rPr>
              <w:t>》中明确提出，从孕早期、孕中期、孕晚期、产后</w:t>
            </w:r>
            <w:r>
              <w:rPr>
                <w:rFonts w:asciiTheme="minorEastAsia" w:hAnsiTheme="minorEastAsia" w:hint="eastAsia"/>
                <w:sz w:val="24"/>
                <w:szCs w:val="24"/>
              </w:rPr>
              <w:t xml:space="preserve">42 </w:t>
            </w:r>
            <w:r>
              <w:rPr>
                <w:rFonts w:asciiTheme="minorEastAsia" w:hAnsiTheme="minorEastAsia" w:hint="eastAsia"/>
                <w:sz w:val="24"/>
                <w:szCs w:val="24"/>
              </w:rPr>
              <w:t>天到产后</w:t>
            </w:r>
            <w:r>
              <w:rPr>
                <w:rFonts w:asciiTheme="minorEastAsia" w:hAnsiTheme="minorEastAsia" w:hint="eastAsia"/>
                <w:sz w:val="24"/>
                <w:szCs w:val="24"/>
              </w:rPr>
              <w:t xml:space="preserve">1 </w:t>
            </w:r>
            <w:r>
              <w:rPr>
                <w:rFonts w:asciiTheme="minorEastAsia" w:hAnsiTheme="minorEastAsia" w:hint="eastAsia"/>
                <w:sz w:val="24"/>
                <w:szCs w:val="24"/>
              </w:rPr>
              <w:t>年，至少要开展</w:t>
            </w:r>
            <w:r>
              <w:rPr>
                <w:rFonts w:asciiTheme="minorEastAsia" w:hAnsiTheme="minorEastAsia" w:hint="eastAsia"/>
                <w:sz w:val="24"/>
                <w:szCs w:val="24"/>
              </w:rPr>
              <w:t xml:space="preserve">4 </w:t>
            </w:r>
            <w:r>
              <w:rPr>
                <w:rFonts w:asciiTheme="minorEastAsia" w:hAnsiTheme="minorEastAsia" w:hint="eastAsia"/>
                <w:sz w:val="24"/>
                <w:szCs w:val="24"/>
              </w:rPr>
              <w:t>次心理筛查。国家认知中心建设要求对</w:t>
            </w:r>
            <w:r>
              <w:rPr>
                <w:rFonts w:asciiTheme="minorEastAsia" w:hAnsiTheme="minorEastAsia" w:hint="eastAsia"/>
                <w:sz w:val="24"/>
                <w:szCs w:val="24"/>
              </w:rPr>
              <w:t>65</w:t>
            </w:r>
            <w:r>
              <w:rPr>
                <w:rFonts w:asciiTheme="minorEastAsia" w:hAnsiTheme="minorEastAsia" w:hint="eastAsia"/>
                <w:sz w:val="24"/>
                <w:szCs w:val="24"/>
              </w:rPr>
              <w:t>岁以上老年</w:t>
            </w:r>
            <w:r>
              <w:rPr>
                <w:rFonts w:asciiTheme="minorEastAsia" w:hAnsiTheme="minorEastAsia" w:hint="eastAsia"/>
                <w:sz w:val="24"/>
                <w:szCs w:val="24"/>
              </w:rPr>
              <w:t>人进行认知筛查。</w:t>
            </w:r>
          </w:p>
        </w:tc>
      </w:tr>
      <w:tr w:rsidR="00DA4919" w14:paraId="1D21D46E" w14:textId="77777777">
        <w:trPr>
          <w:trHeight w:val="678"/>
        </w:trPr>
        <w:tc>
          <w:tcPr>
            <w:tcW w:w="601" w:type="dxa"/>
          </w:tcPr>
          <w:p w14:paraId="0FCF3919"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320" w:type="dxa"/>
          </w:tcPr>
          <w:p w14:paraId="1BCE1BB9" w14:textId="77777777" w:rsidR="00DA4919" w:rsidRDefault="003C7EF5">
            <w:pPr>
              <w:rPr>
                <w:rFonts w:asciiTheme="minorEastAsia" w:hAnsiTheme="minorEastAsia" w:cs="宋体"/>
                <w:kern w:val="0"/>
                <w:sz w:val="24"/>
                <w:szCs w:val="24"/>
              </w:rPr>
            </w:pPr>
            <w:r>
              <w:rPr>
                <w:rFonts w:asciiTheme="minorEastAsia" w:hAnsiTheme="minorEastAsia" w:hint="eastAsia"/>
                <w:sz w:val="24"/>
                <w:szCs w:val="24"/>
              </w:rPr>
              <w:t>住院患者的心理分级管理</w:t>
            </w:r>
          </w:p>
        </w:tc>
        <w:tc>
          <w:tcPr>
            <w:tcW w:w="5490" w:type="dxa"/>
          </w:tcPr>
          <w:p w14:paraId="4D0A3F0E" w14:textId="77777777" w:rsidR="00DA4919" w:rsidRDefault="003C7EF5">
            <w:pPr>
              <w:ind w:firstLineChars="200" w:firstLine="480"/>
              <w:rPr>
                <w:rFonts w:asciiTheme="minorEastAsia" w:hAnsiTheme="minorEastAsia" w:cs="宋体"/>
                <w:kern w:val="0"/>
                <w:sz w:val="24"/>
                <w:szCs w:val="24"/>
              </w:rPr>
            </w:pPr>
            <w:r>
              <w:rPr>
                <w:rFonts w:asciiTheme="minorEastAsia" w:hAnsiTheme="minorEastAsia" w:hint="eastAsia"/>
                <w:sz w:val="24"/>
                <w:szCs w:val="24"/>
              </w:rPr>
              <w:t>根据测量结果智能的按照心理问题的严重程度进行多级分类，并用不同的醒目颜色进行区别显示</w:t>
            </w:r>
            <w:r>
              <w:rPr>
                <w:rFonts w:asciiTheme="minorEastAsia" w:hAnsiTheme="minorEastAsia" w:hint="eastAsia"/>
                <w:sz w:val="24"/>
                <w:szCs w:val="24"/>
              </w:rPr>
              <w:t>,</w:t>
            </w:r>
            <w:r>
              <w:rPr>
                <w:rFonts w:asciiTheme="minorEastAsia" w:hAnsiTheme="minorEastAsia" w:hint="eastAsia"/>
                <w:sz w:val="24"/>
                <w:szCs w:val="24"/>
              </w:rPr>
              <w:t>可以筛选出</w:t>
            </w:r>
            <w:proofErr w:type="gramStart"/>
            <w:r>
              <w:rPr>
                <w:rFonts w:asciiTheme="minorEastAsia" w:hAnsiTheme="minorEastAsia" w:hint="eastAsia"/>
                <w:sz w:val="24"/>
                <w:szCs w:val="24"/>
              </w:rPr>
              <w:t>该严重</w:t>
            </w:r>
            <w:proofErr w:type="gramEnd"/>
            <w:r>
              <w:rPr>
                <w:rFonts w:asciiTheme="minorEastAsia" w:hAnsiTheme="minorEastAsia" w:hint="eastAsia"/>
                <w:sz w:val="24"/>
                <w:szCs w:val="24"/>
              </w:rPr>
              <w:t>程度级别的人员，实现心理分级管理。</w:t>
            </w:r>
          </w:p>
        </w:tc>
      </w:tr>
      <w:tr w:rsidR="00DA4919" w14:paraId="6D957CCE" w14:textId="77777777">
        <w:trPr>
          <w:trHeight w:val="711"/>
        </w:trPr>
        <w:tc>
          <w:tcPr>
            <w:tcW w:w="601" w:type="dxa"/>
          </w:tcPr>
          <w:p w14:paraId="35DF395B"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p>
        </w:tc>
        <w:tc>
          <w:tcPr>
            <w:tcW w:w="1320" w:type="dxa"/>
          </w:tcPr>
          <w:p w14:paraId="4FA83724" w14:textId="77777777" w:rsidR="00DA4919" w:rsidRDefault="003C7EF5">
            <w:pPr>
              <w:rPr>
                <w:rFonts w:asciiTheme="minorEastAsia" w:hAnsiTheme="minorEastAsia" w:cs="宋体"/>
                <w:kern w:val="0"/>
                <w:sz w:val="24"/>
                <w:szCs w:val="24"/>
              </w:rPr>
            </w:pPr>
            <w:r>
              <w:rPr>
                <w:rFonts w:asciiTheme="minorEastAsia" w:hAnsiTheme="minorEastAsia" w:hint="eastAsia"/>
                <w:sz w:val="24"/>
                <w:szCs w:val="24"/>
              </w:rPr>
              <w:t>住院患者的心理危机预警</w:t>
            </w:r>
          </w:p>
        </w:tc>
        <w:tc>
          <w:tcPr>
            <w:tcW w:w="5490" w:type="dxa"/>
          </w:tcPr>
          <w:p w14:paraId="03584D2E"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通过不同等级和维度的危机成员筛选，针对性地进行心理危机筛查，并对心理危机人员进行预警，避免心理危机事件的发生，降低住院患者自杀风险。</w:t>
            </w:r>
          </w:p>
        </w:tc>
      </w:tr>
      <w:tr w:rsidR="00DA4919" w14:paraId="5482264D" w14:textId="77777777">
        <w:trPr>
          <w:trHeight w:val="678"/>
        </w:trPr>
        <w:tc>
          <w:tcPr>
            <w:tcW w:w="601" w:type="dxa"/>
          </w:tcPr>
          <w:p w14:paraId="1AE1D34A" w14:textId="77777777" w:rsidR="00DA4919" w:rsidRDefault="003C7EF5">
            <w:pPr>
              <w:rPr>
                <w:rFonts w:asciiTheme="minorEastAsia" w:hAnsiTheme="minorEastAsia" w:cs="宋体"/>
                <w:kern w:val="0"/>
                <w:sz w:val="24"/>
                <w:szCs w:val="24"/>
              </w:rPr>
            </w:pPr>
            <w:r>
              <w:rPr>
                <w:rFonts w:asciiTheme="minorEastAsia" w:hAnsiTheme="minorEastAsia" w:cs="宋体"/>
                <w:kern w:val="0"/>
                <w:sz w:val="24"/>
                <w:szCs w:val="24"/>
              </w:rPr>
              <w:t>6</w:t>
            </w:r>
          </w:p>
        </w:tc>
        <w:tc>
          <w:tcPr>
            <w:tcW w:w="1320" w:type="dxa"/>
          </w:tcPr>
          <w:p w14:paraId="64737973" w14:textId="77777777" w:rsidR="00DA4919" w:rsidRDefault="003C7EF5">
            <w:pPr>
              <w:rPr>
                <w:rFonts w:asciiTheme="minorEastAsia" w:hAnsiTheme="minorEastAsia" w:cs="宋体"/>
                <w:kern w:val="0"/>
                <w:sz w:val="24"/>
                <w:szCs w:val="24"/>
              </w:rPr>
            </w:pPr>
            <w:r>
              <w:rPr>
                <w:rFonts w:asciiTheme="minorEastAsia" w:hAnsiTheme="minorEastAsia" w:hint="eastAsia"/>
                <w:sz w:val="24"/>
                <w:szCs w:val="24"/>
              </w:rPr>
              <w:t>科研数据支持</w:t>
            </w:r>
          </w:p>
        </w:tc>
        <w:tc>
          <w:tcPr>
            <w:tcW w:w="5490" w:type="dxa"/>
          </w:tcPr>
          <w:p w14:paraId="3D071A21"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支持科学全面和强大的数据统计分析功能，为临床和科研提供数据支持。</w:t>
            </w:r>
          </w:p>
        </w:tc>
      </w:tr>
      <w:tr w:rsidR="00DA4919" w14:paraId="467991F1" w14:textId="77777777">
        <w:trPr>
          <w:trHeight w:val="678"/>
        </w:trPr>
        <w:tc>
          <w:tcPr>
            <w:tcW w:w="601" w:type="dxa"/>
          </w:tcPr>
          <w:p w14:paraId="2004284C"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320" w:type="dxa"/>
          </w:tcPr>
          <w:p w14:paraId="5A8ABAA8" w14:textId="77777777" w:rsidR="00DA4919" w:rsidRDefault="003C7EF5">
            <w:pPr>
              <w:rPr>
                <w:rFonts w:asciiTheme="minorEastAsia" w:hAnsiTheme="minorEastAsia"/>
                <w:sz w:val="24"/>
                <w:szCs w:val="24"/>
              </w:rPr>
            </w:pPr>
            <w:r>
              <w:rPr>
                <w:rFonts w:asciiTheme="minorEastAsia" w:hAnsiTheme="minorEastAsia" w:hint="eastAsia"/>
                <w:sz w:val="24"/>
                <w:szCs w:val="24"/>
              </w:rPr>
              <w:t>报告功能</w:t>
            </w:r>
          </w:p>
        </w:tc>
        <w:tc>
          <w:tcPr>
            <w:tcW w:w="5490" w:type="dxa"/>
          </w:tcPr>
          <w:p w14:paraId="1727B113" w14:textId="77777777" w:rsidR="00DA4919" w:rsidRDefault="003C7EF5">
            <w:pPr>
              <w:pStyle w:val="ab"/>
              <w:numPr>
                <w:ilvl w:val="0"/>
                <w:numId w:val="5"/>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测评后即时生成测评报告，所有测试结果均由系统根据测试者的测试情况自动给出，报告可查看、打印、批量导出；</w:t>
            </w:r>
          </w:p>
          <w:p w14:paraId="68C0EAE9" w14:textId="77777777" w:rsidR="00DA4919" w:rsidRDefault="003C7EF5">
            <w:pPr>
              <w:pStyle w:val="ab"/>
              <w:numPr>
                <w:ilvl w:val="0"/>
                <w:numId w:val="5"/>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支持管理员对测评报告自定义，即管理人员可以将对用户心理健康分析报告进行自定义修改，并可将修改后的结果保存在用户的测评报告中。</w:t>
            </w:r>
          </w:p>
          <w:p w14:paraId="4C00D1A6" w14:textId="77777777" w:rsidR="00DA4919" w:rsidRDefault="003C7EF5">
            <w:pPr>
              <w:pStyle w:val="ab"/>
              <w:numPr>
                <w:ilvl w:val="0"/>
                <w:numId w:val="5"/>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系统提供多种版本的测查报告，报告采用图形、文字、图表相结合的模式，内容包括测评者基本人口学信息、各因子得分、折线图、诊断结果、分析建议等，具备高风险预警提示功能；</w:t>
            </w:r>
          </w:p>
          <w:p w14:paraId="5677A173" w14:textId="77777777" w:rsidR="00DA4919" w:rsidRDefault="003C7EF5">
            <w:pPr>
              <w:pStyle w:val="ab"/>
              <w:numPr>
                <w:ilvl w:val="0"/>
                <w:numId w:val="5"/>
              </w:numPr>
              <w:ind w:firstLineChars="0"/>
              <w:rPr>
                <w:rFonts w:asciiTheme="minorEastAsia" w:hAnsiTheme="minorEastAsia"/>
                <w:sz w:val="24"/>
                <w:szCs w:val="24"/>
              </w:rPr>
            </w:pPr>
            <w:r>
              <w:rPr>
                <w:rFonts w:asciiTheme="minorEastAsia" w:hAnsiTheme="minorEastAsia" w:cs="宋体" w:hint="eastAsia"/>
                <w:kern w:val="0"/>
                <w:sz w:val="24"/>
                <w:szCs w:val="24"/>
              </w:rPr>
              <w:t>支持对个体、团体历次数据做横向汇总，生成综合的个体和团体报告。</w:t>
            </w:r>
          </w:p>
        </w:tc>
      </w:tr>
      <w:tr w:rsidR="00DA4919" w14:paraId="1D605F1F" w14:textId="77777777">
        <w:trPr>
          <w:trHeight w:val="678"/>
        </w:trPr>
        <w:tc>
          <w:tcPr>
            <w:tcW w:w="601" w:type="dxa"/>
          </w:tcPr>
          <w:p w14:paraId="40E0AA3C"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320" w:type="dxa"/>
          </w:tcPr>
          <w:p w14:paraId="05EF97EB" w14:textId="77777777" w:rsidR="00DA4919" w:rsidRDefault="003C7EF5">
            <w:pPr>
              <w:rPr>
                <w:rFonts w:asciiTheme="minorEastAsia" w:hAnsiTheme="minorEastAsia"/>
                <w:sz w:val="24"/>
                <w:szCs w:val="24"/>
              </w:rPr>
            </w:pPr>
            <w:r>
              <w:rPr>
                <w:rFonts w:asciiTheme="minorEastAsia" w:hAnsiTheme="minorEastAsia" w:hint="eastAsia"/>
                <w:sz w:val="24"/>
                <w:szCs w:val="24"/>
              </w:rPr>
              <w:t>用户档案管理功能</w:t>
            </w:r>
          </w:p>
        </w:tc>
        <w:tc>
          <w:tcPr>
            <w:tcW w:w="5490" w:type="dxa"/>
          </w:tcPr>
          <w:p w14:paraId="53A3B6DC" w14:textId="77777777" w:rsidR="00DA4919" w:rsidRDefault="003C7EF5">
            <w:pPr>
              <w:pStyle w:val="ab"/>
              <w:numPr>
                <w:ilvl w:val="0"/>
                <w:numId w:val="6"/>
              </w:numPr>
              <w:ind w:firstLineChars="0"/>
              <w:rPr>
                <w:rFonts w:asciiTheme="minorEastAsia" w:hAnsiTheme="minorEastAsia" w:cs="宋体"/>
                <w:kern w:val="0"/>
                <w:sz w:val="24"/>
                <w:szCs w:val="24"/>
              </w:rPr>
            </w:pPr>
            <w:r>
              <w:rPr>
                <w:rFonts w:asciiTheme="minorEastAsia" w:hAnsiTheme="minorEastAsia" w:cs="宋体" w:hint="eastAsia"/>
                <w:kern w:val="0"/>
                <w:sz w:val="24"/>
                <w:szCs w:val="24"/>
              </w:rPr>
              <w:t>支持</w:t>
            </w:r>
            <w:proofErr w:type="gramStart"/>
            <w:r>
              <w:rPr>
                <w:rFonts w:asciiTheme="minorEastAsia" w:hAnsiTheme="minorEastAsia" w:cs="宋体" w:hint="eastAsia"/>
                <w:kern w:val="0"/>
                <w:sz w:val="24"/>
                <w:szCs w:val="24"/>
              </w:rPr>
              <w:t>刷患者</w:t>
            </w:r>
            <w:proofErr w:type="gramEnd"/>
            <w:r>
              <w:rPr>
                <w:rFonts w:asciiTheme="minorEastAsia" w:hAnsiTheme="minorEastAsia" w:cs="宋体" w:hint="eastAsia"/>
                <w:kern w:val="0"/>
                <w:sz w:val="24"/>
                <w:szCs w:val="24"/>
              </w:rPr>
              <w:t>身份证方式一键式获取信息，包含头像、姓名、年龄、民族、</w:t>
            </w:r>
            <w:r>
              <w:rPr>
                <w:rFonts w:asciiTheme="minorEastAsia" w:hAnsiTheme="minorEastAsia" w:cs="宋体"/>
                <w:kern w:val="0"/>
                <w:sz w:val="24"/>
                <w:szCs w:val="24"/>
              </w:rPr>
              <w:t>ID</w:t>
            </w:r>
            <w:r>
              <w:rPr>
                <w:rFonts w:asciiTheme="minorEastAsia" w:hAnsiTheme="minorEastAsia" w:cs="宋体"/>
                <w:kern w:val="0"/>
                <w:sz w:val="24"/>
                <w:szCs w:val="24"/>
              </w:rPr>
              <w:t>等</w:t>
            </w:r>
            <w:r>
              <w:rPr>
                <w:rFonts w:asciiTheme="minorEastAsia" w:hAnsiTheme="minorEastAsia" w:cs="宋体" w:hint="eastAsia"/>
                <w:kern w:val="0"/>
                <w:sz w:val="24"/>
                <w:szCs w:val="24"/>
              </w:rPr>
              <w:t>；</w:t>
            </w:r>
          </w:p>
          <w:p w14:paraId="4AAB015E" w14:textId="77777777" w:rsidR="00DA4919" w:rsidRDefault="003C7EF5">
            <w:pPr>
              <w:pStyle w:val="ab"/>
              <w:numPr>
                <w:ilvl w:val="0"/>
                <w:numId w:val="6"/>
              </w:numPr>
              <w:ind w:firstLineChars="0"/>
              <w:rPr>
                <w:rFonts w:asciiTheme="minorEastAsia" w:hAnsiTheme="minorEastAsia"/>
                <w:sz w:val="24"/>
                <w:szCs w:val="24"/>
              </w:rPr>
            </w:pPr>
            <w:r>
              <w:rPr>
                <w:rFonts w:asciiTheme="minorEastAsia" w:hAnsiTheme="minorEastAsia" w:cs="宋体" w:hint="eastAsia"/>
                <w:kern w:val="0"/>
                <w:sz w:val="24"/>
                <w:szCs w:val="24"/>
              </w:rPr>
              <w:t>系统可对每个用户自动进行档案建立工作，并对用户的历史测试记录可时时进行横向和纵向对比，以便清晰的看到治疗成效。</w:t>
            </w:r>
          </w:p>
        </w:tc>
      </w:tr>
      <w:tr w:rsidR="00DA4919" w14:paraId="75188B8B" w14:textId="77777777">
        <w:trPr>
          <w:trHeight w:val="678"/>
        </w:trPr>
        <w:tc>
          <w:tcPr>
            <w:tcW w:w="601" w:type="dxa"/>
          </w:tcPr>
          <w:p w14:paraId="152DF84A"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1320" w:type="dxa"/>
          </w:tcPr>
          <w:p w14:paraId="1F9AE210" w14:textId="77777777" w:rsidR="00DA4919" w:rsidRDefault="003C7EF5">
            <w:pPr>
              <w:rPr>
                <w:rFonts w:asciiTheme="minorEastAsia" w:hAnsiTheme="minorEastAsia"/>
                <w:sz w:val="24"/>
                <w:szCs w:val="24"/>
              </w:rPr>
            </w:pPr>
            <w:r>
              <w:rPr>
                <w:rFonts w:asciiTheme="minorEastAsia" w:hAnsiTheme="minorEastAsia" w:hint="eastAsia"/>
                <w:sz w:val="24"/>
                <w:szCs w:val="24"/>
              </w:rPr>
              <w:t>用户信息查询功能</w:t>
            </w:r>
          </w:p>
        </w:tc>
        <w:tc>
          <w:tcPr>
            <w:tcW w:w="5490" w:type="dxa"/>
          </w:tcPr>
          <w:p w14:paraId="13DF359D" w14:textId="77777777" w:rsidR="00DA4919" w:rsidRDefault="003C7EF5">
            <w:pPr>
              <w:ind w:firstLineChars="200" w:firstLine="480"/>
              <w:rPr>
                <w:rFonts w:asciiTheme="minorEastAsia" w:hAnsiTheme="minorEastAsia"/>
                <w:sz w:val="24"/>
                <w:szCs w:val="24"/>
              </w:rPr>
            </w:pPr>
            <w:r>
              <w:rPr>
                <w:rFonts w:asciiTheme="minorEastAsia" w:hAnsiTheme="minorEastAsia" w:hint="eastAsia"/>
                <w:sz w:val="24"/>
                <w:szCs w:val="24"/>
              </w:rPr>
              <w:t>用户信息查询采用多条件模糊查询模式，只需知道任意一项用户信息即可精准的查询到该用户的信息数据。</w:t>
            </w:r>
          </w:p>
        </w:tc>
      </w:tr>
      <w:tr w:rsidR="00DA4919" w14:paraId="7B406F55" w14:textId="77777777">
        <w:trPr>
          <w:trHeight w:val="678"/>
        </w:trPr>
        <w:tc>
          <w:tcPr>
            <w:tcW w:w="601" w:type="dxa"/>
          </w:tcPr>
          <w:p w14:paraId="49AE4696"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0</w:t>
            </w:r>
          </w:p>
        </w:tc>
        <w:tc>
          <w:tcPr>
            <w:tcW w:w="1320" w:type="dxa"/>
          </w:tcPr>
          <w:p w14:paraId="3DD6C255" w14:textId="77777777" w:rsidR="00DA4919" w:rsidRDefault="003C7EF5">
            <w:pPr>
              <w:autoSpaceDE w:val="0"/>
              <w:autoSpaceDN w:val="0"/>
              <w:adjustRightInd w:val="0"/>
              <w:jc w:val="left"/>
              <w:rPr>
                <w:rFonts w:asciiTheme="minorEastAsia" w:hAnsiTheme="minorEastAsia"/>
                <w:bCs/>
                <w:sz w:val="24"/>
                <w:szCs w:val="24"/>
              </w:rPr>
            </w:pPr>
            <w:r>
              <w:rPr>
                <w:rFonts w:asciiTheme="minorEastAsia" w:hAnsiTheme="minorEastAsia" w:hint="eastAsia"/>
                <w:bCs/>
                <w:sz w:val="24"/>
                <w:szCs w:val="24"/>
              </w:rPr>
              <w:t>语音导读功能</w:t>
            </w:r>
          </w:p>
          <w:p w14:paraId="72EA088C" w14:textId="77777777" w:rsidR="00DA4919" w:rsidRDefault="00DA4919">
            <w:pPr>
              <w:rPr>
                <w:rFonts w:asciiTheme="minorEastAsia" w:hAnsiTheme="minorEastAsia"/>
                <w:bCs/>
                <w:sz w:val="24"/>
                <w:szCs w:val="24"/>
              </w:rPr>
            </w:pPr>
          </w:p>
        </w:tc>
        <w:tc>
          <w:tcPr>
            <w:tcW w:w="5490" w:type="dxa"/>
          </w:tcPr>
          <w:p w14:paraId="1756E29D" w14:textId="77777777" w:rsidR="00DA4919" w:rsidRDefault="003C7EF5">
            <w:pPr>
              <w:ind w:firstLineChars="200" w:firstLine="480"/>
              <w:rPr>
                <w:rFonts w:asciiTheme="minorEastAsia" w:hAnsiTheme="minorEastAsia"/>
                <w:bCs/>
                <w:sz w:val="24"/>
                <w:szCs w:val="24"/>
              </w:rPr>
            </w:pPr>
            <w:r>
              <w:rPr>
                <w:rFonts w:asciiTheme="minorEastAsia" w:hAnsiTheme="minorEastAsia" w:hint="eastAsia"/>
                <w:bCs/>
                <w:sz w:val="24"/>
                <w:szCs w:val="24"/>
              </w:rPr>
              <w:t>对于有阅读障碍或阅读有困难的用户，可以开启语音导读功能。系统可自动把当前的答题说明、答题内容及答题选项等通过语音（中文）朗读出来，方便了阅读困难的用户。</w:t>
            </w:r>
          </w:p>
        </w:tc>
      </w:tr>
      <w:tr w:rsidR="00DA4919" w14:paraId="174F408D" w14:textId="77777777">
        <w:trPr>
          <w:trHeight w:val="678"/>
        </w:trPr>
        <w:tc>
          <w:tcPr>
            <w:tcW w:w="601" w:type="dxa"/>
          </w:tcPr>
          <w:p w14:paraId="71FC08F6" w14:textId="77777777" w:rsidR="00DA4919" w:rsidRDefault="003C7EF5">
            <w:pPr>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kern w:val="0"/>
                <w:sz w:val="24"/>
                <w:szCs w:val="24"/>
              </w:rPr>
              <w:t>1</w:t>
            </w:r>
          </w:p>
        </w:tc>
        <w:tc>
          <w:tcPr>
            <w:tcW w:w="1320" w:type="dxa"/>
          </w:tcPr>
          <w:p w14:paraId="6CF0B396" w14:textId="77777777" w:rsidR="00DA4919" w:rsidRDefault="003C7EF5">
            <w:pPr>
              <w:autoSpaceDE w:val="0"/>
              <w:autoSpaceDN w:val="0"/>
              <w:adjustRightInd w:val="0"/>
              <w:jc w:val="left"/>
              <w:rPr>
                <w:rFonts w:asciiTheme="minorEastAsia" w:hAnsiTheme="minorEastAsia"/>
                <w:bCs/>
                <w:sz w:val="24"/>
                <w:szCs w:val="24"/>
              </w:rPr>
            </w:pPr>
            <w:r>
              <w:rPr>
                <w:rFonts w:asciiTheme="minorEastAsia" w:hAnsiTheme="minorEastAsia" w:hint="eastAsia"/>
                <w:bCs/>
                <w:sz w:val="24"/>
                <w:szCs w:val="24"/>
              </w:rPr>
              <w:t>自定义添加量表</w:t>
            </w:r>
          </w:p>
          <w:p w14:paraId="692662D2" w14:textId="77777777" w:rsidR="00DA4919" w:rsidRDefault="00DA4919">
            <w:pPr>
              <w:rPr>
                <w:rFonts w:asciiTheme="minorEastAsia" w:hAnsiTheme="minorEastAsia"/>
                <w:bCs/>
                <w:sz w:val="24"/>
                <w:szCs w:val="24"/>
              </w:rPr>
            </w:pPr>
          </w:p>
        </w:tc>
        <w:tc>
          <w:tcPr>
            <w:tcW w:w="5490" w:type="dxa"/>
          </w:tcPr>
          <w:p w14:paraId="00AA10B3" w14:textId="77777777" w:rsidR="00DA4919" w:rsidRDefault="003C7EF5">
            <w:pPr>
              <w:ind w:firstLineChars="200" w:firstLine="480"/>
              <w:rPr>
                <w:rFonts w:asciiTheme="minorEastAsia" w:hAnsiTheme="minorEastAsia"/>
                <w:bCs/>
                <w:sz w:val="24"/>
                <w:szCs w:val="24"/>
              </w:rPr>
            </w:pPr>
            <w:r>
              <w:rPr>
                <w:rFonts w:asciiTheme="minorEastAsia" w:hAnsiTheme="minorEastAsia" w:hint="eastAsia"/>
                <w:bCs/>
                <w:sz w:val="24"/>
                <w:szCs w:val="24"/>
              </w:rPr>
              <w:t>系统允许管理员可根据自己的需要自行添加定义所需的测评量表。管理员可以实现对测评量表实现量表的完全管理、添加、定义；实现量表类别、名称、题目、选项、计分、因子公式、维度解释、指导建议、预警范围等条件控制等。</w:t>
            </w:r>
          </w:p>
        </w:tc>
      </w:tr>
    </w:tbl>
    <w:p w14:paraId="566C2A6D"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sz w:val="24"/>
          <w:lang w:val="en-US"/>
        </w:rPr>
        <w:t>2</w:t>
      </w:r>
      <w:r>
        <w:rPr>
          <w:rFonts w:ascii="宋体" w:eastAsia="宋体" w:hAnsi="宋体" w:cs="宋体" w:hint="eastAsia"/>
          <w:sz w:val="24"/>
          <w:lang w:val="en-US"/>
        </w:rPr>
        <w:t>.</w:t>
      </w:r>
      <w:r>
        <w:rPr>
          <w:rFonts w:ascii="宋体" w:eastAsia="宋体" w:hAnsi="宋体" w:cs="宋体"/>
          <w:sz w:val="24"/>
          <w:lang w:val="en-US"/>
        </w:rPr>
        <w:t>2</w:t>
      </w:r>
      <w:r>
        <w:rPr>
          <w:rFonts w:ascii="宋体" w:eastAsia="宋体" w:hAnsi="宋体" w:cs="宋体" w:hint="eastAsia"/>
          <w:sz w:val="24"/>
          <w:lang w:val="en-US"/>
        </w:rPr>
        <w:t>系统收录量表要求如下：</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969"/>
      </w:tblGrid>
      <w:tr w:rsidR="00DA4919" w14:paraId="5A0324D2" w14:textId="77777777">
        <w:tc>
          <w:tcPr>
            <w:tcW w:w="7905" w:type="dxa"/>
            <w:gridSpan w:val="2"/>
            <w:shd w:val="clear" w:color="auto" w:fill="E0E0E0"/>
          </w:tcPr>
          <w:p w14:paraId="0EA48EB3" w14:textId="77777777" w:rsidR="00DA4919" w:rsidRDefault="003C7EF5">
            <w:pPr>
              <w:rPr>
                <w:rFonts w:ascii="宋体" w:hAnsi="宋体"/>
                <w:b/>
                <w:szCs w:val="21"/>
              </w:rPr>
            </w:pPr>
            <w:r>
              <w:rPr>
                <w:rFonts w:ascii="宋体" w:hAnsi="宋体"/>
                <w:b/>
                <w:bCs/>
                <w:kern w:val="0"/>
                <w:szCs w:val="21"/>
              </w:rPr>
              <w:t>心理行为综合评定</w:t>
            </w:r>
          </w:p>
        </w:tc>
      </w:tr>
      <w:tr w:rsidR="00DA4919" w14:paraId="7EEB58A0" w14:textId="77777777">
        <w:tc>
          <w:tcPr>
            <w:tcW w:w="3936" w:type="dxa"/>
            <w:vAlign w:val="center"/>
          </w:tcPr>
          <w:p w14:paraId="45A8642E" w14:textId="77777777" w:rsidR="00DA4919" w:rsidRDefault="003C7EF5">
            <w:pPr>
              <w:widowControl/>
              <w:autoSpaceDN w:val="0"/>
              <w:rPr>
                <w:rFonts w:ascii="宋体" w:hAnsi="宋体"/>
                <w:kern w:val="0"/>
                <w:szCs w:val="21"/>
              </w:rPr>
            </w:pPr>
            <w:r>
              <w:rPr>
                <w:rFonts w:ascii="宋体" w:hAnsi="宋体" w:hint="eastAsia"/>
                <w:bCs/>
                <w:kern w:val="0"/>
                <w:szCs w:val="21"/>
              </w:rPr>
              <w:t>心理健康临床症状自评量表</w:t>
            </w:r>
            <w:r>
              <w:rPr>
                <w:rFonts w:ascii="宋体" w:hAnsi="宋体" w:hint="eastAsia"/>
                <w:bCs/>
                <w:kern w:val="0"/>
                <w:szCs w:val="21"/>
              </w:rPr>
              <w:t>(SCL-90)</w:t>
            </w:r>
          </w:p>
        </w:tc>
        <w:tc>
          <w:tcPr>
            <w:tcW w:w="3969" w:type="dxa"/>
            <w:vAlign w:val="center"/>
          </w:tcPr>
          <w:p w14:paraId="68181505" w14:textId="77777777" w:rsidR="00DA4919" w:rsidRDefault="003C7EF5">
            <w:pPr>
              <w:widowControl/>
              <w:autoSpaceDN w:val="0"/>
              <w:rPr>
                <w:rFonts w:ascii="宋体" w:hAnsi="宋体"/>
                <w:kern w:val="0"/>
                <w:szCs w:val="21"/>
              </w:rPr>
            </w:pPr>
            <w:r>
              <w:rPr>
                <w:rFonts w:ascii="宋体" w:hAnsi="宋体" w:hint="eastAsia"/>
                <w:bCs/>
                <w:kern w:val="0"/>
                <w:szCs w:val="21"/>
              </w:rPr>
              <w:t>明尼苏达多相个性</w:t>
            </w:r>
            <w:proofErr w:type="gramStart"/>
            <w:r>
              <w:rPr>
                <w:rFonts w:ascii="宋体" w:hAnsi="宋体" w:hint="eastAsia"/>
                <w:bCs/>
                <w:kern w:val="0"/>
                <w:szCs w:val="21"/>
              </w:rPr>
              <w:t>测查表</w:t>
            </w:r>
            <w:proofErr w:type="gramEnd"/>
            <w:r>
              <w:rPr>
                <w:rFonts w:ascii="宋体" w:hAnsi="宋体" w:hint="eastAsia"/>
                <w:bCs/>
                <w:kern w:val="0"/>
                <w:szCs w:val="21"/>
              </w:rPr>
              <w:t>(MMPI)</w:t>
            </w:r>
          </w:p>
        </w:tc>
      </w:tr>
      <w:tr w:rsidR="00DA4919" w14:paraId="7653B1BA" w14:textId="77777777">
        <w:tc>
          <w:tcPr>
            <w:tcW w:w="3936" w:type="dxa"/>
            <w:vAlign w:val="center"/>
          </w:tcPr>
          <w:p w14:paraId="25B3DCFA" w14:textId="77777777" w:rsidR="00DA4919" w:rsidRDefault="003C7EF5">
            <w:pPr>
              <w:widowControl/>
              <w:autoSpaceDN w:val="0"/>
              <w:rPr>
                <w:rFonts w:ascii="宋体" w:hAnsi="宋体"/>
                <w:kern w:val="0"/>
                <w:szCs w:val="21"/>
              </w:rPr>
            </w:pPr>
            <w:r>
              <w:rPr>
                <w:rFonts w:ascii="宋体" w:hAnsi="宋体" w:hint="eastAsia"/>
                <w:bCs/>
                <w:kern w:val="0"/>
                <w:szCs w:val="21"/>
              </w:rPr>
              <w:t>心理压力测试</w:t>
            </w:r>
          </w:p>
        </w:tc>
        <w:tc>
          <w:tcPr>
            <w:tcW w:w="3969" w:type="dxa"/>
            <w:vAlign w:val="center"/>
          </w:tcPr>
          <w:p w14:paraId="00311733" w14:textId="77777777" w:rsidR="00DA4919" w:rsidRDefault="003C7EF5">
            <w:pPr>
              <w:widowControl/>
              <w:autoSpaceDN w:val="0"/>
              <w:rPr>
                <w:rFonts w:ascii="宋体" w:hAnsi="宋体"/>
                <w:kern w:val="0"/>
                <w:szCs w:val="21"/>
              </w:rPr>
            </w:pPr>
            <w:r>
              <w:rPr>
                <w:rFonts w:ascii="宋体" w:hAnsi="宋体" w:hint="eastAsia"/>
                <w:kern w:val="0"/>
                <w:szCs w:val="21"/>
              </w:rPr>
              <w:t>心理健康</w:t>
            </w:r>
            <w:proofErr w:type="gramStart"/>
            <w:r>
              <w:rPr>
                <w:rFonts w:ascii="宋体" w:hAnsi="宋体" w:hint="eastAsia"/>
                <w:kern w:val="0"/>
                <w:szCs w:val="21"/>
              </w:rPr>
              <w:t>测查表</w:t>
            </w:r>
            <w:proofErr w:type="gramEnd"/>
          </w:p>
        </w:tc>
      </w:tr>
      <w:tr w:rsidR="00DA4919" w14:paraId="48C5DBFB" w14:textId="77777777">
        <w:tc>
          <w:tcPr>
            <w:tcW w:w="7905" w:type="dxa"/>
            <w:gridSpan w:val="2"/>
            <w:shd w:val="clear" w:color="auto" w:fill="E0E0E0"/>
            <w:vAlign w:val="center"/>
          </w:tcPr>
          <w:p w14:paraId="03D6213D" w14:textId="77777777" w:rsidR="00DA4919" w:rsidRDefault="003C7EF5">
            <w:pPr>
              <w:rPr>
                <w:rFonts w:ascii="宋体" w:hAnsi="宋体"/>
                <w:b/>
                <w:szCs w:val="21"/>
              </w:rPr>
            </w:pPr>
            <w:r>
              <w:rPr>
                <w:rFonts w:ascii="宋体" w:hAnsi="宋体"/>
                <w:b/>
                <w:bCs/>
                <w:kern w:val="0"/>
                <w:szCs w:val="21"/>
              </w:rPr>
              <w:t>健康状况与生存质量评定</w:t>
            </w:r>
          </w:p>
        </w:tc>
      </w:tr>
      <w:tr w:rsidR="00DA4919" w14:paraId="79B96EA7" w14:textId="77777777">
        <w:tc>
          <w:tcPr>
            <w:tcW w:w="3936" w:type="dxa"/>
            <w:vAlign w:val="center"/>
          </w:tcPr>
          <w:p w14:paraId="6994F636" w14:textId="77777777" w:rsidR="00DA4919" w:rsidRDefault="003C7EF5">
            <w:pPr>
              <w:widowControl/>
              <w:autoSpaceDN w:val="0"/>
              <w:rPr>
                <w:rFonts w:ascii="宋体" w:hAnsi="宋体"/>
                <w:kern w:val="0"/>
                <w:szCs w:val="21"/>
              </w:rPr>
            </w:pPr>
            <w:r>
              <w:rPr>
                <w:rFonts w:ascii="宋体" w:hAnsi="宋体" w:hint="eastAsia"/>
                <w:bCs/>
                <w:kern w:val="0"/>
                <w:szCs w:val="21"/>
              </w:rPr>
              <w:t>生活满意度指数</w:t>
            </w:r>
            <w:r>
              <w:rPr>
                <w:rFonts w:ascii="宋体" w:hAnsi="宋体" w:hint="eastAsia"/>
                <w:bCs/>
                <w:kern w:val="0"/>
                <w:szCs w:val="21"/>
              </w:rPr>
              <w:t>A</w:t>
            </w:r>
          </w:p>
        </w:tc>
        <w:tc>
          <w:tcPr>
            <w:tcW w:w="3969" w:type="dxa"/>
            <w:vAlign w:val="center"/>
          </w:tcPr>
          <w:p w14:paraId="12B66124" w14:textId="77777777" w:rsidR="00DA4919" w:rsidRDefault="003C7EF5">
            <w:pPr>
              <w:widowControl/>
              <w:autoSpaceDN w:val="0"/>
              <w:rPr>
                <w:rFonts w:ascii="宋体" w:hAnsi="宋体"/>
                <w:kern w:val="0"/>
                <w:szCs w:val="21"/>
              </w:rPr>
            </w:pPr>
            <w:r>
              <w:rPr>
                <w:rFonts w:ascii="宋体" w:hAnsi="宋体" w:hint="eastAsia"/>
                <w:bCs/>
                <w:kern w:val="0"/>
                <w:szCs w:val="21"/>
              </w:rPr>
              <w:t>心理健康自我评价</w:t>
            </w:r>
          </w:p>
        </w:tc>
      </w:tr>
      <w:tr w:rsidR="00DA4919" w14:paraId="7E8CAB2B" w14:textId="77777777">
        <w:tc>
          <w:tcPr>
            <w:tcW w:w="3936" w:type="dxa"/>
            <w:vAlign w:val="center"/>
          </w:tcPr>
          <w:p w14:paraId="59D6EEEF" w14:textId="77777777" w:rsidR="00DA4919" w:rsidRDefault="003C7EF5">
            <w:pPr>
              <w:widowControl/>
              <w:autoSpaceDN w:val="0"/>
              <w:rPr>
                <w:rFonts w:ascii="宋体" w:hAnsi="宋体"/>
                <w:bCs/>
                <w:kern w:val="0"/>
                <w:szCs w:val="21"/>
              </w:rPr>
            </w:pPr>
            <w:r>
              <w:rPr>
                <w:rFonts w:ascii="宋体" w:hAnsi="宋体" w:cs="宋体" w:hint="eastAsia"/>
                <w:bCs/>
                <w:kern w:val="0"/>
                <w:szCs w:val="21"/>
              </w:rPr>
              <w:t>亚健康状况自我检测</w:t>
            </w:r>
          </w:p>
        </w:tc>
        <w:tc>
          <w:tcPr>
            <w:tcW w:w="3969" w:type="dxa"/>
            <w:vAlign w:val="center"/>
          </w:tcPr>
          <w:p w14:paraId="259920D1" w14:textId="77777777" w:rsidR="00DA4919" w:rsidRDefault="003C7EF5">
            <w:pPr>
              <w:widowControl/>
              <w:autoSpaceDN w:val="0"/>
              <w:rPr>
                <w:rFonts w:ascii="宋体" w:hAnsi="宋体"/>
                <w:bCs/>
                <w:kern w:val="0"/>
                <w:szCs w:val="21"/>
              </w:rPr>
            </w:pPr>
            <w:r>
              <w:rPr>
                <w:rFonts w:ascii="宋体" w:hAnsi="宋体" w:hint="eastAsia"/>
                <w:bCs/>
                <w:kern w:val="0"/>
                <w:szCs w:val="21"/>
              </w:rPr>
              <w:t>总体幸福感量表</w:t>
            </w:r>
            <w:r>
              <w:rPr>
                <w:rFonts w:ascii="宋体" w:hAnsi="宋体" w:hint="eastAsia"/>
                <w:bCs/>
                <w:kern w:val="0"/>
                <w:szCs w:val="21"/>
              </w:rPr>
              <w:t>(GWB)</w:t>
            </w:r>
            <w:r>
              <w:rPr>
                <w:rFonts w:ascii="宋体" w:hAnsi="宋体" w:hint="eastAsia"/>
                <w:kern w:val="0"/>
                <w:szCs w:val="21"/>
              </w:rPr>
              <w:t xml:space="preserve"> </w:t>
            </w:r>
          </w:p>
        </w:tc>
      </w:tr>
      <w:tr w:rsidR="00DA4919" w14:paraId="5600EE2B" w14:textId="77777777">
        <w:tc>
          <w:tcPr>
            <w:tcW w:w="3936" w:type="dxa"/>
            <w:vAlign w:val="center"/>
          </w:tcPr>
          <w:p w14:paraId="758F8821" w14:textId="77777777" w:rsidR="00DA4919" w:rsidRDefault="003C7EF5">
            <w:pPr>
              <w:widowControl/>
              <w:autoSpaceDN w:val="0"/>
              <w:rPr>
                <w:rFonts w:ascii="宋体" w:hAnsi="宋体"/>
                <w:kern w:val="0"/>
                <w:szCs w:val="21"/>
              </w:rPr>
            </w:pPr>
            <w:r>
              <w:rPr>
                <w:rFonts w:ascii="宋体" w:hAnsi="宋体" w:hint="eastAsia"/>
                <w:bCs/>
                <w:kern w:val="0"/>
                <w:szCs w:val="21"/>
              </w:rPr>
              <w:lastRenderedPageBreak/>
              <w:t>生活满意度指数</w:t>
            </w:r>
            <w:r>
              <w:rPr>
                <w:rFonts w:ascii="宋体" w:hAnsi="宋体" w:hint="eastAsia"/>
                <w:bCs/>
                <w:kern w:val="0"/>
                <w:szCs w:val="21"/>
              </w:rPr>
              <w:t>B</w:t>
            </w:r>
          </w:p>
        </w:tc>
        <w:tc>
          <w:tcPr>
            <w:tcW w:w="3969" w:type="dxa"/>
            <w:vAlign w:val="center"/>
          </w:tcPr>
          <w:p w14:paraId="1E664F67" w14:textId="77777777" w:rsidR="00DA4919" w:rsidRDefault="003C7EF5">
            <w:pPr>
              <w:widowControl/>
              <w:autoSpaceDN w:val="0"/>
              <w:rPr>
                <w:rFonts w:ascii="宋体" w:hAnsi="宋体"/>
                <w:kern w:val="0"/>
                <w:szCs w:val="21"/>
              </w:rPr>
            </w:pPr>
            <w:r>
              <w:rPr>
                <w:rFonts w:ascii="宋体" w:hAnsi="宋体" w:hint="eastAsia"/>
                <w:bCs/>
                <w:kern w:val="0"/>
                <w:szCs w:val="21"/>
              </w:rPr>
              <w:t>生活满意度评定量表</w:t>
            </w:r>
            <w:r>
              <w:rPr>
                <w:rFonts w:ascii="宋体" w:hAnsi="宋体" w:hint="eastAsia"/>
                <w:bCs/>
                <w:kern w:val="0"/>
                <w:szCs w:val="21"/>
              </w:rPr>
              <w:t>(LSIA)</w:t>
            </w:r>
          </w:p>
        </w:tc>
      </w:tr>
      <w:tr w:rsidR="00DA4919" w14:paraId="5FA0D2D8" w14:textId="77777777">
        <w:tc>
          <w:tcPr>
            <w:tcW w:w="3936" w:type="dxa"/>
            <w:vAlign w:val="center"/>
          </w:tcPr>
          <w:p w14:paraId="7CBDD9F5" w14:textId="77777777" w:rsidR="00DA4919" w:rsidRDefault="003C7EF5">
            <w:pPr>
              <w:widowControl/>
              <w:autoSpaceDN w:val="0"/>
              <w:rPr>
                <w:rFonts w:ascii="宋体" w:hAnsi="宋体"/>
                <w:bCs/>
                <w:kern w:val="0"/>
                <w:szCs w:val="21"/>
              </w:rPr>
            </w:pPr>
            <w:r>
              <w:t>一般健康问卷</w:t>
            </w:r>
            <w:r>
              <w:t>(GHQ)</w:t>
            </w:r>
          </w:p>
        </w:tc>
        <w:tc>
          <w:tcPr>
            <w:tcW w:w="3969" w:type="dxa"/>
            <w:vAlign w:val="center"/>
          </w:tcPr>
          <w:p w14:paraId="1A5F9341" w14:textId="77777777" w:rsidR="00DA4919" w:rsidRDefault="003C7EF5">
            <w:pPr>
              <w:widowControl/>
              <w:autoSpaceDN w:val="0"/>
              <w:rPr>
                <w:rFonts w:ascii="宋体" w:hAnsi="宋体"/>
                <w:bCs/>
                <w:kern w:val="0"/>
                <w:szCs w:val="21"/>
              </w:rPr>
            </w:pPr>
            <w:r>
              <w:t>TDL</w:t>
            </w:r>
            <w:r>
              <w:t>生命质量测量表</w:t>
            </w:r>
          </w:p>
        </w:tc>
      </w:tr>
      <w:tr w:rsidR="00DA4919" w14:paraId="2F8F3D96" w14:textId="77777777">
        <w:tc>
          <w:tcPr>
            <w:tcW w:w="7905" w:type="dxa"/>
            <w:gridSpan w:val="2"/>
            <w:tcBorders>
              <w:bottom w:val="single" w:sz="4" w:space="0" w:color="auto"/>
            </w:tcBorders>
            <w:shd w:val="clear" w:color="auto" w:fill="E0E0E0"/>
          </w:tcPr>
          <w:p w14:paraId="37C58515" w14:textId="77777777" w:rsidR="00DA4919" w:rsidRDefault="003C7EF5">
            <w:pPr>
              <w:rPr>
                <w:rFonts w:ascii="宋体" w:hAnsi="宋体"/>
                <w:b/>
                <w:szCs w:val="21"/>
              </w:rPr>
            </w:pPr>
            <w:r>
              <w:rPr>
                <w:rFonts w:ascii="宋体" w:hAnsi="宋体"/>
                <w:b/>
                <w:bCs/>
                <w:kern w:val="0"/>
                <w:szCs w:val="21"/>
              </w:rPr>
              <w:t>个性因素与气质评定</w:t>
            </w:r>
          </w:p>
        </w:tc>
      </w:tr>
      <w:tr w:rsidR="00DA4919" w14:paraId="6EA09AD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53A7DDC" w14:textId="77777777" w:rsidR="00DA4919" w:rsidRDefault="003C7EF5">
            <w:pPr>
              <w:autoSpaceDN w:val="0"/>
            </w:pPr>
            <w:r>
              <w:t>自信心测验</w:t>
            </w:r>
          </w:p>
        </w:tc>
        <w:tc>
          <w:tcPr>
            <w:tcW w:w="3969" w:type="dxa"/>
            <w:tcBorders>
              <w:top w:val="single" w:sz="4" w:space="0" w:color="auto"/>
              <w:left w:val="single" w:sz="4" w:space="0" w:color="auto"/>
              <w:bottom w:val="single" w:sz="4" w:space="0" w:color="auto"/>
              <w:right w:val="single" w:sz="4" w:space="0" w:color="auto"/>
            </w:tcBorders>
            <w:vAlign w:val="center"/>
          </w:tcPr>
          <w:p w14:paraId="4FFB16A5" w14:textId="77777777" w:rsidR="00DA4919" w:rsidRDefault="003C7EF5">
            <w:pPr>
              <w:autoSpaceDN w:val="0"/>
            </w:pPr>
            <w:r>
              <w:t>人生观量表</w:t>
            </w:r>
          </w:p>
        </w:tc>
      </w:tr>
      <w:tr w:rsidR="00DA4919" w14:paraId="08211CE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26147AF" w14:textId="77777777" w:rsidR="00DA4919" w:rsidRDefault="003C7EF5">
            <w:pPr>
              <w:autoSpaceDN w:val="0"/>
            </w:pPr>
            <w:r>
              <w:t>九型人格测试</w:t>
            </w:r>
          </w:p>
        </w:tc>
        <w:tc>
          <w:tcPr>
            <w:tcW w:w="3969" w:type="dxa"/>
            <w:tcBorders>
              <w:top w:val="single" w:sz="4" w:space="0" w:color="auto"/>
              <w:left w:val="single" w:sz="4" w:space="0" w:color="auto"/>
              <w:bottom w:val="single" w:sz="4" w:space="0" w:color="auto"/>
              <w:right w:val="single" w:sz="4" w:space="0" w:color="auto"/>
            </w:tcBorders>
            <w:vAlign w:val="center"/>
          </w:tcPr>
          <w:p w14:paraId="0907B7C1" w14:textId="77777777" w:rsidR="00DA4919" w:rsidRDefault="003C7EF5">
            <w:pPr>
              <w:autoSpaceDN w:val="0"/>
            </w:pPr>
            <w:r>
              <w:t>A</w:t>
            </w:r>
            <w:r>
              <w:t>型行为类型问卷</w:t>
            </w:r>
            <w:r>
              <w:t>(TABP)</w:t>
            </w:r>
          </w:p>
        </w:tc>
      </w:tr>
      <w:tr w:rsidR="00DA4919" w14:paraId="404B6ED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795F0084" w14:textId="77777777" w:rsidR="00DA4919" w:rsidRDefault="003C7EF5">
            <w:pPr>
              <w:autoSpaceDN w:val="0"/>
            </w:pPr>
            <w:r>
              <w:t>艾森克人格问卷</w:t>
            </w:r>
            <w:r>
              <w:t>(EPQ)(</w:t>
            </w:r>
            <w:r>
              <w:t>少年版</w:t>
            </w:r>
            <w:r>
              <w:t>)</w:t>
            </w:r>
          </w:p>
        </w:tc>
        <w:tc>
          <w:tcPr>
            <w:tcW w:w="3969" w:type="dxa"/>
            <w:tcBorders>
              <w:top w:val="single" w:sz="4" w:space="0" w:color="auto"/>
              <w:left w:val="single" w:sz="4" w:space="0" w:color="auto"/>
              <w:bottom w:val="single" w:sz="4" w:space="0" w:color="auto"/>
              <w:right w:val="single" w:sz="4" w:space="0" w:color="auto"/>
            </w:tcBorders>
            <w:vAlign w:val="center"/>
          </w:tcPr>
          <w:p w14:paraId="4CA3BB0B" w14:textId="77777777" w:rsidR="00DA4919" w:rsidRDefault="003C7EF5">
            <w:pPr>
              <w:autoSpaceDN w:val="0"/>
            </w:pPr>
            <w:r>
              <w:t>人格特质测试</w:t>
            </w:r>
          </w:p>
        </w:tc>
      </w:tr>
      <w:tr w:rsidR="00DA4919" w14:paraId="689F95C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8E7D96A" w14:textId="77777777" w:rsidR="00DA4919" w:rsidRDefault="003C7EF5">
            <w:pPr>
              <w:autoSpaceDN w:val="0"/>
            </w:pPr>
            <w:r>
              <w:t>卡特尔十六种人格因素测验</w:t>
            </w:r>
            <w:r>
              <w:t>(16PF)</w:t>
            </w:r>
          </w:p>
        </w:tc>
        <w:tc>
          <w:tcPr>
            <w:tcW w:w="3969" w:type="dxa"/>
            <w:tcBorders>
              <w:top w:val="single" w:sz="4" w:space="0" w:color="auto"/>
              <w:left w:val="single" w:sz="4" w:space="0" w:color="auto"/>
              <w:bottom w:val="single" w:sz="4" w:space="0" w:color="auto"/>
              <w:right w:val="single" w:sz="4" w:space="0" w:color="auto"/>
            </w:tcBorders>
            <w:vAlign w:val="center"/>
          </w:tcPr>
          <w:p w14:paraId="618C90E5" w14:textId="77777777" w:rsidR="00DA4919" w:rsidRDefault="003C7EF5">
            <w:pPr>
              <w:autoSpaceDN w:val="0"/>
            </w:pPr>
            <w:r>
              <w:t>儿童十四种人格因素问卷</w:t>
            </w:r>
            <w:r>
              <w:t>(CPQ)</w:t>
            </w:r>
          </w:p>
        </w:tc>
      </w:tr>
      <w:tr w:rsidR="00DA4919" w14:paraId="5A6CBB2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4D41E569" w14:textId="77777777" w:rsidR="00DA4919" w:rsidRDefault="003C7EF5">
            <w:pPr>
              <w:autoSpaceDN w:val="0"/>
            </w:pPr>
            <w:r>
              <w:t>艾森克人格测验</w:t>
            </w:r>
            <w:r>
              <w:t>(EPQ)(</w:t>
            </w:r>
            <w:r>
              <w:t>成人版</w:t>
            </w:r>
            <w:r>
              <w:t>)</w:t>
            </w:r>
          </w:p>
        </w:tc>
        <w:tc>
          <w:tcPr>
            <w:tcW w:w="3969" w:type="dxa"/>
            <w:tcBorders>
              <w:top w:val="single" w:sz="4" w:space="0" w:color="auto"/>
              <w:left w:val="single" w:sz="4" w:space="0" w:color="auto"/>
              <w:bottom w:val="single" w:sz="4" w:space="0" w:color="auto"/>
              <w:right w:val="single" w:sz="4" w:space="0" w:color="auto"/>
            </w:tcBorders>
            <w:vAlign w:val="center"/>
          </w:tcPr>
          <w:p w14:paraId="740AB91E" w14:textId="77777777" w:rsidR="00DA4919" w:rsidRDefault="003C7EF5">
            <w:pPr>
              <w:autoSpaceDN w:val="0"/>
            </w:pPr>
            <w:r>
              <w:t>3-7</w:t>
            </w:r>
            <w:r>
              <w:t>岁儿童气质问卷</w:t>
            </w:r>
            <w:r>
              <w:t>(</w:t>
            </w:r>
            <w:r>
              <w:t>家长评定</w:t>
            </w:r>
            <w:r>
              <w:t>)</w:t>
            </w:r>
          </w:p>
        </w:tc>
      </w:tr>
      <w:tr w:rsidR="00DA4919" w14:paraId="54BAED0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18544F0A" w14:textId="77777777" w:rsidR="00DA4919" w:rsidRDefault="003C7EF5">
            <w:pPr>
              <w:autoSpaceDN w:val="0"/>
            </w:pPr>
            <w:r>
              <w:t>中国青年人格问卷</w:t>
            </w:r>
            <w:r>
              <w:t>(CPI)</w:t>
            </w:r>
          </w:p>
        </w:tc>
        <w:tc>
          <w:tcPr>
            <w:tcW w:w="3969" w:type="dxa"/>
            <w:tcBorders>
              <w:top w:val="single" w:sz="4" w:space="0" w:color="auto"/>
              <w:left w:val="single" w:sz="4" w:space="0" w:color="auto"/>
              <w:bottom w:val="single" w:sz="4" w:space="0" w:color="auto"/>
              <w:right w:val="single" w:sz="4" w:space="0" w:color="auto"/>
            </w:tcBorders>
            <w:vAlign w:val="center"/>
          </w:tcPr>
          <w:p w14:paraId="7568E8E1" w14:textId="77777777" w:rsidR="00DA4919" w:rsidRDefault="003C7EF5">
            <w:pPr>
              <w:autoSpaceDN w:val="0"/>
            </w:pPr>
            <w:r>
              <w:t>爱德华个性偏好量表</w:t>
            </w:r>
            <w:r>
              <w:t>(EPPS)</w:t>
            </w:r>
          </w:p>
        </w:tc>
      </w:tr>
      <w:tr w:rsidR="00DA4919" w14:paraId="0492FA1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22532E4" w14:textId="77777777" w:rsidR="00DA4919" w:rsidRDefault="003C7EF5">
            <w:pPr>
              <w:autoSpaceDN w:val="0"/>
            </w:pPr>
            <w:r>
              <w:t>气质测验</w:t>
            </w:r>
          </w:p>
        </w:tc>
        <w:tc>
          <w:tcPr>
            <w:tcW w:w="3969" w:type="dxa"/>
            <w:tcBorders>
              <w:top w:val="single" w:sz="4" w:space="0" w:color="auto"/>
              <w:left w:val="single" w:sz="4" w:space="0" w:color="auto"/>
              <w:bottom w:val="single" w:sz="4" w:space="0" w:color="auto"/>
              <w:right w:val="single" w:sz="4" w:space="0" w:color="auto"/>
            </w:tcBorders>
            <w:vAlign w:val="center"/>
          </w:tcPr>
          <w:p w14:paraId="081E1186" w14:textId="77777777" w:rsidR="00DA4919" w:rsidRDefault="003C7EF5">
            <w:pPr>
              <w:autoSpaceDN w:val="0"/>
            </w:pPr>
            <w:r>
              <w:t>托马斯婴儿气质问卷</w:t>
            </w:r>
          </w:p>
        </w:tc>
      </w:tr>
      <w:tr w:rsidR="00DA4919" w14:paraId="0637F2C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159188AC" w14:textId="77777777" w:rsidR="00DA4919" w:rsidRDefault="003C7EF5">
            <w:pPr>
              <w:autoSpaceDN w:val="0"/>
            </w:pPr>
            <w:r>
              <w:t>情感量表</w:t>
            </w:r>
          </w:p>
        </w:tc>
        <w:tc>
          <w:tcPr>
            <w:tcW w:w="3969" w:type="dxa"/>
            <w:tcBorders>
              <w:top w:val="single" w:sz="4" w:space="0" w:color="auto"/>
              <w:left w:val="single" w:sz="4" w:space="0" w:color="auto"/>
              <w:bottom w:val="single" w:sz="4" w:space="0" w:color="auto"/>
              <w:right w:val="single" w:sz="4" w:space="0" w:color="auto"/>
            </w:tcBorders>
            <w:vAlign w:val="center"/>
          </w:tcPr>
          <w:p w14:paraId="0B34DE11" w14:textId="77777777" w:rsidR="00DA4919" w:rsidRDefault="003C7EF5">
            <w:pPr>
              <w:autoSpaceDN w:val="0"/>
            </w:pPr>
            <w:proofErr w:type="gramStart"/>
            <w:r>
              <w:t>个</w:t>
            </w:r>
            <w:proofErr w:type="gramEnd"/>
            <w:r>
              <w:t>性成熟度测试</w:t>
            </w:r>
          </w:p>
        </w:tc>
      </w:tr>
      <w:tr w:rsidR="00DA4919" w14:paraId="78FF8ADC" w14:textId="77777777">
        <w:tc>
          <w:tcPr>
            <w:tcW w:w="7905" w:type="dxa"/>
            <w:gridSpan w:val="2"/>
            <w:tcBorders>
              <w:top w:val="single" w:sz="4" w:space="0" w:color="auto"/>
              <w:bottom w:val="single" w:sz="4" w:space="0" w:color="auto"/>
            </w:tcBorders>
            <w:shd w:val="clear" w:color="auto" w:fill="E0E0E0"/>
          </w:tcPr>
          <w:p w14:paraId="2B6912B6" w14:textId="77777777" w:rsidR="00DA4919" w:rsidRDefault="003C7EF5">
            <w:pPr>
              <w:rPr>
                <w:rFonts w:ascii="宋体" w:hAnsi="宋体"/>
                <w:b/>
                <w:szCs w:val="21"/>
              </w:rPr>
            </w:pPr>
            <w:r>
              <w:rPr>
                <w:rFonts w:ascii="宋体" w:hAnsi="宋体"/>
                <w:b/>
                <w:bCs/>
                <w:kern w:val="0"/>
                <w:szCs w:val="21"/>
              </w:rPr>
              <w:t>自我能力评定</w:t>
            </w:r>
          </w:p>
        </w:tc>
      </w:tr>
      <w:tr w:rsidR="00DA4919" w14:paraId="282ED12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7E7F0358" w14:textId="77777777" w:rsidR="00DA4919" w:rsidRDefault="003C7EF5">
            <w:pPr>
              <w:autoSpaceDN w:val="0"/>
            </w:pPr>
            <w:r>
              <w:t>自我控制能力测试</w:t>
            </w:r>
          </w:p>
        </w:tc>
        <w:tc>
          <w:tcPr>
            <w:tcW w:w="3969" w:type="dxa"/>
            <w:tcBorders>
              <w:top w:val="single" w:sz="4" w:space="0" w:color="auto"/>
              <w:left w:val="single" w:sz="4" w:space="0" w:color="auto"/>
              <w:bottom w:val="single" w:sz="4" w:space="0" w:color="auto"/>
              <w:right w:val="single" w:sz="4" w:space="0" w:color="auto"/>
            </w:tcBorders>
            <w:vAlign w:val="center"/>
          </w:tcPr>
          <w:p w14:paraId="69B036AF" w14:textId="77777777" w:rsidR="00DA4919" w:rsidRDefault="003C7EF5">
            <w:pPr>
              <w:autoSpaceDN w:val="0"/>
            </w:pPr>
            <w:r>
              <w:t>学习风格调查表</w:t>
            </w:r>
          </w:p>
        </w:tc>
      </w:tr>
      <w:tr w:rsidR="00DA4919" w14:paraId="427458A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71BCA59" w14:textId="77777777" w:rsidR="00DA4919" w:rsidRDefault="003C7EF5">
            <w:pPr>
              <w:autoSpaceDN w:val="0"/>
            </w:pPr>
            <w:r>
              <w:t>压力应对方式问卷</w:t>
            </w:r>
          </w:p>
        </w:tc>
        <w:tc>
          <w:tcPr>
            <w:tcW w:w="3969" w:type="dxa"/>
            <w:tcBorders>
              <w:top w:val="single" w:sz="4" w:space="0" w:color="auto"/>
              <w:left w:val="single" w:sz="4" w:space="0" w:color="auto"/>
              <w:bottom w:val="single" w:sz="4" w:space="0" w:color="auto"/>
              <w:right w:val="single" w:sz="4" w:space="0" w:color="auto"/>
            </w:tcBorders>
            <w:vAlign w:val="center"/>
          </w:tcPr>
          <w:p w14:paraId="702E7CBD" w14:textId="77777777" w:rsidR="00DA4919" w:rsidRDefault="003C7EF5">
            <w:pPr>
              <w:autoSpaceDN w:val="0"/>
            </w:pPr>
            <w:r>
              <w:t>瑞</w:t>
            </w:r>
            <w:proofErr w:type="gramStart"/>
            <w:r>
              <w:t>文彩</w:t>
            </w:r>
            <w:proofErr w:type="gramEnd"/>
            <w:r>
              <w:t>色推理测验</w:t>
            </w:r>
          </w:p>
        </w:tc>
      </w:tr>
      <w:tr w:rsidR="00DA4919" w14:paraId="06F8BD1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047980B2" w14:textId="77777777" w:rsidR="00DA4919" w:rsidRDefault="003C7EF5">
            <w:pPr>
              <w:autoSpaceDN w:val="0"/>
            </w:pPr>
            <w:r>
              <w:t>CW-70</w:t>
            </w:r>
            <w:r>
              <w:t>智力测验</w:t>
            </w:r>
          </w:p>
        </w:tc>
        <w:tc>
          <w:tcPr>
            <w:tcW w:w="3969" w:type="dxa"/>
            <w:tcBorders>
              <w:top w:val="single" w:sz="4" w:space="0" w:color="auto"/>
              <w:left w:val="single" w:sz="4" w:space="0" w:color="auto"/>
              <w:bottom w:val="single" w:sz="4" w:space="0" w:color="auto"/>
              <w:right w:val="single" w:sz="4" w:space="0" w:color="auto"/>
            </w:tcBorders>
            <w:vAlign w:val="center"/>
          </w:tcPr>
          <w:p w14:paraId="444ADC78" w14:textId="77777777" w:rsidR="00DA4919" w:rsidRDefault="003C7EF5">
            <w:pPr>
              <w:autoSpaceDN w:val="0"/>
            </w:pPr>
            <w:r>
              <w:t>瑞</w:t>
            </w:r>
            <w:proofErr w:type="gramStart"/>
            <w:r>
              <w:t>文高级</w:t>
            </w:r>
            <w:proofErr w:type="gramEnd"/>
            <w:r>
              <w:t>推理测验</w:t>
            </w:r>
          </w:p>
        </w:tc>
      </w:tr>
      <w:tr w:rsidR="00DA4919" w14:paraId="335A8F0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0F7AD880" w14:textId="77777777" w:rsidR="00DA4919" w:rsidRDefault="003C7EF5">
            <w:pPr>
              <w:autoSpaceDN w:val="0"/>
            </w:pPr>
            <w:r>
              <w:t>瑞文标准推理测验</w:t>
            </w:r>
          </w:p>
        </w:tc>
        <w:tc>
          <w:tcPr>
            <w:tcW w:w="3969" w:type="dxa"/>
            <w:tcBorders>
              <w:top w:val="single" w:sz="4" w:space="0" w:color="auto"/>
              <w:left w:val="single" w:sz="4" w:space="0" w:color="auto"/>
              <w:bottom w:val="single" w:sz="4" w:space="0" w:color="auto"/>
              <w:right w:val="single" w:sz="4" w:space="0" w:color="auto"/>
            </w:tcBorders>
            <w:vAlign w:val="center"/>
          </w:tcPr>
          <w:p w14:paraId="76D0625D" w14:textId="77777777" w:rsidR="00DA4919" w:rsidRDefault="003C7EF5">
            <w:pPr>
              <w:autoSpaceDN w:val="0"/>
            </w:pPr>
            <w:r>
              <w:t>自我和谐量表</w:t>
            </w:r>
          </w:p>
        </w:tc>
      </w:tr>
      <w:tr w:rsidR="00DA4919" w14:paraId="63CC66E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342D1811" w14:textId="77777777" w:rsidR="00DA4919" w:rsidRDefault="003C7EF5">
            <w:pPr>
              <w:autoSpaceDN w:val="0"/>
            </w:pPr>
            <w:r>
              <w:t>思维能力测试</w:t>
            </w:r>
          </w:p>
        </w:tc>
        <w:tc>
          <w:tcPr>
            <w:tcW w:w="3969" w:type="dxa"/>
            <w:tcBorders>
              <w:top w:val="single" w:sz="4" w:space="0" w:color="auto"/>
              <w:left w:val="single" w:sz="4" w:space="0" w:color="auto"/>
              <w:bottom w:val="single" w:sz="4" w:space="0" w:color="auto"/>
              <w:right w:val="single" w:sz="4" w:space="0" w:color="auto"/>
            </w:tcBorders>
            <w:vAlign w:val="center"/>
          </w:tcPr>
          <w:p w14:paraId="410123EF" w14:textId="77777777" w:rsidR="00DA4919" w:rsidRDefault="003C7EF5">
            <w:pPr>
              <w:autoSpaceDN w:val="0"/>
            </w:pPr>
            <w:r>
              <w:t>创造能力测试</w:t>
            </w:r>
          </w:p>
        </w:tc>
      </w:tr>
      <w:tr w:rsidR="00DA4919" w14:paraId="5373E21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3394BF61" w14:textId="77777777" w:rsidR="00DA4919" w:rsidRDefault="003C7EF5">
            <w:pPr>
              <w:autoSpaceDN w:val="0"/>
            </w:pPr>
            <w:r>
              <w:t>威廉斯创造力倾向测验</w:t>
            </w:r>
          </w:p>
        </w:tc>
        <w:tc>
          <w:tcPr>
            <w:tcW w:w="3969" w:type="dxa"/>
            <w:tcBorders>
              <w:top w:val="single" w:sz="4" w:space="0" w:color="auto"/>
              <w:left w:val="single" w:sz="4" w:space="0" w:color="auto"/>
              <w:bottom w:val="single" w:sz="4" w:space="0" w:color="auto"/>
              <w:right w:val="single" w:sz="4" w:space="0" w:color="auto"/>
            </w:tcBorders>
            <w:vAlign w:val="center"/>
          </w:tcPr>
          <w:p w14:paraId="6C7EB1B2" w14:textId="77777777" w:rsidR="00DA4919" w:rsidRDefault="003C7EF5">
            <w:pPr>
              <w:autoSpaceDN w:val="0"/>
            </w:pPr>
            <w:r>
              <w:t>成功倾向测评</w:t>
            </w:r>
          </w:p>
        </w:tc>
      </w:tr>
      <w:tr w:rsidR="00DA4919" w14:paraId="33AE107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1FB65478" w14:textId="77777777" w:rsidR="00DA4919" w:rsidRDefault="003C7EF5">
            <w:pPr>
              <w:autoSpaceDN w:val="0"/>
            </w:pPr>
            <w:r>
              <w:t>意志力测验</w:t>
            </w:r>
          </w:p>
        </w:tc>
        <w:tc>
          <w:tcPr>
            <w:tcW w:w="3969" w:type="dxa"/>
            <w:tcBorders>
              <w:top w:val="single" w:sz="4" w:space="0" w:color="auto"/>
              <w:left w:val="single" w:sz="4" w:space="0" w:color="auto"/>
              <w:bottom w:val="single" w:sz="4" w:space="0" w:color="auto"/>
              <w:right w:val="single" w:sz="4" w:space="0" w:color="auto"/>
            </w:tcBorders>
            <w:vAlign w:val="center"/>
          </w:tcPr>
          <w:p w14:paraId="30D34295" w14:textId="77777777" w:rsidR="00DA4919" w:rsidRDefault="003C7EF5">
            <w:pPr>
              <w:autoSpaceDN w:val="0"/>
            </w:pPr>
            <w:r>
              <w:t>个人评价量表</w:t>
            </w:r>
            <w:r>
              <w:t>(PEI)</w:t>
            </w:r>
          </w:p>
        </w:tc>
      </w:tr>
      <w:tr w:rsidR="00DA4919" w14:paraId="6D9B63C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37B98F60" w14:textId="77777777" w:rsidR="00DA4919" w:rsidRDefault="003C7EF5">
            <w:pPr>
              <w:autoSpaceDN w:val="0"/>
            </w:pPr>
            <w:r>
              <w:t>情商</w:t>
            </w:r>
            <w:r>
              <w:t>(EQ)</w:t>
            </w:r>
            <w:r>
              <w:t>测量</w:t>
            </w:r>
          </w:p>
        </w:tc>
        <w:tc>
          <w:tcPr>
            <w:tcW w:w="3969" w:type="dxa"/>
            <w:tcBorders>
              <w:top w:val="single" w:sz="4" w:space="0" w:color="auto"/>
              <w:left w:val="single" w:sz="4" w:space="0" w:color="auto"/>
              <w:bottom w:val="single" w:sz="4" w:space="0" w:color="auto"/>
              <w:right w:val="single" w:sz="4" w:space="0" w:color="auto"/>
            </w:tcBorders>
            <w:vAlign w:val="center"/>
          </w:tcPr>
          <w:p w14:paraId="64BE24EC" w14:textId="77777777" w:rsidR="00DA4919" w:rsidRDefault="00DA4919">
            <w:pPr>
              <w:autoSpaceDN w:val="0"/>
            </w:pPr>
          </w:p>
        </w:tc>
      </w:tr>
      <w:tr w:rsidR="00DA4919" w14:paraId="7013050C" w14:textId="77777777">
        <w:tc>
          <w:tcPr>
            <w:tcW w:w="7905" w:type="dxa"/>
            <w:gridSpan w:val="2"/>
            <w:tcBorders>
              <w:top w:val="single" w:sz="4" w:space="0" w:color="auto"/>
              <w:bottom w:val="single" w:sz="4" w:space="0" w:color="auto"/>
            </w:tcBorders>
            <w:shd w:val="clear" w:color="auto" w:fill="E0E0E0"/>
          </w:tcPr>
          <w:p w14:paraId="7D4F8E4C" w14:textId="77777777" w:rsidR="00DA4919" w:rsidRDefault="003C7EF5">
            <w:pPr>
              <w:rPr>
                <w:rFonts w:ascii="宋体" w:hAnsi="宋体"/>
                <w:b/>
                <w:szCs w:val="21"/>
              </w:rPr>
            </w:pPr>
            <w:r>
              <w:rPr>
                <w:rFonts w:ascii="宋体" w:hAnsi="宋体"/>
                <w:b/>
                <w:bCs/>
                <w:kern w:val="0"/>
                <w:szCs w:val="21"/>
              </w:rPr>
              <w:t>社会功能与适应能力评定</w:t>
            </w:r>
          </w:p>
        </w:tc>
      </w:tr>
      <w:tr w:rsidR="00DA4919" w14:paraId="5D26E4D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4B59EEA" w14:textId="77777777" w:rsidR="00DA4919" w:rsidRDefault="003C7EF5">
            <w:pPr>
              <w:autoSpaceDN w:val="0"/>
            </w:pPr>
            <w:r>
              <w:t>社会功能缺陷量表</w:t>
            </w:r>
            <w:r>
              <w:t>(SDSS)</w:t>
            </w:r>
          </w:p>
        </w:tc>
        <w:tc>
          <w:tcPr>
            <w:tcW w:w="3969" w:type="dxa"/>
            <w:tcBorders>
              <w:top w:val="single" w:sz="4" w:space="0" w:color="auto"/>
              <w:left w:val="single" w:sz="4" w:space="0" w:color="auto"/>
              <w:bottom w:val="single" w:sz="4" w:space="0" w:color="auto"/>
              <w:right w:val="single" w:sz="4" w:space="0" w:color="auto"/>
            </w:tcBorders>
            <w:vAlign w:val="center"/>
          </w:tcPr>
          <w:p w14:paraId="669E2CBB" w14:textId="77777777" w:rsidR="00DA4919" w:rsidRDefault="003C7EF5">
            <w:pPr>
              <w:autoSpaceDN w:val="0"/>
            </w:pPr>
            <w:r>
              <w:t>内在性、有势力的他人及机遇量表</w:t>
            </w:r>
            <w:r>
              <w:t>(IPC)</w:t>
            </w:r>
          </w:p>
        </w:tc>
      </w:tr>
      <w:tr w:rsidR="00DA4919" w14:paraId="7EE61F0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trPr>
        <w:tc>
          <w:tcPr>
            <w:tcW w:w="3936" w:type="dxa"/>
            <w:tcBorders>
              <w:top w:val="single" w:sz="4" w:space="0" w:color="auto"/>
              <w:left w:val="single" w:sz="4" w:space="0" w:color="auto"/>
              <w:bottom w:val="single" w:sz="4" w:space="0" w:color="auto"/>
              <w:right w:val="single" w:sz="4" w:space="0" w:color="auto"/>
            </w:tcBorders>
            <w:vAlign w:val="center"/>
          </w:tcPr>
          <w:p w14:paraId="3825DCF4" w14:textId="77777777" w:rsidR="00DA4919" w:rsidRDefault="003C7EF5">
            <w:pPr>
              <w:autoSpaceDN w:val="0"/>
            </w:pPr>
            <w:r>
              <w:t>领悟社会支持量表</w:t>
            </w:r>
            <w:r>
              <w:t>(PSSS)</w:t>
            </w:r>
          </w:p>
        </w:tc>
        <w:tc>
          <w:tcPr>
            <w:tcW w:w="3969" w:type="dxa"/>
            <w:tcBorders>
              <w:top w:val="single" w:sz="4" w:space="0" w:color="auto"/>
              <w:left w:val="single" w:sz="4" w:space="0" w:color="auto"/>
              <w:bottom w:val="single" w:sz="4" w:space="0" w:color="auto"/>
              <w:right w:val="single" w:sz="4" w:space="0" w:color="auto"/>
            </w:tcBorders>
            <w:vAlign w:val="center"/>
          </w:tcPr>
          <w:p w14:paraId="1F9A561B" w14:textId="77777777" w:rsidR="00DA4919" w:rsidRDefault="003C7EF5">
            <w:pPr>
              <w:autoSpaceDN w:val="0"/>
            </w:pPr>
            <w:r>
              <w:t>信任量表</w:t>
            </w:r>
            <w:r>
              <w:t>(TS)</w:t>
            </w:r>
          </w:p>
        </w:tc>
      </w:tr>
      <w:tr w:rsidR="00DA4919" w14:paraId="79DC314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5D4030FE" w14:textId="77777777" w:rsidR="00DA4919" w:rsidRDefault="003C7EF5">
            <w:pPr>
              <w:autoSpaceDN w:val="0"/>
            </w:pPr>
            <w:r>
              <w:t>容纳他人量表</w:t>
            </w:r>
          </w:p>
        </w:tc>
        <w:tc>
          <w:tcPr>
            <w:tcW w:w="3969" w:type="dxa"/>
            <w:tcBorders>
              <w:top w:val="single" w:sz="4" w:space="0" w:color="auto"/>
              <w:left w:val="single" w:sz="4" w:space="0" w:color="auto"/>
              <w:bottom w:val="single" w:sz="4" w:space="0" w:color="auto"/>
              <w:right w:val="single" w:sz="4" w:space="0" w:color="auto"/>
            </w:tcBorders>
            <w:vAlign w:val="center"/>
          </w:tcPr>
          <w:p w14:paraId="02A472FE" w14:textId="77777777" w:rsidR="00DA4919" w:rsidRDefault="003C7EF5">
            <w:pPr>
              <w:autoSpaceDN w:val="0"/>
            </w:pPr>
            <w:r>
              <w:t>嫉妒心理诊断量表</w:t>
            </w:r>
          </w:p>
        </w:tc>
      </w:tr>
      <w:tr w:rsidR="00DA4919" w14:paraId="0EED522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0F5B0A59" w14:textId="77777777" w:rsidR="00DA4919" w:rsidRDefault="003C7EF5">
            <w:pPr>
              <w:autoSpaceDN w:val="0"/>
            </w:pPr>
            <w:r>
              <w:t>工作负荷自我测量</w:t>
            </w:r>
          </w:p>
        </w:tc>
        <w:tc>
          <w:tcPr>
            <w:tcW w:w="3969" w:type="dxa"/>
            <w:tcBorders>
              <w:top w:val="single" w:sz="4" w:space="0" w:color="auto"/>
              <w:left w:val="single" w:sz="4" w:space="0" w:color="auto"/>
              <w:bottom w:val="single" w:sz="4" w:space="0" w:color="auto"/>
              <w:right w:val="single" w:sz="4" w:space="0" w:color="auto"/>
            </w:tcBorders>
            <w:vAlign w:val="center"/>
          </w:tcPr>
          <w:p w14:paraId="32A8C07D" w14:textId="77777777" w:rsidR="00DA4919" w:rsidRDefault="003C7EF5">
            <w:pPr>
              <w:autoSpaceDN w:val="0"/>
            </w:pPr>
            <w:r>
              <w:t>大学生人际关系综合诊断量表</w:t>
            </w:r>
          </w:p>
        </w:tc>
      </w:tr>
      <w:tr w:rsidR="00DA4919" w14:paraId="47F10D8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41766F39" w14:textId="77777777" w:rsidR="00DA4919" w:rsidRDefault="003C7EF5">
            <w:pPr>
              <w:autoSpaceDN w:val="0"/>
            </w:pPr>
            <w:r>
              <w:t>自尊量表</w:t>
            </w:r>
            <w:r>
              <w:t>(SES)</w:t>
            </w:r>
          </w:p>
        </w:tc>
        <w:tc>
          <w:tcPr>
            <w:tcW w:w="3969" w:type="dxa"/>
            <w:tcBorders>
              <w:top w:val="single" w:sz="4" w:space="0" w:color="auto"/>
              <w:left w:val="single" w:sz="4" w:space="0" w:color="auto"/>
              <w:bottom w:val="single" w:sz="4" w:space="0" w:color="auto"/>
              <w:right w:val="single" w:sz="4" w:space="0" w:color="auto"/>
            </w:tcBorders>
            <w:vAlign w:val="center"/>
          </w:tcPr>
          <w:p w14:paraId="7795C69B" w14:textId="77777777" w:rsidR="00DA4919" w:rsidRDefault="003C7EF5">
            <w:pPr>
              <w:autoSpaceDN w:val="0"/>
            </w:pPr>
            <w:r>
              <w:t>Piers-Harris</w:t>
            </w:r>
            <w:r>
              <w:t>儿童自我意识量表</w:t>
            </w:r>
          </w:p>
        </w:tc>
      </w:tr>
      <w:tr w:rsidR="00DA4919" w14:paraId="7877FF0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05A129E6" w14:textId="77777777" w:rsidR="00DA4919" w:rsidRDefault="003C7EF5">
            <w:pPr>
              <w:autoSpaceDN w:val="0"/>
            </w:pPr>
            <w:r>
              <w:t>中小学生适应能力测验</w:t>
            </w:r>
          </w:p>
        </w:tc>
        <w:tc>
          <w:tcPr>
            <w:tcW w:w="3969" w:type="dxa"/>
            <w:tcBorders>
              <w:top w:val="single" w:sz="4" w:space="0" w:color="auto"/>
              <w:left w:val="single" w:sz="4" w:space="0" w:color="auto"/>
              <w:bottom w:val="single" w:sz="4" w:space="0" w:color="auto"/>
              <w:right w:val="single" w:sz="4" w:space="0" w:color="auto"/>
            </w:tcBorders>
            <w:vAlign w:val="center"/>
          </w:tcPr>
          <w:p w14:paraId="12D109F7" w14:textId="77777777" w:rsidR="00DA4919" w:rsidRDefault="003C7EF5">
            <w:pPr>
              <w:autoSpaceDN w:val="0"/>
            </w:pPr>
            <w:r>
              <w:t>中学生人际交往能力测验</w:t>
            </w:r>
          </w:p>
        </w:tc>
      </w:tr>
      <w:tr w:rsidR="00DA4919" w14:paraId="4691785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E808A03" w14:textId="77777777" w:rsidR="00DA4919" w:rsidRDefault="003C7EF5">
            <w:pPr>
              <w:autoSpaceDN w:val="0"/>
            </w:pPr>
            <w:r>
              <w:t>父母教养方式</w:t>
            </w:r>
            <w:r>
              <w:t>(EMBU)</w:t>
            </w:r>
          </w:p>
        </w:tc>
        <w:tc>
          <w:tcPr>
            <w:tcW w:w="3969" w:type="dxa"/>
            <w:tcBorders>
              <w:top w:val="single" w:sz="4" w:space="0" w:color="auto"/>
              <w:left w:val="single" w:sz="4" w:space="0" w:color="auto"/>
              <w:bottom w:val="single" w:sz="4" w:space="0" w:color="auto"/>
              <w:right w:val="single" w:sz="4" w:space="0" w:color="auto"/>
            </w:tcBorders>
            <w:vAlign w:val="center"/>
          </w:tcPr>
          <w:p w14:paraId="143B6B56" w14:textId="77777777" w:rsidR="00DA4919" w:rsidRDefault="003C7EF5">
            <w:pPr>
              <w:autoSpaceDN w:val="0"/>
            </w:pPr>
            <w:r>
              <w:t>社会支持量表</w:t>
            </w:r>
            <w:r>
              <w:t>(SSQ)</w:t>
            </w:r>
          </w:p>
        </w:tc>
      </w:tr>
      <w:tr w:rsidR="00DA4919" w14:paraId="75133F4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55C280FD" w14:textId="77777777" w:rsidR="00DA4919" w:rsidRDefault="003C7EF5">
            <w:pPr>
              <w:autoSpaceDN w:val="0"/>
            </w:pPr>
            <w:r>
              <w:t>学业成就与人际关系归因测验</w:t>
            </w:r>
            <w:r>
              <w:t>(MMCS)</w:t>
            </w:r>
          </w:p>
        </w:tc>
        <w:tc>
          <w:tcPr>
            <w:tcW w:w="3969" w:type="dxa"/>
            <w:tcBorders>
              <w:top w:val="single" w:sz="4" w:space="0" w:color="auto"/>
              <w:left w:val="single" w:sz="4" w:space="0" w:color="auto"/>
              <w:bottom w:val="single" w:sz="4" w:space="0" w:color="auto"/>
              <w:right w:val="single" w:sz="4" w:space="0" w:color="auto"/>
            </w:tcBorders>
            <w:vAlign w:val="center"/>
          </w:tcPr>
          <w:p w14:paraId="21DB4C85" w14:textId="77777777" w:rsidR="00DA4919" w:rsidRDefault="003C7EF5">
            <w:pPr>
              <w:autoSpaceDN w:val="0"/>
            </w:pPr>
            <w:r>
              <w:t>工作满意度</w:t>
            </w:r>
          </w:p>
        </w:tc>
      </w:tr>
      <w:tr w:rsidR="00DA4919" w14:paraId="5C210C6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7E6FE3D4" w14:textId="77777777" w:rsidR="00DA4919" w:rsidRDefault="003C7EF5">
            <w:pPr>
              <w:autoSpaceDN w:val="0"/>
            </w:pPr>
            <w:r>
              <w:t>团队领导能力</w:t>
            </w:r>
          </w:p>
        </w:tc>
        <w:tc>
          <w:tcPr>
            <w:tcW w:w="3969" w:type="dxa"/>
            <w:tcBorders>
              <w:top w:val="single" w:sz="4" w:space="0" w:color="auto"/>
              <w:left w:val="single" w:sz="4" w:space="0" w:color="auto"/>
              <w:bottom w:val="single" w:sz="4" w:space="0" w:color="auto"/>
              <w:right w:val="single" w:sz="4" w:space="0" w:color="auto"/>
            </w:tcBorders>
            <w:vAlign w:val="center"/>
          </w:tcPr>
          <w:p w14:paraId="2584363A" w14:textId="77777777" w:rsidR="00DA4919" w:rsidRDefault="003C7EF5">
            <w:pPr>
              <w:autoSpaceDN w:val="0"/>
            </w:pPr>
            <w:r>
              <w:t>员工人际交往能力</w:t>
            </w:r>
          </w:p>
        </w:tc>
      </w:tr>
      <w:tr w:rsidR="00DA4919" w14:paraId="498D032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7AE6F575" w14:textId="77777777" w:rsidR="00DA4919" w:rsidRDefault="003C7EF5">
            <w:pPr>
              <w:autoSpaceDN w:val="0"/>
            </w:pPr>
            <w:r>
              <w:t>社会适应性自评问卷</w:t>
            </w:r>
          </w:p>
        </w:tc>
        <w:tc>
          <w:tcPr>
            <w:tcW w:w="3969" w:type="dxa"/>
            <w:tcBorders>
              <w:top w:val="single" w:sz="4" w:space="0" w:color="auto"/>
              <w:left w:val="single" w:sz="4" w:space="0" w:color="auto"/>
              <w:bottom w:val="single" w:sz="4" w:space="0" w:color="auto"/>
              <w:right w:val="single" w:sz="4" w:space="0" w:color="auto"/>
            </w:tcBorders>
            <w:vAlign w:val="center"/>
          </w:tcPr>
          <w:p w14:paraId="0963825E" w14:textId="77777777" w:rsidR="00DA4919" w:rsidRDefault="003C7EF5">
            <w:pPr>
              <w:autoSpaceDN w:val="0"/>
            </w:pPr>
            <w:r>
              <w:t>婚姻关系合适度评定量表</w:t>
            </w:r>
          </w:p>
        </w:tc>
      </w:tr>
      <w:tr w:rsidR="00DA4919" w14:paraId="59D96C8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41BFA393" w14:textId="77777777" w:rsidR="00DA4919" w:rsidRDefault="003C7EF5">
            <w:pPr>
              <w:autoSpaceDN w:val="0"/>
            </w:pPr>
            <w:r>
              <w:t>霍兰德职业倾向问卷</w:t>
            </w:r>
          </w:p>
        </w:tc>
        <w:tc>
          <w:tcPr>
            <w:tcW w:w="3969" w:type="dxa"/>
            <w:tcBorders>
              <w:top w:val="single" w:sz="4" w:space="0" w:color="auto"/>
              <w:left w:val="single" w:sz="4" w:space="0" w:color="auto"/>
              <w:bottom w:val="single" w:sz="4" w:space="0" w:color="auto"/>
              <w:right w:val="single" w:sz="4" w:space="0" w:color="auto"/>
            </w:tcBorders>
            <w:vAlign w:val="center"/>
          </w:tcPr>
          <w:p w14:paraId="6FF30A27" w14:textId="77777777" w:rsidR="00DA4919" w:rsidRDefault="003C7EF5">
            <w:pPr>
              <w:autoSpaceDN w:val="0"/>
            </w:pPr>
            <w:r>
              <w:t>马氏工作倦怠通用量表</w:t>
            </w:r>
          </w:p>
        </w:tc>
      </w:tr>
      <w:tr w:rsidR="00DA4919" w14:paraId="49BAB5B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05249843" w14:textId="77777777" w:rsidR="00DA4919" w:rsidRDefault="003C7EF5">
            <w:pPr>
              <w:autoSpaceDN w:val="0"/>
            </w:pPr>
            <w:r>
              <w:t>防御方式问卷</w:t>
            </w:r>
            <w:r>
              <w:t>(DSQ)</w:t>
            </w:r>
          </w:p>
        </w:tc>
        <w:tc>
          <w:tcPr>
            <w:tcW w:w="3969" w:type="dxa"/>
            <w:tcBorders>
              <w:top w:val="single" w:sz="4" w:space="0" w:color="auto"/>
              <w:left w:val="single" w:sz="4" w:space="0" w:color="auto"/>
              <w:bottom w:val="single" w:sz="4" w:space="0" w:color="auto"/>
              <w:right w:val="single" w:sz="4" w:space="0" w:color="auto"/>
            </w:tcBorders>
            <w:vAlign w:val="center"/>
          </w:tcPr>
          <w:p w14:paraId="67F1FE6E" w14:textId="77777777" w:rsidR="00DA4919" w:rsidRDefault="003C7EF5">
            <w:pPr>
              <w:autoSpaceDN w:val="0"/>
            </w:pPr>
            <w:r>
              <w:t>内在</w:t>
            </w:r>
            <w:r>
              <w:t>—</w:t>
            </w:r>
            <w:r>
              <w:t>外在心理控制源量表</w:t>
            </w:r>
            <w:r>
              <w:t>(I-E</w:t>
            </w:r>
            <w:r>
              <w:t>量表</w:t>
            </w:r>
            <w:r>
              <w:t>)</w:t>
            </w:r>
          </w:p>
        </w:tc>
      </w:tr>
      <w:tr w:rsidR="00DA4919" w14:paraId="0BA5D4C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1ADA6C66" w14:textId="77777777" w:rsidR="00DA4919" w:rsidRDefault="003C7EF5">
            <w:pPr>
              <w:autoSpaceDN w:val="0"/>
            </w:pPr>
            <w:r>
              <w:t>职业价值观测试量表</w:t>
            </w:r>
          </w:p>
        </w:tc>
        <w:tc>
          <w:tcPr>
            <w:tcW w:w="3969" w:type="dxa"/>
            <w:tcBorders>
              <w:top w:val="single" w:sz="4" w:space="0" w:color="auto"/>
              <w:left w:val="single" w:sz="4" w:space="0" w:color="auto"/>
              <w:bottom w:val="single" w:sz="4" w:space="0" w:color="auto"/>
              <w:right w:val="single" w:sz="4" w:space="0" w:color="auto"/>
            </w:tcBorders>
            <w:vAlign w:val="center"/>
          </w:tcPr>
          <w:p w14:paraId="487D5800" w14:textId="77777777" w:rsidR="00DA4919" w:rsidRDefault="003C7EF5">
            <w:pPr>
              <w:autoSpaceDN w:val="0"/>
            </w:pPr>
            <w:r>
              <w:t>心理年龄测试量表</w:t>
            </w:r>
          </w:p>
        </w:tc>
      </w:tr>
      <w:tr w:rsidR="00DA4919" w14:paraId="252F84B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73E011BB" w14:textId="77777777" w:rsidR="00DA4919" w:rsidRDefault="003C7EF5">
            <w:pPr>
              <w:autoSpaceDN w:val="0"/>
            </w:pPr>
            <w:r>
              <w:t>沟通交流能力测评</w:t>
            </w:r>
          </w:p>
        </w:tc>
        <w:tc>
          <w:tcPr>
            <w:tcW w:w="3969" w:type="dxa"/>
            <w:tcBorders>
              <w:top w:val="single" w:sz="4" w:space="0" w:color="auto"/>
              <w:left w:val="single" w:sz="4" w:space="0" w:color="auto"/>
              <w:bottom w:val="single" w:sz="4" w:space="0" w:color="auto"/>
              <w:right w:val="single" w:sz="4" w:space="0" w:color="auto"/>
            </w:tcBorders>
            <w:vAlign w:val="center"/>
          </w:tcPr>
          <w:p w14:paraId="76152B6A" w14:textId="77777777" w:rsidR="00DA4919" w:rsidRDefault="003C7EF5">
            <w:pPr>
              <w:autoSpaceDN w:val="0"/>
            </w:pPr>
            <w:r>
              <w:t>日常生活</w:t>
            </w:r>
            <w:proofErr w:type="gramStart"/>
            <w:r>
              <w:t>能力量表</w:t>
            </w:r>
            <w:proofErr w:type="gramEnd"/>
            <w:r>
              <w:t>(ADL)</w:t>
            </w:r>
          </w:p>
        </w:tc>
      </w:tr>
      <w:tr w:rsidR="00DA4919" w14:paraId="10A5E62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3936" w:type="dxa"/>
            <w:tcBorders>
              <w:top w:val="single" w:sz="4" w:space="0" w:color="auto"/>
              <w:left w:val="single" w:sz="4" w:space="0" w:color="auto"/>
              <w:bottom w:val="single" w:sz="4" w:space="0" w:color="auto"/>
              <w:right w:val="single" w:sz="4" w:space="0" w:color="auto"/>
            </w:tcBorders>
            <w:vAlign w:val="center"/>
          </w:tcPr>
          <w:p w14:paraId="2B02EFB1" w14:textId="77777777" w:rsidR="00DA4919" w:rsidRDefault="003C7EF5">
            <w:pPr>
              <w:autoSpaceDN w:val="0"/>
            </w:pPr>
            <w:r>
              <w:rPr>
                <w:rFonts w:hint="eastAsia"/>
              </w:rPr>
              <w:t>婴儿</w:t>
            </w:r>
            <w:r>
              <w:rPr>
                <w:rFonts w:hint="eastAsia"/>
              </w:rPr>
              <w:t>-</w:t>
            </w:r>
            <w:r>
              <w:rPr>
                <w:rFonts w:hint="eastAsia"/>
              </w:rPr>
              <w:t>初中生社会生活量表</w:t>
            </w:r>
          </w:p>
        </w:tc>
        <w:tc>
          <w:tcPr>
            <w:tcW w:w="3969" w:type="dxa"/>
            <w:tcBorders>
              <w:top w:val="single" w:sz="4" w:space="0" w:color="auto"/>
              <w:left w:val="single" w:sz="4" w:space="0" w:color="auto"/>
              <w:bottom w:val="single" w:sz="4" w:space="0" w:color="auto"/>
              <w:right w:val="single" w:sz="4" w:space="0" w:color="auto"/>
            </w:tcBorders>
            <w:vAlign w:val="center"/>
          </w:tcPr>
          <w:p w14:paraId="2AB22E45" w14:textId="77777777" w:rsidR="00DA4919" w:rsidRDefault="00DA4919">
            <w:pPr>
              <w:autoSpaceDN w:val="0"/>
            </w:pPr>
          </w:p>
        </w:tc>
      </w:tr>
      <w:tr w:rsidR="00DA4919" w14:paraId="63E7FE1F" w14:textId="77777777">
        <w:tc>
          <w:tcPr>
            <w:tcW w:w="7905" w:type="dxa"/>
            <w:gridSpan w:val="2"/>
            <w:tcBorders>
              <w:top w:val="single" w:sz="4" w:space="0" w:color="auto"/>
            </w:tcBorders>
            <w:shd w:val="clear" w:color="auto" w:fill="E0E0E0"/>
          </w:tcPr>
          <w:p w14:paraId="477B653F" w14:textId="77777777" w:rsidR="00DA4919" w:rsidRDefault="003C7EF5">
            <w:pPr>
              <w:rPr>
                <w:rFonts w:ascii="宋体" w:hAnsi="宋体"/>
                <w:b/>
                <w:szCs w:val="21"/>
              </w:rPr>
            </w:pPr>
            <w:r>
              <w:rPr>
                <w:rFonts w:ascii="宋体" w:hAnsi="宋体"/>
                <w:b/>
                <w:bCs/>
                <w:kern w:val="0"/>
                <w:szCs w:val="21"/>
              </w:rPr>
              <w:t>学生心理行为评定</w:t>
            </w:r>
          </w:p>
        </w:tc>
      </w:tr>
      <w:tr w:rsidR="00DA4919" w14:paraId="22367CB9" w14:textId="77777777">
        <w:tc>
          <w:tcPr>
            <w:tcW w:w="3936" w:type="dxa"/>
            <w:vAlign w:val="center"/>
          </w:tcPr>
          <w:p w14:paraId="560CDC1A" w14:textId="77777777" w:rsidR="00DA4919" w:rsidRDefault="003C7EF5">
            <w:pPr>
              <w:widowControl/>
              <w:autoSpaceDN w:val="0"/>
              <w:rPr>
                <w:rFonts w:ascii="宋体" w:hAnsi="宋体"/>
                <w:kern w:val="0"/>
                <w:szCs w:val="21"/>
              </w:rPr>
            </w:pPr>
            <w:r>
              <w:rPr>
                <w:rFonts w:ascii="宋体" w:hAnsi="宋体"/>
                <w:bCs/>
                <w:kern w:val="0"/>
                <w:szCs w:val="21"/>
              </w:rPr>
              <w:t>青少年行为问题量表</w:t>
            </w:r>
          </w:p>
        </w:tc>
        <w:tc>
          <w:tcPr>
            <w:tcW w:w="3969" w:type="dxa"/>
            <w:vAlign w:val="center"/>
          </w:tcPr>
          <w:p w14:paraId="4664C06A" w14:textId="77777777" w:rsidR="00DA4919" w:rsidRDefault="003C7EF5">
            <w:pPr>
              <w:widowControl/>
              <w:autoSpaceDN w:val="0"/>
              <w:rPr>
                <w:rFonts w:ascii="宋体" w:hAnsi="宋体"/>
                <w:kern w:val="0"/>
                <w:szCs w:val="21"/>
              </w:rPr>
            </w:pPr>
            <w:r>
              <w:rPr>
                <w:rFonts w:ascii="宋体" w:hAnsi="宋体"/>
                <w:bCs/>
                <w:kern w:val="0"/>
                <w:szCs w:val="21"/>
              </w:rPr>
              <w:t>青少年心理素质量表</w:t>
            </w:r>
          </w:p>
        </w:tc>
      </w:tr>
      <w:tr w:rsidR="00DA4919" w14:paraId="4C3BC25A" w14:textId="77777777">
        <w:tc>
          <w:tcPr>
            <w:tcW w:w="3936" w:type="dxa"/>
            <w:vAlign w:val="center"/>
          </w:tcPr>
          <w:p w14:paraId="1F5B935C" w14:textId="77777777" w:rsidR="00DA4919" w:rsidRDefault="003C7EF5">
            <w:pPr>
              <w:widowControl/>
              <w:autoSpaceDN w:val="0"/>
              <w:rPr>
                <w:rFonts w:ascii="宋体" w:hAnsi="宋体"/>
                <w:kern w:val="0"/>
                <w:szCs w:val="21"/>
              </w:rPr>
            </w:pPr>
            <w:r>
              <w:rPr>
                <w:rFonts w:ascii="宋体" w:hAnsi="宋体"/>
                <w:bCs/>
                <w:kern w:val="0"/>
                <w:szCs w:val="21"/>
              </w:rPr>
              <w:t>中学生心理健康</w:t>
            </w:r>
            <w:r>
              <w:rPr>
                <w:rFonts w:ascii="宋体" w:hAnsi="宋体"/>
                <w:bCs/>
                <w:kern w:val="0"/>
                <w:szCs w:val="21"/>
              </w:rPr>
              <w:t>(MSSMHS)</w:t>
            </w:r>
          </w:p>
        </w:tc>
        <w:tc>
          <w:tcPr>
            <w:tcW w:w="3969" w:type="dxa"/>
            <w:vAlign w:val="center"/>
          </w:tcPr>
          <w:p w14:paraId="1730F535" w14:textId="77777777" w:rsidR="00DA4919" w:rsidRDefault="003C7EF5">
            <w:pPr>
              <w:widowControl/>
              <w:autoSpaceDN w:val="0"/>
              <w:rPr>
                <w:rFonts w:ascii="宋体" w:hAnsi="宋体"/>
                <w:kern w:val="0"/>
                <w:szCs w:val="21"/>
              </w:rPr>
            </w:pPr>
            <w:r>
              <w:rPr>
                <w:rFonts w:ascii="宋体" w:hAnsi="宋体"/>
                <w:bCs/>
                <w:kern w:val="0"/>
                <w:szCs w:val="21"/>
              </w:rPr>
              <w:t>青少年生活事件量表</w:t>
            </w:r>
            <w:r>
              <w:rPr>
                <w:rFonts w:ascii="宋体" w:hAnsi="宋体"/>
                <w:bCs/>
                <w:kern w:val="0"/>
                <w:szCs w:val="21"/>
              </w:rPr>
              <w:t>(ASLEC)</w:t>
            </w:r>
          </w:p>
        </w:tc>
      </w:tr>
      <w:tr w:rsidR="00DA4919" w14:paraId="35D23DB6" w14:textId="77777777">
        <w:tc>
          <w:tcPr>
            <w:tcW w:w="3936" w:type="dxa"/>
            <w:vAlign w:val="center"/>
          </w:tcPr>
          <w:p w14:paraId="2B9BD734" w14:textId="77777777" w:rsidR="00DA4919" w:rsidRDefault="003C7EF5">
            <w:pPr>
              <w:widowControl/>
              <w:autoSpaceDN w:val="0"/>
              <w:rPr>
                <w:rFonts w:ascii="宋体" w:hAnsi="宋体"/>
                <w:kern w:val="0"/>
                <w:szCs w:val="21"/>
              </w:rPr>
            </w:pPr>
            <w:r>
              <w:rPr>
                <w:rFonts w:ascii="宋体" w:hAnsi="宋体"/>
                <w:bCs/>
                <w:kern w:val="0"/>
                <w:szCs w:val="21"/>
              </w:rPr>
              <w:t>大学生行为问题量表</w:t>
            </w:r>
          </w:p>
        </w:tc>
        <w:tc>
          <w:tcPr>
            <w:tcW w:w="3969" w:type="dxa"/>
            <w:vAlign w:val="center"/>
          </w:tcPr>
          <w:p w14:paraId="149BBDEF" w14:textId="77777777" w:rsidR="00DA4919" w:rsidRDefault="003C7EF5">
            <w:pPr>
              <w:widowControl/>
              <w:autoSpaceDN w:val="0"/>
              <w:rPr>
                <w:rFonts w:ascii="宋体" w:hAnsi="宋体"/>
                <w:kern w:val="0"/>
                <w:szCs w:val="21"/>
              </w:rPr>
            </w:pPr>
            <w:r>
              <w:rPr>
                <w:rFonts w:ascii="宋体" w:hAnsi="宋体"/>
                <w:bCs/>
                <w:kern w:val="0"/>
                <w:szCs w:val="21"/>
              </w:rPr>
              <w:t>中学生心理素质量表</w:t>
            </w:r>
          </w:p>
        </w:tc>
      </w:tr>
      <w:tr w:rsidR="00DA4919" w14:paraId="5B6BE282" w14:textId="77777777">
        <w:tc>
          <w:tcPr>
            <w:tcW w:w="3936" w:type="dxa"/>
            <w:vAlign w:val="center"/>
          </w:tcPr>
          <w:p w14:paraId="5D963852" w14:textId="77777777" w:rsidR="00DA4919" w:rsidRDefault="003C7EF5">
            <w:pPr>
              <w:widowControl/>
              <w:autoSpaceDN w:val="0"/>
              <w:rPr>
                <w:rFonts w:ascii="宋体" w:hAnsi="宋体"/>
                <w:kern w:val="0"/>
                <w:szCs w:val="21"/>
              </w:rPr>
            </w:pPr>
            <w:r>
              <w:t>青少年网络成瘾量表</w:t>
            </w:r>
          </w:p>
        </w:tc>
        <w:tc>
          <w:tcPr>
            <w:tcW w:w="3969" w:type="dxa"/>
            <w:vAlign w:val="center"/>
          </w:tcPr>
          <w:p w14:paraId="66FB8D62" w14:textId="77777777" w:rsidR="00DA4919" w:rsidRDefault="00DA4919">
            <w:pPr>
              <w:widowControl/>
              <w:autoSpaceDN w:val="0"/>
              <w:rPr>
                <w:rFonts w:ascii="宋体" w:hAnsi="宋体"/>
                <w:kern w:val="0"/>
                <w:szCs w:val="21"/>
              </w:rPr>
            </w:pPr>
          </w:p>
        </w:tc>
      </w:tr>
      <w:tr w:rsidR="00DA4919" w14:paraId="5105ADCD" w14:textId="77777777">
        <w:tc>
          <w:tcPr>
            <w:tcW w:w="7905" w:type="dxa"/>
            <w:gridSpan w:val="2"/>
            <w:shd w:val="clear" w:color="auto" w:fill="E0E0E0"/>
          </w:tcPr>
          <w:p w14:paraId="54DD835F" w14:textId="77777777" w:rsidR="00DA4919" w:rsidRDefault="003C7EF5">
            <w:pPr>
              <w:rPr>
                <w:rFonts w:ascii="宋体" w:hAnsi="宋体"/>
                <w:b/>
                <w:szCs w:val="21"/>
              </w:rPr>
            </w:pPr>
            <w:r>
              <w:rPr>
                <w:rFonts w:ascii="宋体" w:hAnsi="宋体"/>
                <w:b/>
                <w:bCs/>
                <w:kern w:val="0"/>
                <w:szCs w:val="21"/>
              </w:rPr>
              <w:t>儿童心理行为评定</w:t>
            </w:r>
          </w:p>
        </w:tc>
      </w:tr>
      <w:tr w:rsidR="00DA4919" w14:paraId="07AFCF94" w14:textId="77777777">
        <w:tc>
          <w:tcPr>
            <w:tcW w:w="3936" w:type="dxa"/>
            <w:vAlign w:val="center"/>
          </w:tcPr>
          <w:p w14:paraId="61E96697" w14:textId="77777777" w:rsidR="00DA4919" w:rsidRDefault="003C7EF5">
            <w:pPr>
              <w:widowControl/>
              <w:autoSpaceDN w:val="0"/>
              <w:rPr>
                <w:rFonts w:ascii="宋体" w:hAnsi="宋体"/>
                <w:kern w:val="0"/>
                <w:szCs w:val="21"/>
              </w:rPr>
            </w:pPr>
            <w:r>
              <w:rPr>
                <w:rFonts w:ascii="宋体" w:hAnsi="宋体"/>
                <w:bCs/>
                <w:kern w:val="0"/>
                <w:szCs w:val="21"/>
              </w:rPr>
              <w:t>儿童多动症诊断量表</w:t>
            </w:r>
          </w:p>
        </w:tc>
        <w:tc>
          <w:tcPr>
            <w:tcW w:w="3969" w:type="dxa"/>
            <w:vAlign w:val="center"/>
          </w:tcPr>
          <w:p w14:paraId="521195E2" w14:textId="77777777" w:rsidR="00DA4919" w:rsidRDefault="003C7EF5">
            <w:pPr>
              <w:widowControl/>
              <w:autoSpaceDN w:val="0"/>
              <w:rPr>
                <w:rFonts w:ascii="宋体" w:hAnsi="宋体"/>
                <w:kern w:val="0"/>
                <w:szCs w:val="21"/>
              </w:rPr>
            </w:pPr>
            <w:r>
              <w:rPr>
                <w:rFonts w:ascii="宋体" w:hAnsi="宋体"/>
                <w:bCs/>
                <w:kern w:val="0"/>
                <w:szCs w:val="21"/>
              </w:rPr>
              <w:t>Achenbach</w:t>
            </w:r>
            <w:r>
              <w:rPr>
                <w:rFonts w:ascii="宋体" w:hAnsi="宋体"/>
                <w:bCs/>
                <w:kern w:val="0"/>
                <w:szCs w:val="21"/>
              </w:rPr>
              <w:t>儿童行为量表</w:t>
            </w:r>
          </w:p>
        </w:tc>
      </w:tr>
      <w:tr w:rsidR="00DA4919" w14:paraId="5C7896F6" w14:textId="77777777">
        <w:tc>
          <w:tcPr>
            <w:tcW w:w="3936" w:type="dxa"/>
            <w:vAlign w:val="center"/>
          </w:tcPr>
          <w:p w14:paraId="7EBB1763" w14:textId="77777777" w:rsidR="00DA4919" w:rsidRDefault="003C7EF5">
            <w:pPr>
              <w:widowControl/>
              <w:autoSpaceDN w:val="0"/>
              <w:rPr>
                <w:rFonts w:ascii="宋体" w:hAnsi="宋体"/>
                <w:kern w:val="0"/>
                <w:szCs w:val="21"/>
              </w:rPr>
            </w:pPr>
            <w:r>
              <w:rPr>
                <w:rFonts w:ascii="宋体" w:hAnsi="宋体"/>
                <w:bCs/>
                <w:kern w:val="0"/>
                <w:szCs w:val="21"/>
              </w:rPr>
              <w:lastRenderedPageBreak/>
              <w:t>儿童社会期望量表</w:t>
            </w:r>
          </w:p>
        </w:tc>
        <w:tc>
          <w:tcPr>
            <w:tcW w:w="3969" w:type="dxa"/>
            <w:vAlign w:val="center"/>
          </w:tcPr>
          <w:p w14:paraId="6A7D1AC3" w14:textId="77777777" w:rsidR="00DA4919" w:rsidRDefault="003C7EF5">
            <w:pPr>
              <w:widowControl/>
              <w:autoSpaceDN w:val="0"/>
              <w:rPr>
                <w:rFonts w:ascii="宋体" w:hAnsi="宋体"/>
                <w:kern w:val="0"/>
                <w:szCs w:val="21"/>
              </w:rPr>
            </w:pPr>
            <w:r>
              <w:rPr>
                <w:rFonts w:ascii="宋体" w:hAnsi="宋体"/>
                <w:bCs/>
                <w:kern w:val="0"/>
                <w:szCs w:val="21"/>
              </w:rPr>
              <w:t>学龄前儿童活动调查表</w:t>
            </w:r>
          </w:p>
        </w:tc>
      </w:tr>
      <w:tr w:rsidR="00DA4919" w14:paraId="74563479" w14:textId="77777777">
        <w:tc>
          <w:tcPr>
            <w:tcW w:w="3936" w:type="dxa"/>
            <w:vAlign w:val="center"/>
          </w:tcPr>
          <w:p w14:paraId="19443954" w14:textId="77777777" w:rsidR="00DA4919" w:rsidRDefault="003C7EF5">
            <w:pPr>
              <w:widowControl/>
              <w:autoSpaceDN w:val="0"/>
              <w:rPr>
                <w:rFonts w:ascii="宋体" w:hAnsi="宋体"/>
                <w:kern w:val="0"/>
                <w:szCs w:val="21"/>
              </w:rPr>
            </w:pPr>
            <w:r>
              <w:rPr>
                <w:rFonts w:ascii="宋体" w:hAnsi="宋体"/>
                <w:bCs/>
                <w:kern w:val="0"/>
                <w:szCs w:val="21"/>
              </w:rPr>
              <w:t>儿童孤独症评定量表</w:t>
            </w:r>
          </w:p>
        </w:tc>
        <w:tc>
          <w:tcPr>
            <w:tcW w:w="3969" w:type="dxa"/>
            <w:vAlign w:val="center"/>
          </w:tcPr>
          <w:p w14:paraId="69581CD0" w14:textId="77777777" w:rsidR="00DA4919" w:rsidRDefault="003C7EF5">
            <w:pPr>
              <w:widowControl/>
              <w:autoSpaceDN w:val="0"/>
              <w:rPr>
                <w:rFonts w:ascii="宋体" w:hAnsi="宋体"/>
                <w:kern w:val="0"/>
                <w:szCs w:val="21"/>
              </w:rPr>
            </w:pPr>
            <w:r>
              <w:rPr>
                <w:rFonts w:ascii="宋体" w:hAnsi="宋体" w:hint="eastAsia"/>
                <w:kern w:val="0"/>
                <w:szCs w:val="21"/>
              </w:rPr>
              <w:t>Conners</w:t>
            </w:r>
            <w:r>
              <w:rPr>
                <w:rFonts w:ascii="宋体" w:hAnsi="宋体" w:hint="eastAsia"/>
                <w:kern w:val="0"/>
                <w:szCs w:val="21"/>
              </w:rPr>
              <w:t>父母问卷</w:t>
            </w:r>
          </w:p>
        </w:tc>
      </w:tr>
      <w:tr w:rsidR="00DA4919" w14:paraId="581A5756" w14:textId="77777777">
        <w:tc>
          <w:tcPr>
            <w:tcW w:w="7905" w:type="dxa"/>
            <w:gridSpan w:val="2"/>
            <w:shd w:val="clear" w:color="auto" w:fill="E0E0E0"/>
          </w:tcPr>
          <w:p w14:paraId="2A27E8CA" w14:textId="77777777" w:rsidR="00DA4919" w:rsidRDefault="003C7EF5">
            <w:pPr>
              <w:rPr>
                <w:rFonts w:ascii="宋体" w:hAnsi="宋体"/>
                <w:b/>
                <w:szCs w:val="21"/>
              </w:rPr>
            </w:pPr>
            <w:r>
              <w:rPr>
                <w:rFonts w:ascii="宋体" w:hAnsi="宋体"/>
                <w:b/>
                <w:bCs/>
                <w:kern w:val="0"/>
                <w:szCs w:val="21"/>
              </w:rPr>
              <w:t>认知与神经心理评定</w:t>
            </w:r>
          </w:p>
        </w:tc>
      </w:tr>
      <w:tr w:rsidR="00DA4919" w14:paraId="341E5CBA" w14:textId="77777777">
        <w:tc>
          <w:tcPr>
            <w:tcW w:w="3936" w:type="dxa"/>
            <w:vAlign w:val="center"/>
          </w:tcPr>
          <w:p w14:paraId="059562CD" w14:textId="77777777" w:rsidR="00DA4919" w:rsidRDefault="003C7EF5">
            <w:pPr>
              <w:widowControl/>
              <w:autoSpaceDN w:val="0"/>
              <w:rPr>
                <w:rFonts w:ascii="宋体" w:hAnsi="宋体"/>
                <w:kern w:val="0"/>
                <w:szCs w:val="21"/>
              </w:rPr>
            </w:pPr>
            <w:r>
              <w:rPr>
                <w:rFonts w:ascii="宋体" w:hAnsi="宋体"/>
                <w:bCs/>
                <w:kern w:val="0"/>
                <w:szCs w:val="21"/>
              </w:rPr>
              <w:t>压力知觉量表</w:t>
            </w:r>
          </w:p>
        </w:tc>
        <w:tc>
          <w:tcPr>
            <w:tcW w:w="3969" w:type="dxa"/>
            <w:vAlign w:val="center"/>
          </w:tcPr>
          <w:p w14:paraId="4EFBFCCE" w14:textId="77777777" w:rsidR="00DA4919" w:rsidRDefault="003C7EF5">
            <w:pPr>
              <w:widowControl/>
              <w:autoSpaceDN w:val="0"/>
              <w:rPr>
                <w:rFonts w:ascii="宋体" w:hAnsi="宋体"/>
                <w:kern w:val="0"/>
                <w:szCs w:val="21"/>
              </w:rPr>
            </w:pPr>
            <w:r>
              <w:rPr>
                <w:rFonts w:ascii="宋体" w:hAnsi="宋体"/>
                <w:bCs/>
                <w:kern w:val="0"/>
                <w:szCs w:val="21"/>
              </w:rPr>
              <w:t>精神卫生心理控制源量表</w:t>
            </w:r>
            <w:r>
              <w:rPr>
                <w:rFonts w:ascii="宋体" w:hAnsi="宋体"/>
                <w:bCs/>
                <w:kern w:val="0"/>
                <w:szCs w:val="21"/>
              </w:rPr>
              <w:t>(MHLC)</w:t>
            </w:r>
          </w:p>
        </w:tc>
      </w:tr>
      <w:tr w:rsidR="00DA4919" w14:paraId="59B34C11" w14:textId="77777777">
        <w:tc>
          <w:tcPr>
            <w:tcW w:w="3936" w:type="dxa"/>
            <w:vAlign w:val="center"/>
          </w:tcPr>
          <w:p w14:paraId="0BD82902" w14:textId="77777777" w:rsidR="00DA4919" w:rsidRDefault="003C7EF5">
            <w:pPr>
              <w:widowControl/>
              <w:autoSpaceDN w:val="0"/>
              <w:rPr>
                <w:rFonts w:ascii="宋体" w:hAnsi="宋体"/>
                <w:kern w:val="0"/>
                <w:szCs w:val="21"/>
              </w:rPr>
            </w:pPr>
            <w:r>
              <w:rPr>
                <w:rFonts w:ascii="宋体" w:hAnsi="宋体"/>
                <w:bCs/>
                <w:kern w:val="0"/>
                <w:szCs w:val="21"/>
              </w:rPr>
              <w:t>老年谵妄测验</w:t>
            </w:r>
            <w:r>
              <w:rPr>
                <w:rFonts w:ascii="宋体" w:hAnsi="宋体"/>
                <w:bCs/>
                <w:kern w:val="0"/>
                <w:szCs w:val="21"/>
              </w:rPr>
              <w:t>(CAM-CR)</w:t>
            </w:r>
          </w:p>
        </w:tc>
        <w:tc>
          <w:tcPr>
            <w:tcW w:w="3969" w:type="dxa"/>
            <w:vAlign w:val="center"/>
          </w:tcPr>
          <w:p w14:paraId="7EA9F89B" w14:textId="77777777" w:rsidR="00DA4919" w:rsidRDefault="003C7EF5">
            <w:pPr>
              <w:widowControl/>
              <w:autoSpaceDN w:val="0"/>
              <w:rPr>
                <w:rFonts w:ascii="宋体" w:hAnsi="宋体"/>
                <w:kern w:val="0"/>
                <w:szCs w:val="21"/>
              </w:rPr>
            </w:pPr>
            <w:r>
              <w:rPr>
                <w:rFonts w:ascii="宋体" w:hAnsi="宋体" w:hint="eastAsia"/>
                <w:kern w:val="0"/>
                <w:szCs w:val="21"/>
              </w:rPr>
              <w:t>简易智力状况测试（</w:t>
            </w:r>
            <w:r>
              <w:rPr>
                <w:rFonts w:ascii="宋体" w:hAnsi="宋体" w:hint="eastAsia"/>
                <w:kern w:val="0"/>
                <w:szCs w:val="21"/>
              </w:rPr>
              <w:t>MMSE</w:t>
            </w:r>
            <w:r>
              <w:rPr>
                <w:rFonts w:ascii="宋体" w:hAnsi="宋体" w:hint="eastAsia"/>
                <w:kern w:val="0"/>
                <w:szCs w:val="21"/>
              </w:rPr>
              <w:t>）</w:t>
            </w:r>
          </w:p>
        </w:tc>
      </w:tr>
      <w:tr w:rsidR="00DA4919" w14:paraId="27C0A89D" w14:textId="77777777">
        <w:tc>
          <w:tcPr>
            <w:tcW w:w="3936" w:type="dxa"/>
            <w:vAlign w:val="center"/>
          </w:tcPr>
          <w:p w14:paraId="4E7A0875" w14:textId="77777777" w:rsidR="00DA4919" w:rsidRDefault="003C7EF5">
            <w:pPr>
              <w:widowControl/>
              <w:autoSpaceDN w:val="0"/>
              <w:rPr>
                <w:rFonts w:ascii="宋体" w:hAnsi="宋体"/>
                <w:bCs/>
                <w:kern w:val="0"/>
                <w:szCs w:val="21"/>
              </w:rPr>
            </w:pPr>
            <w:r>
              <w:rPr>
                <w:rFonts w:ascii="宋体" w:hAnsi="宋体" w:hint="eastAsia"/>
                <w:bCs/>
                <w:kern w:val="0"/>
                <w:szCs w:val="21"/>
              </w:rPr>
              <w:t>长谷川痴呆量表</w:t>
            </w:r>
          </w:p>
        </w:tc>
        <w:tc>
          <w:tcPr>
            <w:tcW w:w="3969" w:type="dxa"/>
            <w:vAlign w:val="center"/>
          </w:tcPr>
          <w:p w14:paraId="3AA35A01" w14:textId="77777777" w:rsidR="00DA4919" w:rsidRDefault="003C7EF5">
            <w:pPr>
              <w:widowControl/>
              <w:autoSpaceDN w:val="0"/>
              <w:rPr>
                <w:rFonts w:ascii="宋体" w:hAnsi="宋体"/>
                <w:kern w:val="0"/>
                <w:szCs w:val="21"/>
              </w:rPr>
            </w:pPr>
            <w:r>
              <w:rPr>
                <w:rFonts w:ascii="宋体" w:hAnsi="宋体" w:hint="eastAsia"/>
                <w:kern w:val="0"/>
                <w:szCs w:val="21"/>
              </w:rPr>
              <w:t>蒙特利尔认知评估量表（</w:t>
            </w:r>
            <w:proofErr w:type="spellStart"/>
            <w:r>
              <w:rPr>
                <w:rFonts w:ascii="宋体" w:hAnsi="宋体" w:hint="eastAsia"/>
                <w:kern w:val="0"/>
                <w:szCs w:val="21"/>
              </w:rPr>
              <w:t>moca</w:t>
            </w:r>
            <w:proofErr w:type="spellEnd"/>
            <w:r>
              <w:rPr>
                <w:rFonts w:ascii="宋体" w:hAnsi="宋体" w:hint="eastAsia"/>
                <w:kern w:val="0"/>
                <w:szCs w:val="21"/>
              </w:rPr>
              <w:t>）</w:t>
            </w:r>
          </w:p>
        </w:tc>
      </w:tr>
      <w:tr w:rsidR="00DA4919" w14:paraId="2547E9B3" w14:textId="77777777">
        <w:tc>
          <w:tcPr>
            <w:tcW w:w="7905" w:type="dxa"/>
            <w:gridSpan w:val="2"/>
            <w:shd w:val="clear" w:color="auto" w:fill="E0E0E0"/>
          </w:tcPr>
          <w:p w14:paraId="2511571E" w14:textId="77777777" w:rsidR="00DA4919" w:rsidRDefault="003C7EF5">
            <w:pPr>
              <w:rPr>
                <w:rFonts w:ascii="宋体" w:hAnsi="宋体"/>
                <w:b/>
                <w:szCs w:val="21"/>
              </w:rPr>
            </w:pPr>
            <w:r>
              <w:rPr>
                <w:rFonts w:ascii="宋体" w:hAnsi="宋体"/>
                <w:b/>
                <w:bCs/>
                <w:kern w:val="0"/>
                <w:szCs w:val="21"/>
              </w:rPr>
              <w:t>精神障碍评定</w:t>
            </w:r>
          </w:p>
        </w:tc>
      </w:tr>
      <w:tr w:rsidR="00DA4919" w14:paraId="4DD5AB1F" w14:textId="77777777">
        <w:tc>
          <w:tcPr>
            <w:tcW w:w="3936" w:type="dxa"/>
            <w:vAlign w:val="center"/>
          </w:tcPr>
          <w:p w14:paraId="52DD3CA9" w14:textId="77777777" w:rsidR="00DA4919" w:rsidRDefault="003C7EF5">
            <w:pPr>
              <w:widowControl/>
              <w:autoSpaceDN w:val="0"/>
              <w:rPr>
                <w:rFonts w:ascii="宋体" w:hAnsi="宋体"/>
                <w:kern w:val="0"/>
                <w:szCs w:val="21"/>
              </w:rPr>
            </w:pPr>
            <w:r>
              <w:rPr>
                <w:rFonts w:ascii="宋体" w:hAnsi="宋体" w:hint="eastAsia"/>
                <w:bCs/>
                <w:kern w:val="0"/>
                <w:szCs w:val="21"/>
              </w:rPr>
              <w:t>贝克躁狂量表</w:t>
            </w:r>
            <w:r>
              <w:rPr>
                <w:rFonts w:ascii="宋体" w:hAnsi="宋体" w:hint="eastAsia"/>
                <w:bCs/>
                <w:kern w:val="0"/>
                <w:szCs w:val="21"/>
              </w:rPr>
              <w:t>(BRMS)</w:t>
            </w:r>
          </w:p>
        </w:tc>
        <w:tc>
          <w:tcPr>
            <w:tcW w:w="3969" w:type="dxa"/>
            <w:vAlign w:val="center"/>
          </w:tcPr>
          <w:p w14:paraId="0C6D07EC" w14:textId="77777777" w:rsidR="00DA4919" w:rsidRDefault="003C7EF5">
            <w:pPr>
              <w:widowControl/>
              <w:autoSpaceDN w:val="0"/>
              <w:rPr>
                <w:rFonts w:ascii="宋体" w:hAnsi="宋体"/>
                <w:kern w:val="0"/>
                <w:szCs w:val="21"/>
              </w:rPr>
            </w:pPr>
            <w:r>
              <w:rPr>
                <w:rFonts w:ascii="宋体" w:hAnsi="宋体" w:hint="eastAsia"/>
                <w:bCs/>
                <w:kern w:val="0"/>
                <w:szCs w:val="21"/>
              </w:rPr>
              <w:t>Marks</w:t>
            </w:r>
            <w:r>
              <w:rPr>
                <w:rFonts w:ascii="宋体" w:hAnsi="宋体" w:hint="eastAsia"/>
                <w:bCs/>
                <w:kern w:val="0"/>
                <w:szCs w:val="21"/>
              </w:rPr>
              <w:t>恐怖强迫量表</w:t>
            </w:r>
            <w:r>
              <w:rPr>
                <w:rFonts w:ascii="宋体" w:hAnsi="宋体" w:hint="eastAsia"/>
                <w:bCs/>
                <w:kern w:val="0"/>
                <w:szCs w:val="21"/>
              </w:rPr>
              <w:t>(MSCPOR/MOS)</w:t>
            </w:r>
          </w:p>
        </w:tc>
      </w:tr>
      <w:tr w:rsidR="00DA4919" w14:paraId="1637D102" w14:textId="77777777">
        <w:tc>
          <w:tcPr>
            <w:tcW w:w="3936" w:type="dxa"/>
            <w:vAlign w:val="center"/>
          </w:tcPr>
          <w:p w14:paraId="19129B8E" w14:textId="77777777" w:rsidR="00DA4919" w:rsidRDefault="003C7EF5">
            <w:pPr>
              <w:widowControl/>
              <w:autoSpaceDN w:val="0"/>
              <w:rPr>
                <w:rFonts w:ascii="宋体" w:hAnsi="宋体"/>
                <w:kern w:val="0"/>
                <w:szCs w:val="21"/>
              </w:rPr>
            </w:pPr>
            <w:r>
              <w:rPr>
                <w:rFonts w:ascii="宋体" w:hAnsi="宋体" w:hint="eastAsia"/>
                <w:bCs/>
                <w:kern w:val="0"/>
                <w:szCs w:val="21"/>
              </w:rPr>
              <w:t>精神症状自我诊断量表</w:t>
            </w:r>
          </w:p>
        </w:tc>
        <w:tc>
          <w:tcPr>
            <w:tcW w:w="3969" w:type="dxa"/>
            <w:vAlign w:val="center"/>
          </w:tcPr>
          <w:p w14:paraId="79E66183" w14:textId="77777777" w:rsidR="00DA4919" w:rsidRDefault="003C7EF5">
            <w:pPr>
              <w:widowControl/>
              <w:autoSpaceDN w:val="0"/>
              <w:rPr>
                <w:rFonts w:ascii="宋体" w:hAnsi="宋体"/>
                <w:kern w:val="0"/>
                <w:szCs w:val="21"/>
              </w:rPr>
            </w:pPr>
            <w:r>
              <w:rPr>
                <w:rFonts w:ascii="宋体" w:hAnsi="宋体" w:hint="eastAsia"/>
                <w:bCs/>
                <w:kern w:val="0"/>
                <w:szCs w:val="21"/>
              </w:rPr>
              <w:t>自杀态度测评量表</w:t>
            </w:r>
            <w:r>
              <w:rPr>
                <w:rFonts w:ascii="宋体" w:hAnsi="宋体" w:hint="eastAsia"/>
                <w:bCs/>
                <w:kern w:val="0"/>
                <w:szCs w:val="21"/>
              </w:rPr>
              <w:t>(QSA)</w:t>
            </w:r>
          </w:p>
        </w:tc>
      </w:tr>
      <w:tr w:rsidR="00DA4919" w14:paraId="2010F24C" w14:textId="77777777">
        <w:tc>
          <w:tcPr>
            <w:tcW w:w="3936" w:type="dxa"/>
            <w:vAlign w:val="center"/>
          </w:tcPr>
          <w:p w14:paraId="7659FB49" w14:textId="77777777" w:rsidR="00DA4919" w:rsidRDefault="003C7EF5">
            <w:pPr>
              <w:widowControl/>
              <w:autoSpaceDN w:val="0"/>
              <w:rPr>
                <w:rFonts w:ascii="宋体" w:hAnsi="宋体"/>
                <w:kern w:val="0"/>
                <w:szCs w:val="21"/>
              </w:rPr>
            </w:pPr>
            <w:r>
              <w:rPr>
                <w:rFonts w:ascii="宋体" w:hAnsi="宋体" w:hint="eastAsia"/>
                <w:bCs/>
                <w:kern w:val="0"/>
                <w:szCs w:val="21"/>
              </w:rPr>
              <w:t>自卑感量表</w:t>
            </w:r>
            <w:r>
              <w:rPr>
                <w:rFonts w:ascii="宋体" w:hAnsi="宋体" w:hint="eastAsia"/>
                <w:bCs/>
                <w:kern w:val="0"/>
                <w:szCs w:val="21"/>
              </w:rPr>
              <w:t>(FIS)</w:t>
            </w:r>
          </w:p>
        </w:tc>
        <w:tc>
          <w:tcPr>
            <w:tcW w:w="3969" w:type="dxa"/>
            <w:vAlign w:val="center"/>
          </w:tcPr>
          <w:p w14:paraId="750A1D3F" w14:textId="77777777" w:rsidR="00DA4919" w:rsidRDefault="003C7EF5">
            <w:pPr>
              <w:widowControl/>
              <w:autoSpaceDN w:val="0"/>
              <w:rPr>
                <w:rFonts w:ascii="宋体" w:hAnsi="宋体"/>
                <w:kern w:val="0"/>
                <w:szCs w:val="21"/>
              </w:rPr>
            </w:pPr>
            <w:r>
              <w:rPr>
                <w:rFonts w:ascii="宋体" w:hAnsi="宋体" w:hint="eastAsia"/>
                <w:bCs/>
                <w:kern w:val="0"/>
                <w:szCs w:val="21"/>
              </w:rPr>
              <w:t>惧怕否定评价量表</w:t>
            </w:r>
            <w:r>
              <w:rPr>
                <w:rFonts w:ascii="宋体" w:hAnsi="宋体" w:hint="eastAsia"/>
                <w:bCs/>
                <w:kern w:val="0"/>
                <w:szCs w:val="21"/>
              </w:rPr>
              <w:t>(FNE)</w:t>
            </w:r>
          </w:p>
        </w:tc>
      </w:tr>
      <w:tr w:rsidR="00DA4919" w14:paraId="061EEADB" w14:textId="77777777">
        <w:tc>
          <w:tcPr>
            <w:tcW w:w="3936" w:type="dxa"/>
            <w:vAlign w:val="center"/>
          </w:tcPr>
          <w:p w14:paraId="452C238D" w14:textId="77777777" w:rsidR="00DA4919" w:rsidRDefault="003C7EF5">
            <w:pPr>
              <w:widowControl/>
              <w:autoSpaceDN w:val="0"/>
              <w:rPr>
                <w:rFonts w:ascii="宋体" w:hAnsi="宋体"/>
                <w:bCs/>
                <w:kern w:val="0"/>
                <w:szCs w:val="21"/>
              </w:rPr>
            </w:pPr>
            <w:r>
              <w:rPr>
                <w:rFonts w:ascii="宋体" w:hAnsi="宋体" w:hint="eastAsia"/>
                <w:bCs/>
                <w:kern w:val="0"/>
                <w:szCs w:val="21"/>
              </w:rPr>
              <w:t>yale-brown</w:t>
            </w:r>
            <w:r>
              <w:rPr>
                <w:rFonts w:ascii="宋体" w:hAnsi="宋体" w:hint="eastAsia"/>
                <w:bCs/>
                <w:kern w:val="0"/>
                <w:szCs w:val="21"/>
              </w:rPr>
              <w:t>强迫症量表</w:t>
            </w:r>
          </w:p>
        </w:tc>
        <w:tc>
          <w:tcPr>
            <w:tcW w:w="3969" w:type="dxa"/>
            <w:vAlign w:val="center"/>
          </w:tcPr>
          <w:p w14:paraId="495CBF2D" w14:textId="77777777" w:rsidR="00DA4919" w:rsidRDefault="00DA4919">
            <w:pPr>
              <w:widowControl/>
              <w:autoSpaceDN w:val="0"/>
              <w:rPr>
                <w:rFonts w:ascii="宋体" w:hAnsi="宋体"/>
                <w:bCs/>
                <w:kern w:val="0"/>
                <w:szCs w:val="21"/>
              </w:rPr>
            </w:pPr>
          </w:p>
        </w:tc>
      </w:tr>
      <w:tr w:rsidR="00DA4919" w14:paraId="74740965" w14:textId="77777777">
        <w:tc>
          <w:tcPr>
            <w:tcW w:w="7905" w:type="dxa"/>
            <w:gridSpan w:val="2"/>
            <w:shd w:val="clear" w:color="auto" w:fill="E0E0E0"/>
          </w:tcPr>
          <w:p w14:paraId="6B248E4D" w14:textId="77777777" w:rsidR="00DA4919" w:rsidRDefault="003C7EF5">
            <w:pPr>
              <w:rPr>
                <w:rFonts w:ascii="宋体" w:hAnsi="宋体"/>
                <w:b/>
                <w:szCs w:val="21"/>
              </w:rPr>
            </w:pPr>
            <w:r>
              <w:rPr>
                <w:rFonts w:ascii="宋体" w:hAnsi="宋体"/>
                <w:b/>
                <w:bCs/>
                <w:kern w:val="0"/>
                <w:szCs w:val="21"/>
              </w:rPr>
              <w:t>生活事件、应激与应付方式评定</w:t>
            </w:r>
          </w:p>
        </w:tc>
      </w:tr>
      <w:tr w:rsidR="00DA4919" w14:paraId="7A561099" w14:textId="77777777">
        <w:tc>
          <w:tcPr>
            <w:tcW w:w="3936" w:type="dxa"/>
            <w:vAlign w:val="center"/>
          </w:tcPr>
          <w:p w14:paraId="22995769" w14:textId="77777777" w:rsidR="00DA4919" w:rsidRDefault="003C7EF5">
            <w:pPr>
              <w:widowControl/>
              <w:autoSpaceDN w:val="0"/>
              <w:rPr>
                <w:rFonts w:ascii="宋体" w:hAnsi="宋体"/>
                <w:kern w:val="0"/>
                <w:szCs w:val="21"/>
              </w:rPr>
            </w:pPr>
            <w:r>
              <w:rPr>
                <w:rFonts w:ascii="宋体" w:hAnsi="宋体" w:hint="eastAsia"/>
                <w:bCs/>
                <w:kern w:val="0"/>
                <w:szCs w:val="21"/>
              </w:rPr>
              <w:t>爱情关系合适度评定量表</w:t>
            </w:r>
          </w:p>
        </w:tc>
        <w:tc>
          <w:tcPr>
            <w:tcW w:w="3969" w:type="dxa"/>
            <w:vAlign w:val="center"/>
          </w:tcPr>
          <w:p w14:paraId="6FBB2A63" w14:textId="77777777" w:rsidR="00DA4919" w:rsidRDefault="003C7EF5">
            <w:pPr>
              <w:widowControl/>
              <w:autoSpaceDN w:val="0"/>
              <w:rPr>
                <w:rFonts w:ascii="宋体" w:hAnsi="宋体"/>
                <w:kern w:val="0"/>
                <w:szCs w:val="21"/>
              </w:rPr>
            </w:pPr>
            <w:r>
              <w:rPr>
                <w:rFonts w:ascii="宋体" w:hAnsi="宋体" w:hint="eastAsia"/>
                <w:bCs/>
                <w:kern w:val="0"/>
                <w:szCs w:val="21"/>
              </w:rPr>
              <w:t>疲劳量表</w:t>
            </w:r>
            <w:r>
              <w:rPr>
                <w:rFonts w:ascii="宋体" w:hAnsi="宋体" w:hint="eastAsia"/>
                <w:bCs/>
                <w:kern w:val="0"/>
                <w:szCs w:val="21"/>
              </w:rPr>
              <w:t>(FS-14)</w:t>
            </w:r>
          </w:p>
        </w:tc>
      </w:tr>
      <w:tr w:rsidR="00DA4919" w14:paraId="7BA25B9C" w14:textId="77777777">
        <w:tc>
          <w:tcPr>
            <w:tcW w:w="3936" w:type="dxa"/>
            <w:vAlign w:val="center"/>
          </w:tcPr>
          <w:p w14:paraId="52C7A881" w14:textId="77777777" w:rsidR="00DA4919" w:rsidRDefault="003C7EF5">
            <w:pPr>
              <w:widowControl/>
              <w:autoSpaceDN w:val="0"/>
              <w:rPr>
                <w:rFonts w:ascii="宋体" w:hAnsi="宋体"/>
                <w:kern w:val="0"/>
                <w:szCs w:val="21"/>
              </w:rPr>
            </w:pPr>
            <w:r>
              <w:rPr>
                <w:rFonts w:ascii="宋体" w:hAnsi="宋体" w:hint="eastAsia"/>
                <w:bCs/>
                <w:kern w:val="0"/>
                <w:szCs w:val="21"/>
              </w:rPr>
              <w:t>恋爱方式测试</w:t>
            </w:r>
          </w:p>
        </w:tc>
        <w:tc>
          <w:tcPr>
            <w:tcW w:w="3969" w:type="dxa"/>
            <w:vAlign w:val="center"/>
          </w:tcPr>
          <w:p w14:paraId="50983E7F" w14:textId="77777777" w:rsidR="00DA4919" w:rsidRDefault="003C7EF5">
            <w:pPr>
              <w:widowControl/>
              <w:autoSpaceDN w:val="0"/>
              <w:rPr>
                <w:rFonts w:ascii="宋体" w:hAnsi="宋体"/>
                <w:kern w:val="0"/>
                <w:szCs w:val="21"/>
              </w:rPr>
            </w:pPr>
            <w:r>
              <w:rPr>
                <w:rFonts w:ascii="宋体" w:hAnsi="宋体" w:hint="eastAsia"/>
                <w:bCs/>
                <w:kern w:val="0"/>
                <w:szCs w:val="21"/>
              </w:rPr>
              <w:t>家庭环境量表</w:t>
            </w:r>
            <w:r>
              <w:rPr>
                <w:rFonts w:ascii="宋体" w:hAnsi="宋体" w:hint="eastAsia"/>
                <w:bCs/>
                <w:kern w:val="0"/>
                <w:szCs w:val="21"/>
              </w:rPr>
              <w:t>(FES)</w:t>
            </w:r>
          </w:p>
        </w:tc>
      </w:tr>
      <w:tr w:rsidR="00DA4919" w14:paraId="6C75C1E5" w14:textId="77777777">
        <w:tc>
          <w:tcPr>
            <w:tcW w:w="3936" w:type="dxa"/>
            <w:vAlign w:val="center"/>
          </w:tcPr>
          <w:p w14:paraId="1EA168D5" w14:textId="77777777" w:rsidR="00DA4919" w:rsidRDefault="003C7EF5">
            <w:pPr>
              <w:widowControl/>
              <w:autoSpaceDN w:val="0"/>
              <w:rPr>
                <w:rFonts w:ascii="宋体" w:hAnsi="宋体"/>
                <w:kern w:val="0"/>
                <w:szCs w:val="21"/>
              </w:rPr>
            </w:pPr>
            <w:r>
              <w:rPr>
                <w:rFonts w:ascii="宋体" w:hAnsi="宋体" w:hint="eastAsia"/>
                <w:bCs/>
                <w:kern w:val="0"/>
                <w:szCs w:val="21"/>
              </w:rPr>
              <w:t>生活事件量表</w:t>
            </w:r>
            <w:r>
              <w:rPr>
                <w:rFonts w:ascii="宋体" w:hAnsi="宋体" w:hint="eastAsia"/>
                <w:bCs/>
                <w:kern w:val="0"/>
                <w:szCs w:val="21"/>
              </w:rPr>
              <w:t>(LES)</w:t>
            </w:r>
          </w:p>
        </w:tc>
        <w:tc>
          <w:tcPr>
            <w:tcW w:w="3969" w:type="dxa"/>
            <w:vAlign w:val="center"/>
          </w:tcPr>
          <w:p w14:paraId="313F8248" w14:textId="77777777" w:rsidR="00DA4919" w:rsidRDefault="003C7EF5">
            <w:pPr>
              <w:widowControl/>
              <w:autoSpaceDN w:val="0"/>
              <w:rPr>
                <w:rFonts w:ascii="宋体" w:hAnsi="宋体"/>
                <w:kern w:val="0"/>
                <w:szCs w:val="21"/>
              </w:rPr>
            </w:pPr>
            <w:r>
              <w:rPr>
                <w:rFonts w:ascii="宋体" w:hAnsi="宋体" w:hint="eastAsia"/>
                <w:bCs/>
                <w:kern w:val="0"/>
                <w:szCs w:val="21"/>
              </w:rPr>
              <w:t>应付方式问卷</w:t>
            </w:r>
          </w:p>
        </w:tc>
      </w:tr>
      <w:tr w:rsidR="00DA4919" w14:paraId="22502D7E" w14:textId="77777777">
        <w:tc>
          <w:tcPr>
            <w:tcW w:w="3936" w:type="dxa"/>
            <w:vAlign w:val="center"/>
          </w:tcPr>
          <w:p w14:paraId="7C9C61CD" w14:textId="77777777" w:rsidR="00DA4919" w:rsidRDefault="003C7EF5">
            <w:pPr>
              <w:widowControl/>
              <w:autoSpaceDN w:val="0"/>
              <w:rPr>
                <w:rFonts w:ascii="宋体" w:hAnsi="宋体"/>
                <w:kern w:val="0"/>
                <w:szCs w:val="21"/>
              </w:rPr>
            </w:pPr>
            <w:r>
              <w:rPr>
                <w:rFonts w:ascii="宋体" w:hAnsi="宋体" w:hint="eastAsia"/>
                <w:bCs/>
                <w:kern w:val="0"/>
                <w:szCs w:val="21"/>
              </w:rPr>
              <w:t>家庭功能评定量表</w:t>
            </w:r>
          </w:p>
        </w:tc>
        <w:tc>
          <w:tcPr>
            <w:tcW w:w="3969" w:type="dxa"/>
            <w:vAlign w:val="center"/>
          </w:tcPr>
          <w:p w14:paraId="1661002B" w14:textId="77777777" w:rsidR="00DA4919" w:rsidRDefault="003C7EF5">
            <w:pPr>
              <w:widowControl/>
              <w:autoSpaceDN w:val="0"/>
              <w:rPr>
                <w:rFonts w:ascii="宋体" w:hAnsi="宋体"/>
                <w:kern w:val="0"/>
                <w:szCs w:val="21"/>
              </w:rPr>
            </w:pPr>
            <w:r>
              <w:rPr>
                <w:rFonts w:ascii="宋体" w:hAnsi="宋体" w:hint="eastAsia"/>
                <w:bCs/>
                <w:kern w:val="0"/>
                <w:szCs w:val="21"/>
              </w:rPr>
              <w:t>OLSON</w:t>
            </w:r>
            <w:r>
              <w:rPr>
                <w:rFonts w:ascii="宋体" w:hAnsi="宋体" w:hint="eastAsia"/>
                <w:bCs/>
                <w:kern w:val="0"/>
                <w:szCs w:val="21"/>
              </w:rPr>
              <w:t>婚姻质量问卷</w:t>
            </w:r>
          </w:p>
        </w:tc>
      </w:tr>
      <w:tr w:rsidR="00DA4919" w14:paraId="4FB793DF" w14:textId="77777777">
        <w:tc>
          <w:tcPr>
            <w:tcW w:w="3936" w:type="dxa"/>
            <w:vAlign w:val="center"/>
          </w:tcPr>
          <w:p w14:paraId="78EDF344" w14:textId="77777777" w:rsidR="00DA4919" w:rsidRDefault="003C7EF5">
            <w:pPr>
              <w:widowControl/>
              <w:autoSpaceDN w:val="0"/>
              <w:rPr>
                <w:rFonts w:ascii="宋体" w:hAnsi="宋体"/>
                <w:kern w:val="0"/>
                <w:szCs w:val="21"/>
              </w:rPr>
            </w:pPr>
            <w:r>
              <w:rPr>
                <w:rFonts w:ascii="宋体" w:hAnsi="宋体" w:hint="eastAsia"/>
                <w:bCs/>
                <w:kern w:val="0"/>
                <w:szCs w:val="21"/>
              </w:rPr>
              <w:t>家庭教育方式综合测评</w:t>
            </w:r>
          </w:p>
        </w:tc>
        <w:tc>
          <w:tcPr>
            <w:tcW w:w="3969" w:type="dxa"/>
            <w:vAlign w:val="center"/>
          </w:tcPr>
          <w:p w14:paraId="5B9A7641" w14:textId="77777777" w:rsidR="00DA4919" w:rsidRDefault="003C7EF5">
            <w:pPr>
              <w:widowControl/>
              <w:autoSpaceDN w:val="0"/>
              <w:rPr>
                <w:rFonts w:ascii="宋体" w:hAnsi="宋体"/>
                <w:kern w:val="0"/>
                <w:szCs w:val="21"/>
              </w:rPr>
            </w:pPr>
            <w:r>
              <w:rPr>
                <w:rFonts w:ascii="宋体" w:hAnsi="宋体" w:hint="eastAsia"/>
                <w:kern w:val="0"/>
                <w:szCs w:val="21"/>
              </w:rPr>
              <w:t xml:space="preserve"> </w:t>
            </w:r>
          </w:p>
        </w:tc>
      </w:tr>
      <w:tr w:rsidR="00DA4919" w14:paraId="27CE5890" w14:textId="77777777">
        <w:tc>
          <w:tcPr>
            <w:tcW w:w="7905" w:type="dxa"/>
            <w:gridSpan w:val="2"/>
            <w:shd w:val="clear" w:color="auto" w:fill="E0E0E0"/>
          </w:tcPr>
          <w:p w14:paraId="50B0C04E" w14:textId="77777777" w:rsidR="00DA4919" w:rsidRDefault="003C7EF5">
            <w:pPr>
              <w:rPr>
                <w:rFonts w:ascii="宋体" w:hAnsi="宋体"/>
                <w:b/>
                <w:szCs w:val="21"/>
              </w:rPr>
            </w:pPr>
            <w:r>
              <w:rPr>
                <w:rFonts w:ascii="宋体" w:hAnsi="宋体"/>
                <w:b/>
                <w:bCs/>
                <w:kern w:val="0"/>
                <w:szCs w:val="21"/>
              </w:rPr>
              <w:t>情绪评定</w:t>
            </w:r>
          </w:p>
        </w:tc>
      </w:tr>
      <w:tr w:rsidR="00DA4919" w14:paraId="7F7AFD68" w14:textId="77777777">
        <w:tc>
          <w:tcPr>
            <w:tcW w:w="3936" w:type="dxa"/>
            <w:vAlign w:val="center"/>
          </w:tcPr>
          <w:p w14:paraId="32285931" w14:textId="77777777" w:rsidR="00DA4919" w:rsidRDefault="003C7EF5">
            <w:pPr>
              <w:widowControl/>
              <w:autoSpaceDN w:val="0"/>
              <w:rPr>
                <w:rFonts w:ascii="宋体" w:hAnsi="宋体"/>
                <w:kern w:val="0"/>
                <w:szCs w:val="21"/>
              </w:rPr>
            </w:pPr>
            <w:r>
              <w:rPr>
                <w:rFonts w:ascii="宋体" w:hAnsi="宋体" w:hint="eastAsia"/>
                <w:bCs/>
                <w:kern w:val="0"/>
                <w:szCs w:val="21"/>
              </w:rPr>
              <w:t>艾森</w:t>
            </w:r>
            <w:proofErr w:type="gramStart"/>
            <w:r>
              <w:rPr>
                <w:rFonts w:ascii="宋体" w:hAnsi="宋体" w:hint="eastAsia"/>
                <w:bCs/>
                <w:kern w:val="0"/>
                <w:szCs w:val="21"/>
              </w:rPr>
              <w:t>克情绪</w:t>
            </w:r>
            <w:proofErr w:type="gramEnd"/>
            <w:r>
              <w:rPr>
                <w:rFonts w:ascii="宋体" w:hAnsi="宋体" w:hint="eastAsia"/>
                <w:bCs/>
                <w:kern w:val="0"/>
                <w:szCs w:val="21"/>
              </w:rPr>
              <w:t>稳定性测验</w:t>
            </w:r>
            <w:r>
              <w:rPr>
                <w:rFonts w:ascii="宋体" w:hAnsi="宋体" w:hint="eastAsia"/>
                <w:bCs/>
                <w:kern w:val="0"/>
                <w:szCs w:val="21"/>
              </w:rPr>
              <w:t>(EES)</w:t>
            </w:r>
          </w:p>
        </w:tc>
        <w:tc>
          <w:tcPr>
            <w:tcW w:w="3969" w:type="dxa"/>
            <w:vAlign w:val="center"/>
          </w:tcPr>
          <w:p w14:paraId="50F26E36" w14:textId="77777777" w:rsidR="00DA4919" w:rsidRDefault="003C7EF5">
            <w:pPr>
              <w:widowControl/>
              <w:autoSpaceDN w:val="0"/>
              <w:rPr>
                <w:rFonts w:ascii="宋体" w:hAnsi="宋体"/>
                <w:kern w:val="0"/>
                <w:szCs w:val="21"/>
              </w:rPr>
            </w:pPr>
            <w:r>
              <w:rPr>
                <w:rFonts w:ascii="宋体" w:hAnsi="宋体" w:hint="eastAsia"/>
                <w:bCs/>
                <w:kern w:val="0"/>
                <w:szCs w:val="21"/>
              </w:rPr>
              <w:t>状态</w:t>
            </w:r>
            <w:r>
              <w:rPr>
                <w:rFonts w:ascii="宋体" w:hAnsi="宋体" w:hint="eastAsia"/>
                <w:bCs/>
                <w:kern w:val="0"/>
                <w:szCs w:val="21"/>
              </w:rPr>
              <w:t>-</w:t>
            </w:r>
            <w:r>
              <w:rPr>
                <w:rFonts w:ascii="宋体" w:hAnsi="宋体" w:hint="eastAsia"/>
                <w:bCs/>
                <w:kern w:val="0"/>
                <w:szCs w:val="21"/>
              </w:rPr>
              <w:t>特质焦虑问卷</w:t>
            </w:r>
            <w:r>
              <w:rPr>
                <w:rFonts w:ascii="宋体" w:hAnsi="宋体" w:hint="eastAsia"/>
                <w:bCs/>
                <w:kern w:val="0"/>
                <w:szCs w:val="21"/>
              </w:rPr>
              <w:t>(STAI)</w:t>
            </w:r>
          </w:p>
        </w:tc>
      </w:tr>
      <w:tr w:rsidR="00DA4919" w14:paraId="6030D42A" w14:textId="77777777">
        <w:tc>
          <w:tcPr>
            <w:tcW w:w="3936" w:type="dxa"/>
            <w:vAlign w:val="center"/>
          </w:tcPr>
          <w:p w14:paraId="2C587F49" w14:textId="77777777" w:rsidR="00DA4919" w:rsidRDefault="003C7EF5">
            <w:pPr>
              <w:widowControl/>
              <w:autoSpaceDN w:val="0"/>
              <w:rPr>
                <w:rFonts w:ascii="宋体" w:hAnsi="宋体"/>
                <w:kern w:val="0"/>
                <w:szCs w:val="21"/>
              </w:rPr>
            </w:pPr>
            <w:proofErr w:type="gramStart"/>
            <w:r>
              <w:rPr>
                <w:rFonts w:ascii="宋体" w:hAnsi="宋体" w:hint="eastAsia"/>
                <w:bCs/>
                <w:kern w:val="0"/>
                <w:szCs w:val="21"/>
              </w:rPr>
              <w:t>汉密顿</w:t>
            </w:r>
            <w:proofErr w:type="gramEnd"/>
            <w:r>
              <w:rPr>
                <w:rFonts w:ascii="宋体" w:hAnsi="宋体" w:hint="eastAsia"/>
                <w:bCs/>
                <w:kern w:val="0"/>
                <w:szCs w:val="21"/>
              </w:rPr>
              <w:t>焦虑量表</w:t>
            </w:r>
            <w:r>
              <w:rPr>
                <w:rFonts w:ascii="宋体" w:hAnsi="宋体" w:hint="eastAsia"/>
                <w:bCs/>
                <w:kern w:val="0"/>
                <w:szCs w:val="21"/>
              </w:rPr>
              <w:t>(HAMA)</w:t>
            </w:r>
          </w:p>
        </w:tc>
        <w:tc>
          <w:tcPr>
            <w:tcW w:w="3969" w:type="dxa"/>
            <w:vAlign w:val="center"/>
          </w:tcPr>
          <w:p w14:paraId="5A17DAC6" w14:textId="77777777" w:rsidR="00DA4919" w:rsidRDefault="003C7EF5">
            <w:pPr>
              <w:widowControl/>
              <w:autoSpaceDN w:val="0"/>
              <w:rPr>
                <w:rFonts w:ascii="宋体" w:hAnsi="宋体"/>
                <w:kern w:val="0"/>
                <w:szCs w:val="21"/>
              </w:rPr>
            </w:pPr>
            <w:r>
              <w:rPr>
                <w:rFonts w:ascii="宋体" w:hAnsi="宋体" w:hint="eastAsia"/>
                <w:bCs/>
                <w:kern w:val="0"/>
                <w:szCs w:val="21"/>
              </w:rPr>
              <w:t>情绪</w:t>
            </w:r>
            <w:r>
              <w:rPr>
                <w:rFonts w:ascii="宋体" w:hAnsi="宋体" w:hint="eastAsia"/>
                <w:bCs/>
                <w:kern w:val="0"/>
                <w:szCs w:val="21"/>
              </w:rPr>
              <w:t>-</w:t>
            </w:r>
            <w:r>
              <w:rPr>
                <w:rFonts w:ascii="宋体" w:hAnsi="宋体" w:hint="eastAsia"/>
                <w:bCs/>
                <w:kern w:val="0"/>
                <w:szCs w:val="21"/>
              </w:rPr>
              <w:t>社交孤独测验</w:t>
            </w:r>
            <w:r>
              <w:rPr>
                <w:rFonts w:ascii="宋体" w:hAnsi="宋体" w:hint="eastAsia"/>
                <w:bCs/>
                <w:kern w:val="0"/>
                <w:szCs w:val="21"/>
              </w:rPr>
              <w:t>(ESLI)</w:t>
            </w:r>
          </w:p>
        </w:tc>
      </w:tr>
      <w:tr w:rsidR="00DA4919" w14:paraId="5C0C774B" w14:textId="77777777">
        <w:tc>
          <w:tcPr>
            <w:tcW w:w="3936" w:type="dxa"/>
            <w:vAlign w:val="center"/>
          </w:tcPr>
          <w:p w14:paraId="4C484139" w14:textId="77777777" w:rsidR="00DA4919" w:rsidRDefault="003C7EF5">
            <w:pPr>
              <w:widowControl/>
              <w:autoSpaceDN w:val="0"/>
              <w:rPr>
                <w:rFonts w:ascii="宋体" w:hAnsi="宋体"/>
                <w:kern w:val="0"/>
                <w:szCs w:val="21"/>
              </w:rPr>
            </w:pPr>
            <w:r>
              <w:rPr>
                <w:rFonts w:ascii="宋体" w:hAnsi="宋体" w:hint="eastAsia"/>
                <w:bCs/>
                <w:kern w:val="0"/>
                <w:szCs w:val="21"/>
              </w:rPr>
              <w:t>抑郁自评量表</w:t>
            </w:r>
            <w:r>
              <w:rPr>
                <w:rFonts w:ascii="宋体" w:hAnsi="宋体" w:hint="eastAsia"/>
                <w:bCs/>
                <w:kern w:val="0"/>
                <w:szCs w:val="21"/>
              </w:rPr>
              <w:t>(SDS)</w:t>
            </w:r>
          </w:p>
        </w:tc>
        <w:tc>
          <w:tcPr>
            <w:tcW w:w="3969" w:type="dxa"/>
            <w:vAlign w:val="center"/>
          </w:tcPr>
          <w:p w14:paraId="0AFB0C1D" w14:textId="77777777" w:rsidR="00DA4919" w:rsidRDefault="003C7EF5">
            <w:pPr>
              <w:widowControl/>
              <w:autoSpaceDN w:val="0"/>
              <w:rPr>
                <w:rFonts w:ascii="宋体" w:hAnsi="宋体"/>
                <w:kern w:val="0"/>
                <w:szCs w:val="21"/>
              </w:rPr>
            </w:pPr>
            <w:r>
              <w:rPr>
                <w:rFonts w:ascii="宋体" w:hAnsi="宋体" w:hint="eastAsia"/>
                <w:bCs/>
                <w:kern w:val="0"/>
                <w:szCs w:val="21"/>
              </w:rPr>
              <w:t>交往焦虑量表</w:t>
            </w:r>
            <w:r>
              <w:rPr>
                <w:rFonts w:ascii="宋体" w:hAnsi="宋体" w:hint="eastAsia"/>
                <w:bCs/>
                <w:kern w:val="0"/>
                <w:szCs w:val="21"/>
              </w:rPr>
              <w:t>(IAS)</w:t>
            </w:r>
          </w:p>
        </w:tc>
      </w:tr>
      <w:tr w:rsidR="00DA4919" w14:paraId="52F68506" w14:textId="77777777">
        <w:tc>
          <w:tcPr>
            <w:tcW w:w="3936" w:type="dxa"/>
            <w:vAlign w:val="center"/>
          </w:tcPr>
          <w:p w14:paraId="65497261" w14:textId="77777777" w:rsidR="00DA4919" w:rsidRDefault="003C7EF5">
            <w:pPr>
              <w:widowControl/>
              <w:autoSpaceDN w:val="0"/>
              <w:rPr>
                <w:rFonts w:ascii="宋体" w:hAnsi="宋体"/>
                <w:kern w:val="0"/>
                <w:szCs w:val="21"/>
              </w:rPr>
            </w:pPr>
            <w:r>
              <w:rPr>
                <w:rFonts w:ascii="宋体" w:hAnsi="宋体" w:hint="eastAsia"/>
                <w:bCs/>
                <w:kern w:val="0"/>
                <w:szCs w:val="21"/>
              </w:rPr>
              <w:t>Beck</w:t>
            </w:r>
            <w:r>
              <w:rPr>
                <w:rFonts w:ascii="宋体" w:hAnsi="宋体" w:hint="eastAsia"/>
                <w:bCs/>
                <w:kern w:val="0"/>
                <w:szCs w:val="21"/>
              </w:rPr>
              <w:t>抑郁问卷</w:t>
            </w:r>
          </w:p>
        </w:tc>
        <w:tc>
          <w:tcPr>
            <w:tcW w:w="3969" w:type="dxa"/>
            <w:vAlign w:val="center"/>
          </w:tcPr>
          <w:p w14:paraId="4DB5CFED" w14:textId="77777777" w:rsidR="00DA4919" w:rsidRDefault="003C7EF5">
            <w:pPr>
              <w:widowControl/>
              <w:autoSpaceDN w:val="0"/>
              <w:rPr>
                <w:rFonts w:ascii="宋体" w:hAnsi="宋体"/>
                <w:kern w:val="0"/>
                <w:szCs w:val="21"/>
              </w:rPr>
            </w:pPr>
            <w:r>
              <w:rPr>
                <w:rFonts w:ascii="宋体" w:hAnsi="宋体" w:hint="eastAsia"/>
                <w:bCs/>
                <w:kern w:val="0"/>
                <w:szCs w:val="21"/>
              </w:rPr>
              <w:t>UCLA</w:t>
            </w:r>
            <w:r>
              <w:rPr>
                <w:rFonts w:ascii="宋体" w:hAnsi="宋体" w:hint="eastAsia"/>
                <w:bCs/>
                <w:kern w:val="0"/>
                <w:szCs w:val="21"/>
              </w:rPr>
              <w:t>孤独量表</w:t>
            </w:r>
          </w:p>
        </w:tc>
      </w:tr>
      <w:tr w:rsidR="00DA4919" w14:paraId="3FA3C00C" w14:textId="77777777">
        <w:tc>
          <w:tcPr>
            <w:tcW w:w="3936" w:type="dxa"/>
            <w:vAlign w:val="center"/>
          </w:tcPr>
          <w:p w14:paraId="565A0D6C" w14:textId="77777777" w:rsidR="00DA4919" w:rsidRDefault="003C7EF5">
            <w:pPr>
              <w:widowControl/>
              <w:autoSpaceDN w:val="0"/>
              <w:rPr>
                <w:rFonts w:ascii="宋体" w:hAnsi="宋体"/>
                <w:kern w:val="0"/>
                <w:szCs w:val="21"/>
              </w:rPr>
            </w:pPr>
            <w:r>
              <w:rPr>
                <w:rFonts w:ascii="宋体" w:hAnsi="宋体" w:hint="eastAsia"/>
                <w:bCs/>
                <w:kern w:val="0"/>
                <w:szCs w:val="21"/>
              </w:rPr>
              <w:t>焦虑自评量表</w:t>
            </w:r>
            <w:r>
              <w:rPr>
                <w:rFonts w:ascii="宋体" w:hAnsi="宋体" w:hint="eastAsia"/>
                <w:bCs/>
                <w:kern w:val="0"/>
                <w:szCs w:val="21"/>
              </w:rPr>
              <w:t>(SAS)</w:t>
            </w:r>
          </w:p>
        </w:tc>
        <w:tc>
          <w:tcPr>
            <w:tcW w:w="3969" w:type="dxa"/>
            <w:vAlign w:val="center"/>
          </w:tcPr>
          <w:p w14:paraId="57C1C4B2" w14:textId="77777777" w:rsidR="00DA4919" w:rsidRDefault="003C7EF5">
            <w:pPr>
              <w:widowControl/>
              <w:autoSpaceDN w:val="0"/>
              <w:rPr>
                <w:rFonts w:ascii="宋体" w:hAnsi="宋体"/>
                <w:kern w:val="0"/>
                <w:szCs w:val="21"/>
              </w:rPr>
            </w:pPr>
            <w:proofErr w:type="gramStart"/>
            <w:r>
              <w:t>汉密顿</w:t>
            </w:r>
            <w:proofErr w:type="gramEnd"/>
            <w:r>
              <w:t>抑郁量表</w:t>
            </w:r>
            <w:r>
              <w:t>(HAMD)</w:t>
            </w:r>
          </w:p>
        </w:tc>
      </w:tr>
      <w:tr w:rsidR="00DA4919" w14:paraId="3676D720" w14:textId="77777777">
        <w:tc>
          <w:tcPr>
            <w:tcW w:w="3936" w:type="dxa"/>
            <w:vAlign w:val="center"/>
          </w:tcPr>
          <w:p w14:paraId="080B6EF8" w14:textId="77777777" w:rsidR="00DA4919" w:rsidRDefault="003C7EF5">
            <w:pPr>
              <w:widowControl/>
              <w:autoSpaceDN w:val="0"/>
              <w:rPr>
                <w:rFonts w:ascii="宋体" w:hAnsi="宋体"/>
                <w:bCs/>
                <w:kern w:val="0"/>
                <w:szCs w:val="21"/>
              </w:rPr>
            </w:pPr>
            <w:r>
              <w:rPr>
                <w:rFonts w:ascii="宋体" w:hAnsi="宋体" w:hint="eastAsia"/>
                <w:bCs/>
                <w:kern w:val="0"/>
                <w:szCs w:val="21"/>
              </w:rPr>
              <w:t>抑郁症筛查量表（</w:t>
            </w:r>
            <w:r>
              <w:rPr>
                <w:rFonts w:ascii="宋体" w:hAnsi="宋体" w:hint="eastAsia"/>
                <w:bCs/>
                <w:kern w:val="0"/>
                <w:szCs w:val="21"/>
              </w:rPr>
              <w:t>PHQ-9</w:t>
            </w:r>
            <w:r>
              <w:rPr>
                <w:rFonts w:ascii="宋体" w:hAnsi="宋体" w:hint="eastAsia"/>
                <w:bCs/>
                <w:kern w:val="0"/>
                <w:szCs w:val="21"/>
              </w:rPr>
              <w:t>）</w:t>
            </w:r>
          </w:p>
        </w:tc>
        <w:tc>
          <w:tcPr>
            <w:tcW w:w="3969" w:type="dxa"/>
            <w:vAlign w:val="center"/>
          </w:tcPr>
          <w:p w14:paraId="39ACD512" w14:textId="77777777" w:rsidR="00DA4919" w:rsidRDefault="003C7EF5">
            <w:pPr>
              <w:widowControl/>
              <w:autoSpaceDN w:val="0"/>
            </w:pPr>
            <w:r>
              <w:rPr>
                <w:rFonts w:hint="eastAsia"/>
              </w:rPr>
              <w:t>广泛性焦虑自评量表</w:t>
            </w:r>
            <w:r>
              <w:rPr>
                <w:rFonts w:hint="eastAsia"/>
              </w:rPr>
              <w:t>(GAD-7)</w:t>
            </w:r>
          </w:p>
        </w:tc>
      </w:tr>
      <w:tr w:rsidR="00DA4919" w14:paraId="2F5D9A46" w14:textId="77777777">
        <w:tc>
          <w:tcPr>
            <w:tcW w:w="3936" w:type="dxa"/>
            <w:vAlign w:val="center"/>
          </w:tcPr>
          <w:p w14:paraId="0827BA53" w14:textId="77777777" w:rsidR="00DA4919" w:rsidRDefault="003C7EF5">
            <w:pPr>
              <w:widowControl/>
              <w:autoSpaceDN w:val="0"/>
              <w:rPr>
                <w:rFonts w:ascii="宋体" w:hAnsi="宋体"/>
                <w:bCs/>
                <w:kern w:val="0"/>
                <w:szCs w:val="21"/>
              </w:rPr>
            </w:pPr>
            <w:r>
              <w:rPr>
                <w:rFonts w:ascii="宋体" w:hAnsi="宋体" w:hint="eastAsia"/>
                <w:bCs/>
                <w:kern w:val="0"/>
                <w:szCs w:val="21"/>
              </w:rPr>
              <w:t>儿童抑郁量表</w:t>
            </w:r>
          </w:p>
        </w:tc>
        <w:tc>
          <w:tcPr>
            <w:tcW w:w="3969" w:type="dxa"/>
            <w:vAlign w:val="center"/>
          </w:tcPr>
          <w:p w14:paraId="7723B181" w14:textId="77777777" w:rsidR="00DA4919" w:rsidRDefault="003C7EF5">
            <w:pPr>
              <w:widowControl/>
              <w:autoSpaceDN w:val="0"/>
            </w:pPr>
            <w:r>
              <w:rPr>
                <w:rFonts w:hint="eastAsia"/>
              </w:rPr>
              <w:t>儿童焦虑性情绪量表</w:t>
            </w:r>
          </w:p>
        </w:tc>
      </w:tr>
      <w:tr w:rsidR="00DA4919" w14:paraId="1A163477" w14:textId="77777777">
        <w:tc>
          <w:tcPr>
            <w:tcW w:w="7905" w:type="dxa"/>
            <w:gridSpan w:val="2"/>
            <w:shd w:val="clear" w:color="auto" w:fill="E0E0E0"/>
          </w:tcPr>
          <w:p w14:paraId="34F44560" w14:textId="77777777" w:rsidR="00DA4919" w:rsidRDefault="003C7EF5">
            <w:pPr>
              <w:rPr>
                <w:rFonts w:ascii="宋体" w:hAnsi="宋体"/>
                <w:b/>
                <w:szCs w:val="21"/>
              </w:rPr>
            </w:pPr>
            <w:r>
              <w:rPr>
                <w:rFonts w:ascii="宋体" w:hAnsi="宋体" w:hint="eastAsia"/>
                <w:b/>
                <w:kern w:val="0"/>
                <w:szCs w:val="21"/>
              </w:rPr>
              <w:t>睡眠评定</w:t>
            </w:r>
          </w:p>
        </w:tc>
      </w:tr>
      <w:tr w:rsidR="00DA4919" w14:paraId="0FB323D8" w14:textId="77777777">
        <w:tc>
          <w:tcPr>
            <w:tcW w:w="3936" w:type="dxa"/>
            <w:vAlign w:val="center"/>
          </w:tcPr>
          <w:p w14:paraId="60E782BC" w14:textId="77777777" w:rsidR="00DA4919" w:rsidRDefault="003C7EF5">
            <w:pPr>
              <w:widowControl/>
              <w:autoSpaceDN w:val="0"/>
              <w:rPr>
                <w:rFonts w:ascii="宋体" w:hAnsi="宋体"/>
                <w:kern w:val="0"/>
                <w:szCs w:val="21"/>
              </w:rPr>
            </w:pPr>
            <w:r>
              <w:rPr>
                <w:rFonts w:ascii="宋体" w:hAnsi="宋体" w:hint="eastAsia"/>
                <w:bCs/>
                <w:kern w:val="0"/>
                <w:szCs w:val="21"/>
              </w:rPr>
              <w:t>匹兹堡睡眠质量指数</w:t>
            </w:r>
            <w:r>
              <w:rPr>
                <w:rFonts w:ascii="宋体" w:hAnsi="宋体" w:hint="eastAsia"/>
                <w:bCs/>
                <w:kern w:val="0"/>
                <w:szCs w:val="21"/>
              </w:rPr>
              <w:t>(PSQI)</w:t>
            </w:r>
          </w:p>
        </w:tc>
        <w:tc>
          <w:tcPr>
            <w:tcW w:w="3969" w:type="dxa"/>
            <w:vAlign w:val="center"/>
          </w:tcPr>
          <w:p w14:paraId="2C8F4768" w14:textId="77777777" w:rsidR="00DA4919" w:rsidRDefault="003C7EF5">
            <w:pPr>
              <w:widowControl/>
              <w:autoSpaceDN w:val="0"/>
              <w:rPr>
                <w:rFonts w:ascii="宋体" w:hAnsi="宋体"/>
                <w:kern w:val="0"/>
                <w:szCs w:val="21"/>
              </w:rPr>
            </w:pPr>
            <w:r>
              <w:rPr>
                <w:rFonts w:ascii="宋体" w:hAnsi="宋体" w:hint="eastAsia"/>
                <w:bCs/>
                <w:kern w:val="0"/>
                <w:szCs w:val="21"/>
              </w:rPr>
              <w:t>阿森斯失眠</w:t>
            </w:r>
            <w:r>
              <w:rPr>
                <w:rFonts w:ascii="宋体" w:hAnsi="宋体" w:hint="eastAsia"/>
                <w:bCs/>
                <w:kern w:val="0"/>
                <w:szCs w:val="21"/>
              </w:rPr>
              <w:t>(AIS)</w:t>
            </w:r>
          </w:p>
        </w:tc>
      </w:tr>
      <w:tr w:rsidR="00DA4919" w14:paraId="5FD837F3" w14:textId="77777777">
        <w:tc>
          <w:tcPr>
            <w:tcW w:w="7905" w:type="dxa"/>
            <w:gridSpan w:val="2"/>
            <w:shd w:val="clear" w:color="auto" w:fill="E0E0E0"/>
          </w:tcPr>
          <w:p w14:paraId="6672DEBF" w14:textId="77777777" w:rsidR="00DA4919" w:rsidRDefault="003C7EF5">
            <w:pPr>
              <w:rPr>
                <w:rFonts w:ascii="宋体" w:hAnsi="宋体"/>
                <w:b/>
                <w:szCs w:val="21"/>
              </w:rPr>
            </w:pPr>
            <w:r>
              <w:rPr>
                <w:rFonts w:ascii="宋体" w:hAnsi="宋体" w:hint="eastAsia"/>
                <w:b/>
                <w:bCs/>
                <w:kern w:val="0"/>
                <w:szCs w:val="21"/>
              </w:rPr>
              <w:t>烟酒与药物依赖评定</w:t>
            </w:r>
          </w:p>
        </w:tc>
      </w:tr>
      <w:tr w:rsidR="00DA4919" w14:paraId="42F88AA5" w14:textId="77777777">
        <w:tc>
          <w:tcPr>
            <w:tcW w:w="3936" w:type="dxa"/>
            <w:vAlign w:val="center"/>
          </w:tcPr>
          <w:p w14:paraId="04E75B12" w14:textId="77777777" w:rsidR="00DA4919" w:rsidRDefault="003C7EF5">
            <w:pPr>
              <w:widowControl/>
              <w:jc w:val="left"/>
              <w:rPr>
                <w:rFonts w:ascii="宋体" w:hAnsi="宋体"/>
                <w:kern w:val="0"/>
                <w:szCs w:val="21"/>
              </w:rPr>
            </w:pPr>
            <w:r>
              <w:rPr>
                <w:rFonts w:ascii="宋体" w:hAnsi="宋体" w:hint="eastAsia"/>
                <w:kern w:val="0"/>
                <w:szCs w:val="21"/>
              </w:rPr>
              <w:t>Russell</w:t>
            </w:r>
            <w:r>
              <w:rPr>
                <w:rFonts w:ascii="宋体" w:hAnsi="宋体" w:hint="eastAsia"/>
                <w:kern w:val="0"/>
                <w:szCs w:val="21"/>
              </w:rPr>
              <w:t>吸烟原因问卷（</w:t>
            </w:r>
            <w:r>
              <w:rPr>
                <w:rFonts w:ascii="宋体" w:hAnsi="宋体" w:hint="eastAsia"/>
                <w:kern w:val="0"/>
                <w:szCs w:val="21"/>
              </w:rPr>
              <w:t>RRSQ</w:t>
            </w:r>
            <w:r>
              <w:rPr>
                <w:rFonts w:ascii="宋体" w:hAnsi="宋体" w:hint="eastAsia"/>
                <w:kern w:val="0"/>
                <w:szCs w:val="21"/>
              </w:rPr>
              <w:t>）</w:t>
            </w:r>
          </w:p>
        </w:tc>
        <w:tc>
          <w:tcPr>
            <w:tcW w:w="3969" w:type="dxa"/>
            <w:vAlign w:val="center"/>
          </w:tcPr>
          <w:p w14:paraId="3A9D6355" w14:textId="77777777" w:rsidR="00DA4919" w:rsidRDefault="003C7EF5">
            <w:pPr>
              <w:widowControl/>
              <w:snapToGrid w:val="0"/>
              <w:jc w:val="left"/>
              <w:rPr>
                <w:rFonts w:ascii="宋体" w:hAnsi="宋体"/>
                <w:kern w:val="0"/>
                <w:szCs w:val="21"/>
              </w:rPr>
            </w:pPr>
            <w:r>
              <w:rPr>
                <w:rFonts w:ascii="宋体" w:hAnsi="宋体" w:hint="eastAsia"/>
                <w:kern w:val="0"/>
                <w:szCs w:val="21"/>
              </w:rPr>
              <w:t>酒精依赖筛查量表</w:t>
            </w:r>
            <w:r>
              <w:rPr>
                <w:rFonts w:ascii="宋体" w:hAnsi="宋体" w:hint="eastAsia"/>
                <w:kern w:val="0"/>
                <w:szCs w:val="21"/>
              </w:rPr>
              <w:t>(MAST)</w:t>
            </w:r>
          </w:p>
        </w:tc>
      </w:tr>
    </w:tbl>
    <w:p w14:paraId="53EBC2D1" w14:textId="77777777" w:rsidR="00DA4919" w:rsidRDefault="003C7EF5">
      <w:pPr>
        <w:pStyle w:val="a4"/>
        <w:spacing w:after="0" w:line="312" w:lineRule="auto"/>
        <w:ind w:firstLine="420"/>
        <w:rPr>
          <w:rFonts w:ascii="宋体" w:eastAsia="宋体" w:hAnsi="宋体" w:cs="宋体"/>
          <w:sz w:val="24"/>
          <w:lang w:val="en-US"/>
        </w:rPr>
      </w:pPr>
      <w:r>
        <w:rPr>
          <w:rFonts w:cs="Times New Roman"/>
          <w:szCs w:val="21"/>
        </w:rPr>
        <w:t>▲</w:t>
      </w:r>
      <w:r>
        <w:rPr>
          <w:rFonts w:ascii="宋体" w:eastAsia="宋体" w:hAnsi="宋体" w:cs="宋体" w:hint="eastAsia"/>
          <w:sz w:val="24"/>
        </w:rPr>
        <w:t>以上量表若无法提供，请在报价表中标明。</w:t>
      </w:r>
    </w:p>
    <w:p w14:paraId="169DB4D4" w14:textId="77777777" w:rsidR="00DA4919" w:rsidRDefault="003C7EF5">
      <w:pPr>
        <w:pStyle w:val="a4"/>
        <w:spacing w:after="0" w:line="312" w:lineRule="auto"/>
        <w:rPr>
          <w:rFonts w:ascii="宋体" w:eastAsia="宋体" w:hAnsi="宋体" w:cs="宋体"/>
          <w:b/>
          <w:bCs/>
          <w:sz w:val="28"/>
          <w:lang w:val="en-US"/>
        </w:rPr>
      </w:pPr>
      <w:r>
        <w:rPr>
          <w:rFonts w:ascii="宋体" w:eastAsia="宋体" w:hAnsi="宋体" w:cs="宋体" w:hint="eastAsia"/>
          <w:b/>
          <w:bCs/>
          <w:sz w:val="28"/>
          <w:lang w:val="en-US"/>
        </w:rPr>
        <w:t>三、对接口及系统改造的要求</w:t>
      </w:r>
    </w:p>
    <w:p w14:paraId="3B2EE7E2" w14:textId="77777777" w:rsidR="00DA4919" w:rsidRDefault="003C7EF5">
      <w:pPr>
        <w:spacing w:line="312" w:lineRule="auto"/>
        <w:rPr>
          <w:rFonts w:ascii="宋体" w:eastAsia="宋体" w:hAnsi="宋体" w:cs="宋体"/>
          <w:b/>
          <w:bCs/>
          <w:sz w:val="24"/>
          <w:szCs w:val="24"/>
        </w:rPr>
      </w:pPr>
      <w:r>
        <w:rPr>
          <w:rFonts w:ascii="宋体" w:eastAsia="宋体" w:hAnsi="宋体" w:cs="宋体" w:hint="eastAsia"/>
          <w:b/>
          <w:bCs/>
          <w:sz w:val="24"/>
          <w:szCs w:val="24"/>
        </w:rPr>
        <w:tab/>
      </w:r>
      <w:r>
        <w:rPr>
          <w:rFonts w:ascii="宋体" w:eastAsia="宋体" w:hAnsi="宋体" w:cs="宋体" w:hint="eastAsia"/>
          <w:b/>
          <w:bCs/>
          <w:sz w:val="24"/>
          <w:szCs w:val="24"/>
        </w:rPr>
        <w:t>质保期和维保期内免费实现以下要求：</w:t>
      </w:r>
    </w:p>
    <w:p w14:paraId="11828BCA"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3.1</w:t>
      </w:r>
      <w:r>
        <w:rPr>
          <w:rFonts w:ascii="宋体" w:eastAsia="宋体" w:hAnsi="宋体" w:cs="宋体" w:hint="eastAsia"/>
          <w:sz w:val="24"/>
          <w:lang w:val="en-US"/>
        </w:rPr>
        <w:t>提供全面的接口技术，与第三方系统共享数据和功能，这些接口技术包括中间件技术接口、</w:t>
      </w:r>
      <w:r>
        <w:rPr>
          <w:rFonts w:ascii="宋体" w:eastAsia="宋体" w:hAnsi="宋体" w:cs="宋体" w:hint="eastAsia"/>
          <w:sz w:val="24"/>
          <w:lang w:val="en-US"/>
        </w:rPr>
        <w:t>WEBSEVICE</w:t>
      </w:r>
      <w:r>
        <w:rPr>
          <w:rFonts w:ascii="宋体" w:eastAsia="宋体" w:hAnsi="宋体" w:cs="宋体" w:hint="eastAsia"/>
          <w:sz w:val="24"/>
          <w:lang w:val="en-US"/>
        </w:rPr>
        <w:t>通用接口、数据库级接口、文件文本接口等。</w:t>
      </w:r>
    </w:p>
    <w:p w14:paraId="5839912F"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3.2</w:t>
      </w:r>
      <w:r>
        <w:rPr>
          <w:rFonts w:ascii="宋体" w:eastAsia="宋体" w:hAnsi="宋体" w:cs="宋体" w:hint="eastAsia"/>
          <w:sz w:val="24"/>
          <w:lang w:val="en-US"/>
        </w:rPr>
        <w:t>提供与医院第三方系统统一接口的维护与管理，与</w:t>
      </w:r>
      <w:r>
        <w:rPr>
          <w:rFonts w:ascii="宋体" w:eastAsia="宋体" w:hAnsi="宋体" w:cs="宋体" w:hint="eastAsia"/>
          <w:sz w:val="24"/>
          <w:lang w:val="en-US"/>
        </w:rPr>
        <w:t>HIS</w:t>
      </w:r>
      <w:r>
        <w:rPr>
          <w:rFonts w:ascii="宋体" w:eastAsia="宋体" w:hAnsi="宋体" w:cs="宋体" w:hint="eastAsia"/>
          <w:sz w:val="24"/>
          <w:lang w:val="en-US"/>
        </w:rPr>
        <w:t>、电子病历、</w:t>
      </w:r>
      <w:r>
        <w:rPr>
          <w:rFonts w:ascii="宋体" w:eastAsia="宋体" w:hAnsi="宋体" w:cs="宋体" w:hint="eastAsia"/>
          <w:sz w:val="24"/>
          <w:lang w:val="en-US"/>
        </w:rPr>
        <w:t>LIS</w:t>
      </w:r>
      <w:r>
        <w:rPr>
          <w:rFonts w:ascii="宋体" w:eastAsia="宋体" w:hAnsi="宋体" w:cs="宋体" w:hint="eastAsia"/>
          <w:sz w:val="24"/>
          <w:lang w:val="en-US"/>
        </w:rPr>
        <w:t>、</w:t>
      </w:r>
      <w:r>
        <w:rPr>
          <w:rFonts w:ascii="宋体" w:eastAsia="宋体" w:hAnsi="宋体" w:cs="宋体" w:hint="eastAsia"/>
          <w:sz w:val="24"/>
          <w:lang w:val="en-US"/>
        </w:rPr>
        <w:t>PACS</w:t>
      </w:r>
      <w:r>
        <w:rPr>
          <w:rFonts w:ascii="宋体" w:eastAsia="宋体" w:hAnsi="宋体" w:cs="宋体" w:hint="eastAsia"/>
          <w:sz w:val="24"/>
          <w:lang w:val="en-US"/>
        </w:rPr>
        <w:t>、心电系统、体检系统、集成平台、智慧运营平台、成本管理系统、排班系统、人力资源管理系统、财务管理系统、互联网医院、</w:t>
      </w:r>
      <w:r>
        <w:rPr>
          <w:rFonts w:ascii="宋体" w:eastAsia="宋体" w:hAnsi="宋体" w:cs="宋体" w:hint="eastAsia"/>
          <w:sz w:val="24"/>
          <w:lang w:val="en-US"/>
        </w:rPr>
        <w:t>OA</w:t>
      </w:r>
      <w:r>
        <w:rPr>
          <w:rFonts w:ascii="宋体" w:eastAsia="宋体" w:hAnsi="宋体" w:cs="宋体" w:hint="eastAsia"/>
          <w:sz w:val="24"/>
          <w:lang w:val="en-US"/>
        </w:rPr>
        <w:t>系统、自助服务平台、</w:t>
      </w:r>
      <w:r>
        <w:rPr>
          <w:rFonts w:ascii="宋体" w:eastAsia="宋体" w:hAnsi="宋体" w:cs="宋体" w:hint="eastAsia"/>
          <w:sz w:val="24"/>
          <w:lang w:val="en-US"/>
        </w:rPr>
        <w:t>DRG</w:t>
      </w:r>
      <w:r>
        <w:rPr>
          <w:rFonts w:ascii="宋体" w:eastAsia="宋体" w:hAnsi="宋体" w:cs="宋体" w:hint="eastAsia"/>
          <w:sz w:val="24"/>
          <w:lang w:val="en-US"/>
        </w:rPr>
        <w:t>管理、绩效管理、电子发票、短信平台、财务电子档案等其他所有医院相关业务系统（包括以上医院系统但不仅限于以上系统）进行免费接口对接，实现数</w:t>
      </w:r>
      <w:r>
        <w:rPr>
          <w:rFonts w:ascii="宋体" w:eastAsia="宋体" w:hAnsi="宋体" w:cs="宋体" w:hint="eastAsia"/>
          <w:sz w:val="24"/>
          <w:lang w:val="en-US"/>
        </w:rPr>
        <w:lastRenderedPageBreak/>
        <w:t>据</w:t>
      </w:r>
      <w:r>
        <w:rPr>
          <w:rFonts w:ascii="宋体" w:eastAsia="宋体" w:hAnsi="宋体" w:cs="宋体" w:hint="eastAsia"/>
          <w:sz w:val="24"/>
          <w:lang w:val="en-US"/>
        </w:rPr>
        <w:t>交换。</w:t>
      </w:r>
    </w:p>
    <w:p w14:paraId="338398E2"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3.3</w:t>
      </w:r>
      <w:r>
        <w:rPr>
          <w:rFonts w:ascii="宋体" w:eastAsia="宋体" w:hAnsi="宋体" w:cs="宋体" w:hint="eastAsia"/>
          <w:sz w:val="24"/>
          <w:lang w:val="en-US"/>
        </w:rPr>
        <w:t>满足医院电子病历系统功能应用水平分级评价达到</w:t>
      </w:r>
      <w:r>
        <w:rPr>
          <w:rFonts w:ascii="宋体" w:eastAsia="宋体" w:hAnsi="宋体" w:cs="宋体" w:hint="eastAsia"/>
          <w:sz w:val="24"/>
          <w:lang w:val="en-US"/>
        </w:rPr>
        <w:t>6</w:t>
      </w:r>
      <w:r>
        <w:rPr>
          <w:rFonts w:ascii="宋体" w:eastAsia="宋体" w:hAnsi="宋体" w:cs="宋体" w:hint="eastAsia"/>
          <w:sz w:val="24"/>
          <w:lang w:val="en-US"/>
        </w:rPr>
        <w:t>级以上评审、医院信息互联互通标准化成熟度测评达到五级乙等以上水平评审、信息系统安全等级保护三级测评、三甲医院评审、医院智慧服务分级评估标准体系达到</w:t>
      </w:r>
      <w:r>
        <w:rPr>
          <w:rFonts w:ascii="宋体" w:eastAsia="宋体" w:hAnsi="宋体" w:cs="宋体" w:hint="eastAsia"/>
          <w:sz w:val="24"/>
          <w:lang w:val="en-US"/>
        </w:rPr>
        <w:t>4</w:t>
      </w:r>
      <w:r>
        <w:rPr>
          <w:rFonts w:ascii="宋体" w:eastAsia="宋体" w:hAnsi="宋体" w:cs="宋体" w:hint="eastAsia"/>
          <w:sz w:val="24"/>
          <w:lang w:val="en-US"/>
        </w:rPr>
        <w:t>级以上相关的功能要求、医院智慧管理分级评估标准体系达到</w:t>
      </w:r>
      <w:r>
        <w:rPr>
          <w:rFonts w:ascii="宋体" w:eastAsia="宋体" w:hAnsi="宋体" w:cs="宋体" w:hint="eastAsia"/>
          <w:sz w:val="24"/>
          <w:lang w:val="en-US"/>
        </w:rPr>
        <w:t>4</w:t>
      </w:r>
      <w:r>
        <w:rPr>
          <w:rFonts w:ascii="宋体" w:eastAsia="宋体" w:hAnsi="宋体" w:cs="宋体" w:hint="eastAsia"/>
          <w:sz w:val="24"/>
          <w:lang w:val="en-US"/>
        </w:rPr>
        <w:t>级以上相关的功能要求、网络攻防演练中的安全防护要求以及医院其他需要评审的信息化技术改造服务要求；</w:t>
      </w:r>
    </w:p>
    <w:p w14:paraId="5A8CE3A7"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3.4</w:t>
      </w:r>
      <w:r>
        <w:rPr>
          <w:rFonts w:ascii="宋体" w:eastAsia="宋体" w:hAnsi="宋体" w:cs="宋体" w:hint="eastAsia"/>
          <w:sz w:val="24"/>
          <w:lang w:val="en-US"/>
        </w:rPr>
        <w:t>提供软件免费升级及个性化修改服务，免费实现院方的个性化需求；软件自身错误类问题提供永久性免费修改服务；</w:t>
      </w:r>
    </w:p>
    <w:p w14:paraId="6A06576E"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3.5</w:t>
      </w:r>
      <w:r>
        <w:rPr>
          <w:rFonts w:ascii="宋体" w:eastAsia="宋体" w:hAnsi="宋体" w:cs="宋体" w:hint="eastAsia"/>
          <w:sz w:val="24"/>
          <w:lang w:val="en-US"/>
        </w:rPr>
        <w:t>免费提供医院新增业务信息系统的对接</w:t>
      </w:r>
      <w:r>
        <w:rPr>
          <w:rFonts w:ascii="宋体" w:eastAsia="宋体" w:hAnsi="宋体" w:cs="宋体" w:hint="eastAsia"/>
          <w:sz w:val="24"/>
          <w:lang w:val="en-US"/>
        </w:rPr>
        <w:t>、免费实现医院上级管理部门要求的系统接口对接要求。</w:t>
      </w:r>
    </w:p>
    <w:p w14:paraId="10550808" w14:textId="77777777" w:rsidR="00DA4919" w:rsidRDefault="003C7EF5">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四、项目实施要求</w:t>
      </w:r>
    </w:p>
    <w:p w14:paraId="2921D20E"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4.1</w:t>
      </w:r>
      <w:r>
        <w:rPr>
          <w:rFonts w:ascii="宋体" w:eastAsia="宋体" w:hAnsi="宋体" w:cs="宋体" w:hint="eastAsia"/>
          <w:sz w:val="24"/>
          <w:lang w:val="en-US"/>
        </w:rPr>
        <w:t>驻场、实施工期要求：合同签订后，</w:t>
      </w:r>
      <w:r>
        <w:rPr>
          <w:rFonts w:ascii="宋体" w:eastAsia="宋体" w:hAnsi="宋体" w:cs="宋体" w:hint="eastAsia"/>
          <w:sz w:val="24"/>
          <w:lang w:val="en-US"/>
        </w:rPr>
        <w:t>7</w:t>
      </w:r>
      <w:r>
        <w:rPr>
          <w:rFonts w:ascii="宋体" w:eastAsia="宋体" w:hAnsi="宋体" w:cs="宋体" w:hint="eastAsia"/>
          <w:sz w:val="24"/>
          <w:lang w:val="en-US"/>
        </w:rPr>
        <w:t>个工作日内项目实施人员必须进场，系统需在</w:t>
      </w:r>
      <w:r>
        <w:rPr>
          <w:rFonts w:ascii="宋体" w:eastAsia="宋体" w:hAnsi="宋体" w:cs="宋体"/>
          <w:sz w:val="24"/>
          <w:lang w:val="en-US"/>
        </w:rPr>
        <w:t>3</w:t>
      </w:r>
      <w:r>
        <w:rPr>
          <w:rFonts w:ascii="宋体" w:eastAsia="宋体" w:hAnsi="宋体" w:cs="宋体" w:hint="eastAsia"/>
          <w:sz w:val="24"/>
          <w:lang w:val="en-US"/>
        </w:rPr>
        <w:t>个月内完成项目实施上线，请分别列出每个系统实施的工作计划及周期。</w:t>
      </w:r>
    </w:p>
    <w:p w14:paraId="118430F1"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4.2</w:t>
      </w:r>
      <w:r>
        <w:rPr>
          <w:rFonts w:ascii="宋体" w:eastAsia="宋体" w:hAnsi="宋体" w:cs="宋体" w:hint="eastAsia"/>
          <w:sz w:val="24"/>
          <w:lang w:val="en-US"/>
        </w:rPr>
        <w:t>驻场人员要求：</w:t>
      </w:r>
    </w:p>
    <w:p w14:paraId="17563677"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实施工程师：项目驻场实施工程师需有</w:t>
      </w:r>
      <w:r>
        <w:rPr>
          <w:rFonts w:ascii="宋体" w:eastAsia="宋体" w:hAnsi="宋体" w:cs="宋体" w:hint="eastAsia"/>
          <w:sz w:val="24"/>
          <w:lang w:val="en-US"/>
        </w:rPr>
        <w:t>2</w:t>
      </w:r>
      <w:r>
        <w:rPr>
          <w:rFonts w:ascii="宋体" w:eastAsia="宋体" w:hAnsi="宋体" w:cs="宋体" w:hint="eastAsia"/>
          <w:sz w:val="24"/>
          <w:lang w:val="en-US"/>
        </w:rPr>
        <w:t>年以上本厂商同等项目实施经验。项目实施阶段，驻场实施工程师不得少于</w:t>
      </w:r>
      <w:r>
        <w:rPr>
          <w:rFonts w:ascii="宋体" w:eastAsia="宋体" w:hAnsi="宋体" w:cs="宋体"/>
          <w:sz w:val="24"/>
          <w:lang w:val="en-US"/>
        </w:rPr>
        <w:t>1</w:t>
      </w:r>
      <w:r>
        <w:rPr>
          <w:rFonts w:ascii="宋体" w:eastAsia="宋体" w:hAnsi="宋体" w:cs="宋体" w:hint="eastAsia"/>
          <w:sz w:val="24"/>
          <w:lang w:val="en-US"/>
        </w:rPr>
        <w:t>名。</w:t>
      </w:r>
    </w:p>
    <w:p w14:paraId="61742D73"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开发工程师：项目驻场开发工程师需有</w:t>
      </w:r>
      <w:r>
        <w:rPr>
          <w:rFonts w:ascii="宋体" w:eastAsia="宋体" w:hAnsi="宋体" w:cs="宋体" w:hint="eastAsia"/>
          <w:sz w:val="24"/>
          <w:lang w:val="en-US"/>
        </w:rPr>
        <w:t>2</w:t>
      </w:r>
      <w:r>
        <w:rPr>
          <w:rFonts w:ascii="宋体" w:eastAsia="宋体" w:hAnsi="宋体" w:cs="宋体" w:hint="eastAsia"/>
          <w:sz w:val="24"/>
          <w:lang w:val="en-US"/>
        </w:rPr>
        <w:t>年以上本厂商同类型项目开发经验。项目实施和上线阶段，驻场开发工程师不得少于</w:t>
      </w:r>
      <w:r>
        <w:rPr>
          <w:rFonts w:ascii="宋体" w:eastAsia="宋体" w:hAnsi="宋体" w:cs="宋体"/>
          <w:sz w:val="24"/>
          <w:lang w:val="en-US"/>
        </w:rPr>
        <w:t>1</w:t>
      </w:r>
      <w:r>
        <w:rPr>
          <w:rFonts w:ascii="宋体" w:eastAsia="宋体" w:hAnsi="宋体" w:cs="宋体" w:hint="eastAsia"/>
          <w:sz w:val="24"/>
          <w:lang w:val="en-US"/>
        </w:rPr>
        <w:t>名。如不能按项目阶段计划正常开展工作的，医院书面提</w:t>
      </w:r>
      <w:r>
        <w:rPr>
          <w:rFonts w:ascii="宋体" w:eastAsia="宋体" w:hAnsi="宋体" w:cs="宋体" w:hint="eastAsia"/>
          <w:sz w:val="24"/>
          <w:lang w:val="en-US"/>
        </w:rPr>
        <w:t>出要求，驻场开发人员不得少于</w:t>
      </w:r>
      <w:r>
        <w:rPr>
          <w:rFonts w:ascii="宋体" w:eastAsia="宋体" w:hAnsi="宋体" w:cs="宋体"/>
          <w:sz w:val="24"/>
          <w:lang w:val="en-US"/>
        </w:rPr>
        <w:t>1</w:t>
      </w:r>
      <w:r>
        <w:rPr>
          <w:rFonts w:ascii="宋体" w:eastAsia="宋体" w:hAnsi="宋体" w:cs="宋体" w:hint="eastAsia"/>
          <w:sz w:val="24"/>
          <w:lang w:val="en-US"/>
        </w:rPr>
        <w:t>人（含原驻场人员在内）。</w:t>
      </w:r>
    </w:p>
    <w:p w14:paraId="410073C9"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如需更换开发工程师、实施工程师，厂商需提交书面申请，经院方同意才可更换。</w:t>
      </w:r>
    </w:p>
    <w:p w14:paraId="4966CC26"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w:t>
      </w:r>
      <w:proofErr w:type="gramStart"/>
      <w:r>
        <w:rPr>
          <w:rFonts w:ascii="宋体" w:eastAsia="宋体" w:hAnsi="宋体" w:cs="宋体" w:hint="eastAsia"/>
          <w:sz w:val="24"/>
          <w:lang w:val="en-US"/>
        </w:rPr>
        <w:t>社保证明</w:t>
      </w:r>
      <w:proofErr w:type="gramEnd"/>
      <w:r>
        <w:rPr>
          <w:rFonts w:ascii="宋体" w:eastAsia="宋体" w:hAnsi="宋体" w:cs="宋体" w:hint="eastAsia"/>
          <w:sz w:val="24"/>
          <w:lang w:val="en-US"/>
        </w:rPr>
        <w:t>（不少于半年）等。</w:t>
      </w:r>
    </w:p>
    <w:p w14:paraId="07B29763"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4.3</w:t>
      </w:r>
      <w:r>
        <w:rPr>
          <w:rFonts w:ascii="宋体" w:eastAsia="宋体" w:hAnsi="宋体" w:cs="宋体" w:hint="eastAsia"/>
          <w:sz w:val="24"/>
          <w:szCs w:val="24"/>
        </w:rPr>
        <w:t>因厂商与院方存在对需求理解有差异的可能性，要求所有软件功能需求的响应以院方意见为准。</w:t>
      </w:r>
    </w:p>
    <w:p w14:paraId="696672AD" w14:textId="77777777" w:rsidR="00DA4919" w:rsidRDefault="00DA4919">
      <w:pPr>
        <w:pStyle w:val="a4"/>
        <w:spacing w:after="0" w:line="312" w:lineRule="auto"/>
        <w:rPr>
          <w:lang w:val="en-US"/>
        </w:rPr>
      </w:pPr>
    </w:p>
    <w:p w14:paraId="1A4A3C27" w14:textId="77777777" w:rsidR="00DA4919" w:rsidRDefault="003C7EF5">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五、售后服务及其他要求</w:t>
      </w:r>
    </w:p>
    <w:p w14:paraId="2CF26DD3" w14:textId="77777777" w:rsidR="00DA4919" w:rsidRDefault="003C7EF5">
      <w:pPr>
        <w:spacing w:line="312" w:lineRule="auto"/>
        <w:ind w:firstLine="420"/>
        <w:jc w:val="left"/>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自本项目整体最终验收之日起，所有产品要求提供三年的免费质保服务。含软硬件维护和系统软件升级、技术支持服务、系统管理及操作培训，免费提供</w:t>
      </w:r>
      <w:r>
        <w:rPr>
          <w:rFonts w:ascii="宋体" w:hAnsi="宋体" w:cs="宋体" w:hint="eastAsia"/>
          <w:sz w:val="24"/>
          <w:szCs w:val="24"/>
        </w:rPr>
        <w:lastRenderedPageBreak/>
        <w:t>系统个性化修改需求。请详细说明售后服务的内容。</w:t>
      </w:r>
    </w:p>
    <w:p w14:paraId="6B6C0055" w14:textId="77777777" w:rsidR="00DA4919" w:rsidRDefault="003C7EF5">
      <w:pPr>
        <w:spacing w:line="312" w:lineRule="auto"/>
        <w:ind w:firstLine="420"/>
        <w:jc w:val="left"/>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安装调试要求：免费送货上门、安装调试、提供完善的设备及软件系统使用中文操作手册、图纸、网络详细拓扑图、系统配置、功能配置、设备配置及互联记录；</w:t>
      </w:r>
    </w:p>
    <w:p w14:paraId="29559E10" w14:textId="77777777" w:rsidR="00DA4919" w:rsidRDefault="003C7EF5">
      <w:pPr>
        <w:spacing w:line="312" w:lineRule="auto"/>
        <w:ind w:firstLine="420"/>
        <w:jc w:val="left"/>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原厂技术人员免费提供售后服务，含电话支持、现场响应、远程操作、网上客</w:t>
      </w:r>
      <w:proofErr w:type="gramStart"/>
      <w:r>
        <w:rPr>
          <w:rFonts w:ascii="宋体" w:hAnsi="宋体" w:cs="宋体" w:hint="eastAsia"/>
          <w:sz w:val="24"/>
          <w:szCs w:val="24"/>
        </w:rPr>
        <w:t>服中心</w:t>
      </w:r>
      <w:proofErr w:type="gramEnd"/>
      <w:r>
        <w:rPr>
          <w:rFonts w:ascii="宋体" w:hAnsi="宋体" w:cs="宋体" w:hint="eastAsia"/>
          <w:sz w:val="24"/>
          <w:szCs w:val="24"/>
        </w:rPr>
        <w:t>等多种方式服务，应做到</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24</w:t>
      </w:r>
      <w:r>
        <w:rPr>
          <w:rFonts w:ascii="宋体" w:hAnsi="宋体" w:cs="宋体" w:hint="eastAsia"/>
          <w:sz w:val="24"/>
          <w:szCs w:val="24"/>
        </w:rPr>
        <w:t>小时全天候电话</w:t>
      </w:r>
      <w:proofErr w:type="gramStart"/>
      <w:r>
        <w:rPr>
          <w:rFonts w:ascii="宋体" w:hAnsi="宋体" w:cs="宋体" w:hint="eastAsia"/>
          <w:sz w:val="24"/>
          <w:szCs w:val="24"/>
        </w:rPr>
        <w:t>或微信等</w:t>
      </w:r>
      <w:proofErr w:type="gramEnd"/>
      <w:r>
        <w:rPr>
          <w:rFonts w:ascii="宋体" w:hAnsi="宋体" w:cs="宋体" w:hint="eastAsia"/>
          <w:sz w:val="24"/>
          <w:szCs w:val="24"/>
        </w:rPr>
        <w:t>常用联系方式响应。</w:t>
      </w:r>
      <w:bookmarkStart w:id="1" w:name="_Toc507405798"/>
      <w:r>
        <w:rPr>
          <w:rFonts w:ascii="宋体" w:hAnsi="宋体" w:cs="宋体" w:hint="eastAsia"/>
          <w:sz w:val="24"/>
          <w:szCs w:val="24"/>
        </w:rPr>
        <w:t>当出现故障时，接到故障通</w:t>
      </w:r>
      <w:r>
        <w:rPr>
          <w:rFonts w:ascii="宋体" w:hAnsi="宋体" w:cs="宋体" w:hint="eastAsia"/>
          <w:sz w:val="24"/>
          <w:szCs w:val="24"/>
        </w:rPr>
        <w:t>知后，原厂技术人员应在</w:t>
      </w:r>
      <w:r>
        <w:rPr>
          <w:rFonts w:ascii="宋体" w:hAnsi="宋体" w:cs="宋体" w:hint="eastAsia"/>
          <w:sz w:val="24"/>
          <w:szCs w:val="24"/>
        </w:rPr>
        <w:t>30</w:t>
      </w:r>
      <w:r>
        <w:rPr>
          <w:rFonts w:ascii="宋体" w:hAnsi="宋体" w:cs="宋体" w:hint="eastAsia"/>
          <w:sz w:val="24"/>
          <w:szCs w:val="24"/>
        </w:rPr>
        <w:t>分钟内响应，远程技术支持无法解决的，</w:t>
      </w:r>
      <w:r>
        <w:rPr>
          <w:rFonts w:ascii="宋体" w:hAnsi="宋体" w:cs="宋体" w:hint="eastAsia"/>
          <w:sz w:val="24"/>
          <w:szCs w:val="24"/>
        </w:rPr>
        <w:t>6</w:t>
      </w:r>
      <w:r>
        <w:rPr>
          <w:rFonts w:ascii="宋体" w:hAnsi="宋体" w:cs="宋体" w:hint="eastAsia"/>
          <w:sz w:val="24"/>
          <w:szCs w:val="24"/>
        </w:rPr>
        <w:t>小时内需到达现场处理修复，并调查分析事故原因，如现场仍不能解决问题，需</w:t>
      </w:r>
      <w:r>
        <w:rPr>
          <w:rFonts w:ascii="宋体" w:hAnsi="宋体" w:cs="宋体" w:hint="eastAsia"/>
          <w:sz w:val="24"/>
          <w:szCs w:val="24"/>
        </w:rPr>
        <w:t>24</w:t>
      </w:r>
      <w:r>
        <w:rPr>
          <w:rFonts w:ascii="宋体" w:hAnsi="宋体" w:cs="宋体" w:hint="eastAsia"/>
          <w:sz w:val="24"/>
          <w:szCs w:val="24"/>
        </w:rPr>
        <w:t>小时内免费提供同档次或更高档次的备用设备解决问题。</w:t>
      </w:r>
    </w:p>
    <w:p w14:paraId="549D95EA" w14:textId="77777777" w:rsidR="00DA4919" w:rsidRDefault="003C7EF5">
      <w:pPr>
        <w:spacing w:line="312" w:lineRule="auto"/>
        <w:ind w:firstLine="420"/>
        <w:jc w:val="left"/>
        <w:rPr>
          <w:rFonts w:ascii="宋体" w:hAnsi="宋体" w:cs="宋体"/>
          <w:sz w:val="24"/>
          <w:szCs w:val="24"/>
        </w:rPr>
      </w:pPr>
      <w:r>
        <w:rPr>
          <w:rFonts w:ascii="宋体" w:eastAsia="宋体" w:hAnsi="宋体" w:cs="微软雅黑" w:hint="eastAsia"/>
          <w:sz w:val="24"/>
          <w:szCs w:val="24"/>
        </w:rPr>
        <w:t>5.4</w:t>
      </w:r>
      <w:r>
        <w:rPr>
          <w:rFonts w:ascii="宋体" w:hAnsi="宋体" w:cs="宋体" w:hint="eastAsia"/>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14:paraId="3C8D2480" w14:textId="77777777" w:rsidR="00DA4919" w:rsidRDefault="003C7EF5">
      <w:pPr>
        <w:pStyle w:val="a4"/>
        <w:spacing w:after="0" w:line="312" w:lineRule="auto"/>
        <w:rPr>
          <w:rFonts w:ascii="宋体" w:eastAsia="宋体" w:hAnsi="宋体" w:cs="宋体"/>
          <w:b/>
          <w:bCs/>
          <w:sz w:val="28"/>
          <w:lang w:val="en-US"/>
        </w:rPr>
      </w:pPr>
      <w:r>
        <w:rPr>
          <w:rFonts w:ascii="宋体" w:eastAsia="宋体" w:hAnsi="宋体" w:cs="宋体" w:hint="eastAsia"/>
          <w:b/>
          <w:bCs/>
          <w:sz w:val="28"/>
          <w:lang w:val="en-US"/>
        </w:rPr>
        <w:t>六、违约责任</w:t>
      </w:r>
    </w:p>
    <w:p w14:paraId="0DBE0AF6"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z w:val="24"/>
          <w:szCs w:val="24"/>
        </w:rPr>
        <w:t>投标方所提供的软件规格、技术标准等质</w:t>
      </w:r>
      <w:r>
        <w:rPr>
          <w:rFonts w:ascii="宋体" w:eastAsia="宋体" w:hAnsi="宋体" w:cs="宋体" w:hint="eastAsia"/>
          <w:sz w:val="24"/>
          <w:szCs w:val="24"/>
        </w:rPr>
        <w:t>量不合格的，应及时更换，更换不及时的按逾期交付处罚；因质量问题我院不同意接收，投标方应向我院支付违约货款额</w:t>
      </w:r>
      <w:r>
        <w:rPr>
          <w:rFonts w:ascii="宋体" w:eastAsia="宋体" w:hAnsi="宋体" w:cs="宋体" w:hint="eastAsia"/>
          <w:sz w:val="24"/>
          <w:szCs w:val="24"/>
        </w:rPr>
        <w:t>5%</w:t>
      </w:r>
      <w:r>
        <w:rPr>
          <w:rFonts w:ascii="宋体" w:eastAsia="宋体" w:hAnsi="宋体" w:cs="宋体" w:hint="eastAsia"/>
          <w:sz w:val="24"/>
          <w:szCs w:val="24"/>
        </w:rPr>
        <w:t>违约金并赔偿我院经济损失。</w:t>
      </w:r>
    </w:p>
    <w:p w14:paraId="4EB72548"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6.2</w:t>
      </w:r>
      <w:r>
        <w:rPr>
          <w:rFonts w:ascii="宋体" w:eastAsia="宋体" w:hAnsi="宋体" w:cs="宋体" w:hint="eastAsia"/>
          <w:sz w:val="24"/>
          <w:szCs w:val="24"/>
        </w:rPr>
        <w:t>若投标方提供的产品或软件侵犯了第三方合法权益而引发的任何纠纷或诉讼，均由投标方负责交涉并承担全部责任。</w:t>
      </w:r>
    </w:p>
    <w:p w14:paraId="631E118C"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w:t>
      </w:r>
      <w:r>
        <w:rPr>
          <w:rFonts w:ascii="宋体" w:eastAsia="宋体" w:hAnsi="宋体" w:cs="宋体"/>
          <w:sz w:val="24"/>
          <w:lang w:val="en-US"/>
        </w:rPr>
        <w:t>3</w:t>
      </w:r>
      <w:r>
        <w:rPr>
          <w:rFonts w:ascii="宋体" w:eastAsia="宋体" w:hAnsi="宋体" w:cs="宋体" w:hint="eastAsia"/>
          <w:sz w:val="24"/>
        </w:rPr>
        <w:t> </w:t>
      </w:r>
      <w:r>
        <w:rPr>
          <w:rFonts w:ascii="宋体" w:eastAsia="宋体" w:hAnsi="宋体" w:cs="宋体" w:hint="eastAsia"/>
          <w:sz w:val="24"/>
        </w:rPr>
        <w:t>投标方逾期</w:t>
      </w:r>
      <w:r>
        <w:rPr>
          <w:rFonts w:ascii="宋体" w:eastAsia="宋体" w:hAnsi="宋体" w:cs="宋体" w:hint="eastAsia"/>
          <w:sz w:val="24"/>
          <w:lang w:val="en-US"/>
        </w:rPr>
        <w:t>交付</w:t>
      </w:r>
      <w:r>
        <w:rPr>
          <w:rFonts w:ascii="宋体" w:eastAsia="宋体" w:hAnsi="宋体" w:cs="宋体" w:hint="eastAsia"/>
          <w:sz w:val="24"/>
        </w:rPr>
        <w:t>的，每天向甲方偿付违约货款额</w:t>
      </w:r>
      <w:r>
        <w:rPr>
          <w:rFonts w:ascii="宋体" w:eastAsia="宋体" w:hAnsi="宋体" w:cs="宋体" w:hint="eastAsia"/>
          <w:sz w:val="24"/>
        </w:rPr>
        <w:t>3</w:t>
      </w:r>
      <w:r>
        <w:rPr>
          <w:rFonts w:ascii="宋体" w:eastAsia="宋体" w:hAnsi="宋体" w:cs="宋体" w:hint="eastAsia"/>
          <w:sz w:val="24"/>
        </w:rPr>
        <w:t>‰违约金，但违约金累计不得超过违约货款额</w:t>
      </w:r>
      <w:r>
        <w:rPr>
          <w:rFonts w:ascii="宋体" w:eastAsia="宋体" w:hAnsi="宋体" w:cs="宋体" w:hint="eastAsia"/>
          <w:sz w:val="24"/>
        </w:rPr>
        <w:t xml:space="preserve"> 5% </w:t>
      </w:r>
      <w:r>
        <w:rPr>
          <w:rFonts w:ascii="宋体" w:eastAsia="宋体" w:hAnsi="宋体" w:cs="宋体" w:hint="eastAsia"/>
          <w:sz w:val="24"/>
        </w:rPr>
        <w:t>，超过</w:t>
      </w:r>
      <w:r>
        <w:rPr>
          <w:rFonts w:ascii="宋体" w:eastAsia="宋体" w:hAnsi="宋体" w:cs="宋体" w:hint="eastAsia"/>
          <w:sz w:val="24"/>
        </w:rPr>
        <w:t>30</w:t>
      </w:r>
      <w:r>
        <w:rPr>
          <w:rFonts w:ascii="宋体" w:eastAsia="宋体" w:hAnsi="宋体" w:cs="宋体" w:hint="eastAsia"/>
          <w:sz w:val="24"/>
        </w:rPr>
        <w:t>天对方有权解除合同，违约方承担因此给对方造成的经济损失；</w:t>
      </w:r>
    </w:p>
    <w:p w14:paraId="13941243"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w:t>
      </w:r>
      <w:r>
        <w:rPr>
          <w:rFonts w:ascii="宋体" w:eastAsia="宋体" w:hAnsi="宋体" w:cs="宋体"/>
          <w:sz w:val="24"/>
          <w:lang w:val="en-US"/>
        </w:rPr>
        <w:t>4</w:t>
      </w:r>
      <w:r>
        <w:rPr>
          <w:rFonts w:ascii="宋体" w:eastAsia="宋体" w:hAnsi="宋体" w:cs="宋体" w:hint="eastAsia"/>
          <w:sz w:val="24"/>
          <w:lang w:val="en-US"/>
        </w:rPr>
        <w:t>售后服务违约：</w:t>
      </w:r>
    </w:p>
    <w:p w14:paraId="328D451F"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w:t>
      </w:r>
      <w:r>
        <w:rPr>
          <w:rFonts w:ascii="宋体" w:eastAsia="宋体" w:hAnsi="宋体" w:cs="宋体"/>
          <w:sz w:val="24"/>
          <w:lang w:val="en-US"/>
        </w:rPr>
        <w:t>4</w:t>
      </w:r>
      <w:r>
        <w:rPr>
          <w:rFonts w:ascii="宋体" w:eastAsia="宋体" w:hAnsi="宋体" w:cs="宋体" w:hint="eastAsia"/>
          <w:sz w:val="24"/>
          <w:lang w:val="en-US"/>
        </w:rPr>
        <w:t>.1</w:t>
      </w:r>
      <w:r>
        <w:rPr>
          <w:rFonts w:ascii="宋体" w:eastAsia="宋体" w:hAnsi="宋体" w:cs="宋体" w:hint="eastAsia"/>
          <w:sz w:val="24"/>
          <w:lang w:val="en-US"/>
        </w:rPr>
        <w:t>每缺少</w:t>
      </w:r>
      <w:r>
        <w:rPr>
          <w:rFonts w:ascii="宋体" w:eastAsia="宋体" w:hAnsi="宋体" w:cs="宋体" w:hint="eastAsia"/>
          <w:sz w:val="24"/>
          <w:lang w:val="en-US"/>
        </w:rPr>
        <w:t>1</w:t>
      </w:r>
      <w:r>
        <w:rPr>
          <w:rFonts w:ascii="宋体" w:eastAsia="宋体" w:hAnsi="宋体" w:cs="宋体" w:hint="eastAsia"/>
          <w:sz w:val="24"/>
          <w:lang w:val="en-US"/>
        </w:rPr>
        <w:t>次现场巡检记录，投标方应向甲方支付违约金</w:t>
      </w:r>
      <w:r>
        <w:rPr>
          <w:rFonts w:ascii="宋体" w:eastAsia="宋体" w:hAnsi="宋体" w:cs="宋体"/>
          <w:sz w:val="24"/>
          <w:lang w:val="en-US"/>
        </w:rPr>
        <w:t>1</w:t>
      </w:r>
      <w:r>
        <w:rPr>
          <w:rFonts w:ascii="宋体" w:eastAsia="宋体" w:hAnsi="宋体" w:cs="宋体" w:hint="eastAsia"/>
          <w:sz w:val="24"/>
          <w:lang w:val="en-US"/>
        </w:rPr>
        <w:t>000</w:t>
      </w:r>
      <w:r>
        <w:rPr>
          <w:rFonts w:ascii="宋体" w:eastAsia="宋体" w:hAnsi="宋体" w:cs="宋体" w:hint="eastAsia"/>
          <w:sz w:val="24"/>
          <w:lang w:val="en-US"/>
        </w:rPr>
        <w:t>元；</w:t>
      </w:r>
    </w:p>
    <w:p w14:paraId="70A17340"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w:t>
      </w:r>
      <w:r>
        <w:rPr>
          <w:rFonts w:ascii="宋体" w:eastAsia="宋体" w:hAnsi="宋体" w:cs="宋体" w:hint="eastAsia"/>
          <w:sz w:val="24"/>
          <w:lang w:val="en-US"/>
        </w:rPr>
        <w:t>.</w:t>
      </w:r>
      <w:r>
        <w:rPr>
          <w:rFonts w:ascii="宋体" w:eastAsia="宋体" w:hAnsi="宋体" w:cs="宋体"/>
          <w:sz w:val="24"/>
          <w:lang w:val="en-US"/>
        </w:rPr>
        <w:t>4</w:t>
      </w:r>
      <w:r>
        <w:rPr>
          <w:rFonts w:ascii="宋体" w:eastAsia="宋体" w:hAnsi="宋体" w:cs="宋体" w:hint="eastAsia"/>
          <w:sz w:val="24"/>
          <w:lang w:val="en-US"/>
        </w:rPr>
        <w:t>.</w:t>
      </w:r>
      <w:r>
        <w:rPr>
          <w:rFonts w:ascii="宋体" w:eastAsia="宋体" w:hAnsi="宋体" w:cs="宋体"/>
          <w:sz w:val="24"/>
          <w:lang w:val="en-US"/>
        </w:rPr>
        <w:t>2</w:t>
      </w:r>
      <w:r>
        <w:rPr>
          <w:rFonts w:ascii="宋体" w:eastAsia="宋体" w:hAnsi="宋体" w:cs="宋体" w:hint="eastAsia"/>
          <w:sz w:val="24"/>
          <w:lang w:val="en-US"/>
        </w:rPr>
        <w:t> </w:t>
      </w:r>
      <w:r>
        <w:rPr>
          <w:rFonts w:ascii="宋体" w:eastAsia="宋体" w:hAnsi="宋体" w:cs="宋体" w:hint="eastAsia"/>
          <w:sz w:val="24"/>
          <w:lang w:val="en-US"/>
        </w:rPr>
        <w:t>投标方未按本技术要求和响应文件中规定的其他服务承诺提供售后服务的，每次投标方应按合同合计金额的</w:t>
      </w:r>
      <w:r>
        <w:rPr>
          <w:rFonts w:ascii="宋体" w:eastAsia="宋体" w:hAnsi="宋体" w:cs="宋体" w:hint="eastAsia"/>
          <w:sz w:val="24"/>
          <w:lang w:val="en-US"/>
        </w:rPr>
        <w:t xml:space="preserve">5% </w:t>
      </w:r>
      <w:r>
        <w:rPr>
          <w:rFonts w:ascii="宋体" w:eastAsia="宋体" w:hAnsi="宋体" w:cs="宋体" w:hint="eastAsia"/>
          <w:sz w:val="24"/>
          <w:lang w:val="en-US"/>
        </w:rPr>
        <w:t>向甲方支付违约金。</w:t>
      </w:r>
    </w:p>
    <w:p w14:paraId="7CCF58E7"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rPr>
        <w:t>6.</w:t>
      </w:r>
      <w:r>
        <w:rPr>
          <w:rFonts w:ascii="宋体" w:eastAsia="宋体" w:hAnsi="宋体" w:cs="宋体"/>
          <w:sz w:val="24"/>
        </w:rPr>
        <w:t>5</w:t>
      </w:r>
      <w:r>
        <w:rPr>
          <w:rFonts w:ascii="宋体" w:eastAsia="宋体" w:hAnsi="宋体" w:cs="宋体" w:hint="eastAsia"/>
          <w:sz w:val="24"/>
        </w:rPr>
        <w:t>合同签订后</w:t>
      </w:r>
      <w:r>
        <w:rPr>
          <w:rFonts w:ascii="宋体" w:eastAsia="宋体" w:hAnsi="宋体" w:cs="宋体" w:hint="eastAsia"/>
          <w:sz w:val="24"/>
        </w:rPr>
        <w:t>7</w:t>
      </w:r>
      <w:r>
        <w:rPr>
          <w:rFonts w:ascii="宋体" w:eastAsia="宋体" w:hAnsi="宋体" w:cs="宋体" w:hint="eastAsia"/>
          <w:sz w:val="24"/>
        </w:rPr>
        <w:t>个工作日内进场实施，每个模块计划实施周期需在合同内写明。</w:t>
      </w:r>
      <w:proofErr w:type="gramStart"/>
      <w:r>
        <w:rPr>
          <w:rFonts w:ascii="宋体" w:eastAsia="宋体" w:hAnsi="宋体" w:cs="宋体" w:hint="eastAsia"/>
          <w:sz w:val="24"/>
        </w:rPr>
        <w:t>因软件</w:t>
      </w:r>
      <w:proofErr w:type="gramEnd"/>
      <w:r>
        <w:rPr>
          <w:rFonts w:ascii="宋体" w:eastAsia="宋体" w:hAnsi="宋体" w:cs="宋体" w:hint="eastAsia"/>
          <w:sz w:val="24"/>
        </w:rPr>
        <w:t>提供商原因逾期</w:t>
      </w:r>
      <w:proofErr w:type="gramStart"/>
      <w:r>
        <w:rPr>
          <w:rFonts w:ascii="宋体" w:eastAsia="宋体" w:hAnsi="宋体" w:cs="宋体" w:hint="eastAsia"/>
          <w:sz w:val="24"/>
        </w:rPr>
        <w:t>不</w:t>
      </w:r>
      <w:proofErr w:type="gramEnd"/>
      <w:r>
        <w:rPr>
          <w:rFonts w:ascii="宋体" w:eastAsia="宋体" w:hAnsi="宋体" w:cs="宋体" w:hint="eastAsia"/>
          <w:sz w:val="24"/>
        </w:rPr>
        <w:t>进场实施的，需按每天向院方支付合同款金额</w:t>
      </w:r>
      <w:r>
        <w:rPr>
          <w:rFonts w:ascii="宋体" w:eastAsia="宋体" w:hAnsi="宋体" w:cs="宋体" w:hint="eastAsia"/>
          <w:sz w:val="24"/>
        </w:rPr>
        <w:t>3</w:t>
      </w:r>
      <w:r>
        <w:rPr>
          <w:rFonts w:ascii="宋体" w:eastAsia="宋体" w:hAnsi="宋体" w:cs="宋体" w:hint="eastAsia"/>
          <w:sz w:val="24"/>
        </w:rPr>
        <w:t>‰作为违约金，超过</w:t>
      </w:r>
      <w:r>
        <w:rPr>
          <w:rFonts w:ascii="宋体" w:eastAsia="宋体" w:hAnsi="宋体" w:cs="宋体" w:hint="eastAsia"/>
          <w:sz w:val="24"/>
        </w:rPr>
        <w:t>30</w:t>
      </w:r>
      <w:r>
        <w:rPr>
          <w:rFonts w:ascii="宋体" w:eastAsia="宋体" w:hAnsi="宋体" w:cs="宋体" w:hint="eastAsia"/>
          <w:sz w:val="24"/>
        </w:rPr>
        <w:t>天，甲有权解除合同，乙方需承担因此给院方造成的经济损失；</w:t>
      </w:r>
      <w:r>
        <w:rPr>
          <w:rFonts w:ascii="宋体" w:eastAsia="宋体" w:hAnsi="宋体" w:cs="宋体" w:hint="eastAsia"/>
          <w:sz w:val="24"/>
          <w:lang w:val="en-US"/>
        </w:rPr>
        <w:t>不能按照合同约定上线期限完成，需要书面申请说明原因，得到医院书面同意后最多延期一个月，否则（或者延期一个月后）按每超期</w:t>
      </w:r>
      <w:r>
        <w:rPr>
          <w:rFonts w:ascii="宋体" w:eastAsia="宋体" w:hAnsi="宋体" w:cs="宋体" w:hint="eastAsia"/>
          <w:sz w:val="24"/>
          <w:lang w:val="en-US"/>
        </w:rPr>
        <w:t>7</w:t>
      </w:r>
      <w:r>
        <w:rPr>
          <w:rFonts w:ascii="宋体" w:eastAsia="宋体" w:hAnsi="宋体" w:cs="宋体" w:hint="eastAsia"/>
          <w:sz w:val="24"/>
          <w:lang w:val="en-US"/>
        </w:rPr>
        <w:t>天（一周）从总合同金额扣除</w:t>
      </w:r>
      <w:r>
        <w:rPr>
          <w:rFonts w:ascii="宋体" w:eastAsia="宋体" w:hAnsi="宋体" w:cs="宋体" w:hint="eastAsia"/>
          <w:sz w:val="24"/>
          <w:lang w:val="en-US"/>
        </w:rPr>
        <w:t>5%</w:t>
      </w:r>
      <w:r>
        <w:rPr>
          <w:rFonts w:ascii="宋体" w:eastAsia="宋体" w:hAnsi="宋体" w:cs="宋体" w:hint="eastAsia"/>
          <w:sz w:val="24"/>
          <w:lang w:val="en-US"/>
        </w:rPr>
        <w:t>的违约金。扣除比例达到总合同金额的</w:t>
      </w:r>
      <w:r>
        <w:rPr>
          <w:rFonts w:ascii="宋体" w:eastAsia="宋体" w:hAnsi="宋体" w:cs="宋体" w:hint="eastAsia"/>
          <w:sz w:val="24"/>
          <w:lang w:val="en-US"/>
        </w:rPr>
        <w:t>50%</w:t>
      </w:r>
      <w:r>
        <w:rPr>
          <w:rFonts w:ascii="宋体" w:eastAsia="宋体" w:hAnsi="宋体" w:cs="宋体" w:hint="eastAsia"/>
          <w:sz w:val="24"/>
          <w:lang w:val="en-US"/>
        </w:rPr>
        <w:t>及以上的，视为乙方</w:t>
      </w:r>
      <w:r>
        <w:rPr>
          <w:rFonts w:ascii="宋体" w:eastAsia="宋体" w:hAnsi="宋体" w:cs="宋体" w:hint="eastAsia"/>
          <w:sz w:val="24"/>
          <w:lang w:val="en-US"/>
        </w:rPr>
        <w:lastRenderedPageBreak/>
        <w:t>违约，甲方有权单方面解除合同，并要求乙方退回所有医院已支付款项，同时按合同总金额的</w:t>
      </w:r>
      <w:r>
        <w:rPr>
          <w:rFonts w:ascii="宋体" w:eastAsia="宋体" w:hAnsi="宋体" w:cs="宋体" w:hint="eastAsia"/>
          <w:sz w:val="24"/>
          <w:lang w:val="en-US"/>
        </w:rPr>
        <w:t>20%</w:t>
      </w:r>
      <w:r>
        <w:rPr>
          <w:rFonts w:ascii="宋体" w:eastAsia="宋体" w:hAnsi="宋体" w:cs="宋体" w:hint="eastAsia"/>
          <w:sz w:val="24"/>
          <w:lang w:val="en-US"/>
        </w:rPr>
        <w:t>作为违</w:t>
      </w:r>
      <w:r>
        <w:rPr>
          <w:rFonts w:ascii="宋体" w:eastAsia="宋体" w:hAnsi="宋体" w:cs="宋体" w:hint="eastAsia"/>
          <w:sz w:val="24"/>
          <w:lang w:val="en-US"/>
        </w:rPr>
        <w:t>约金支付给甲方。</w:t>
      </w:r>
    </w:p>
    <w:p w14:paraId="3992A375"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w:t>
      </w:r>
      <w:r>
        <w:rPr>
          <w:rFonts w:ascii="宋体" w:eastAsia="宋体" w:hAnsi="宋体" w:cs="宋体"/>
          <w:sz w:val="24"/>
          <w:lang w:val="en-US"/>
        </w:rPr>
        <w:t>6</w:t>
      </w:r>
      <w:r>
        <w:rPr>
          <w:rFonts w:ascii="宋体" w:eastAsia="宋体" w:hAnsi="宋体" w:cs="宋体" w:hint="eastAsia"/>
          <w:sz w:val="24"/>
          <w:lang w:val="en-US"/>
        </w:rPr>
        <w:t>任何一方违反本技术要求中“保密、廉洁条款”要求的，应承担相应的违约责任并赔偿由此造成的损失，损失累计金额超过合同款项的</w:t>
      </w:r>
      <w:r>
        <w:rPr>
          <w:rFonts w:ascii="宋体" w:eastAsia="宋体" w:hAnsi="宋体" w:cs="宋体" w:hint="eastAsia"/>
          <w:sz w:val="24"/>
          <w:lang w:val="en-US"/>
        </w:rPr>
        <w:t>5%</w:t>
      </w:r>
      <w:r>
        <w:rPr>
          <w:rFonts w:ascii="宋体" w:eastAsia="宋体" w:hAnsi="宋体" w:cs="宋体" w:hint="eastAsia"/>
          <w:sz w:val="24"/>
          <w:lang w:val="en-US"/>
        </w:rPr>
        <w:t>的，损失方同时有权终止合同并收回已付款项。</w:t>
      </w:r>
    </w:p>
    <w:p w14:paraId="49959DFD"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6.8</w:t>
      </w:r>
      <w:r>
        <w:rPr>
          <w:rFonts w:ascii="宋体" w:eastAsia="宋体" w:hAnsi="宋体" w:cs="宋体" w:hint="eastAsia"/>
          <w:sz w:val="24"/>
          <w:lang w:val="en-US"/>
        </w:rPr>
        <w:t>厂商方未按本技术要求和响应文件中规定的其他服务承诺提供售后服务的，按损失情况，每次应按合同合计金额的</w:t>
      </w:r>
      <w:r>
        <w:rPr>
          <w:rFonts w:ascii="宋体" w:eastAsia="宋体" w:hAnsi="宋体" w:cs="宋体" w:hint="eastAsia"/>
          <w:sz w:val="24"/>
          <w:lang w:val="en-US"/>
        </w:rPr>
        <w:t>0.1</w:t>
      </w:r>
      <w:r>
        <w:rPr>
          <w:rFonts w:ascii="宋体" w:eastAsia="宋体" w:hAnsi="宋体" w:cs="宋体" w:hint="eastAsia"/>
          <w:sz w:val="24"/>
          <w:lang w:val="en-US"/>
        </w:rPr>
        <w:t>‰</w:t>
      </w:r>
      <w:r>
        <w:rPr>
          <w:rFonts w:ascii="宋体" w:eastAsia="宋体" w:hAnsi="宋体" w:cs="宋体" w:hint="eastAsia"/>
          <w:sz w:val="24"/>
          <w:lang w:val="en-US"/>
        </w:rPr>
        <w:t>-0.1%</w:t>
      </w:r>
      <w:r>
        <w:rPr>
          <w:rFonts w:ascii="宋体" w:eastAsia="宋体" w:hAnsi="宋体" w:cs="宋体" w:hint="eastAsia"/>
          <w:sz w:val="24"/>
          <w:lang w:val="en-US"/>
        </w:rPr>
        <w:t>由乙方向甲方支付违约金，损失累计金额超过合同款项的</w:t>
      </w:r>
      <w:r>
        <w:rPr>
          <w:rFonts w:ascii="宋体" w:eastAsia="宋体" w:hAnsi="宋体" w:cs="宋体" w:hint="eastAsia"/>
          <w:sz w:val="24"/>
          <w:lang w:val="en-US"/>
        </w:rPr>
        <w:t>5%</w:t>
      </w:r>
      <w:r>
        <w:rPr>
          <w:rFonts w:ascii="宋体" w:eastAsia="宋体" w:hAnsi="宋体" w:cs="宋体" w:hint="eastAsia"/>
          <w:sz w:val="24"/>
          <w:lang w:val="en-US"/>
        </w:rPr>
        <w:t>的，损失方同时有权终止合同并收回已付款项。</w:t>
      </w:r>
    </w:p>
    <w:p w14:paraId="0BDACEA0" w14:textId="77777777" w:rsidR="00DA4919" w:rsidRPr="003C7EF5" w:rsidRDefault="003C7EF5">
      <w:pPr>
        <w:pStyle w:val="a4"/>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6.9</w:t>
      </w:r>
      <w:r>
        <w:rPr>
          <w:rFonts w:ascii="宋体" w:eastAsia="宋体" w:hAnsi="宋体" w:cs="宋体" w:hint="eastAsia"/>
          <w:kern w:val="2"/>
          <w:sz w:val="24"/>
          <w:lang w:val="en-US"/>
        </w:rPr>
        <w:t>厂商不得在提供的硬件及软件系统中设置包括且不限于如：软硬件加密狗、加密软件、时间锁、授权码等限</w:t>
      </w:r>
      <w:r>
        <w:rPr>
          <w:rFonts w:ascii="宋体" w:eastAsia="宋体" w:hAnsi="宋体" w:cs="宋体" w:hint="eastAsia"/>
          <w:kern w:val="2"/>
          <w:sz w:val="24"/>
          <w:lang w:val="en-US"/>
        </w:rPr>
        <w:t>制硬件及软件系统正常运行的措施</w:t>
      </w:r>
      <w:r>
        <w:rPr>
          <w:rFonts w:ascii="宋体" w:hAnsi="宋体" w:cs="宋体" w:hint="eastAsia"/>
          <w:kern w:val="2"/>
          <w:sz w:val="24"/>
          <w:lang w:val="en-US"/>
        </w:rPr>
        <w:t>，</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，经过我院</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r>
        <w:rPr>
          <w:rFonts w:ascii="宋体" w:eastAsia="宋体" w:hAnsi="宋体" w:cs="宋体" w:hint="eastAsia"/>
          <w:kern w:val="2"/>
          <w:sz w:val="24"/>
          <w:lang w:val="en-US"/>
        </w:rPr>
        <w:t>否则视为乙方违约，乙方需要支付医院违约金</w:t>
      </w:r>
      <w:r>
        <w:rPr>
          <w:rFonts w:ascii="宋体" w:eastAsia="宋体" w:hAnsi="宋体" w:cs="宋体"/>
          <w:kern w:val="2"/>
          <w:sz w:val="24"/>
          <w:lang w:val="en-US"/>
        </w:rPr>
        <w:t>10</w:t>
      </w:r>
      <w:r>
        <w:rPr>
          <w:rFonts w:ascii="宋体" w:eastAsia="宋体" w:hAnsi="宋体" w:cs="宋体" w:hint="eastAsia"/>
          <w:kern w:val="2"/>
          <w:sz w:val="24"/>
          <w:lang w:val="en-US"/>
        </w:rPr>
        <w:t>000</w:t>
      </w:r>
      <w:r>
        <w:rPr>
          <w:rFonts w:ascii="宋体" w:eastAsia="宋体" w:hAnsi="宋体" w:cs="宋体" w:hint="eastAsia"/>
          <w:kern w:val="2"/>
          <w:sz w:val="24"/>
          <w:lang w:val="en-US"/>
        </w:rPr>
        <w:t>元（壹万元），在此基础上医院有权要求乙方退</w:t>
      </w:r>
      <w:r w:rsidRPr="003C7EF5">
        <w:rPr>
          <w:rFonts w:ascii="宋体" w:eastAsia="宋体" w:hAnsi="宋体" w:cs="宋体" w:hint="eastAsia"/>
          <w:kern w:val="2"/>
          <w:sz w:val="24"/>
          <w:lang w:val="en-US"/>
        </w:rPr>
        <w:t>回甲方已支付的所有款项。如对医院造成损失的，甲方有权要求乙方赔偿。</w:t>
      </w:r>
    </w:p>
    <w:p w14:paraId="64359030" w14:textId="77777777" w:rsidR="00DA4919" w:rsidRPr="003C7EF5" w:rsidRDefault="003C7EF5">
      <w:pPr>
        <w:pStyle w:val="a4"/>
        <w:spacing w:after="0" w:line="312" w:lineRule="auto"/>
        <w:ind w:firstLine="420"/>
        <w:rPr>
          <w:rFonts w:ascii="宋体" w:eastAsia="宋体" w:hAnsi="宋体" w:cs="宋体"/>
          <w:kern w:val="2"/>
          <w:sz w:val="24"/>
          <w:lang w:val="en-US"/>
        </w:rPr>
      </w:pPr>
      <w:r w:rsidRPr="003C7EF5">
        <w:rPr>
          <w:rFonts w:ascii="宋体" w:eastAsia="宋体" w:hAnsi="宋体" w:cs="宋体" w:hint="eastAsia"/>
          <w:kern w:val="2"/>
          <w:sz w:val="24"/>
          <w:lang w:val="en-US"/>
        </w:rPr>
        <w:t>6.10</w:t>
      </w:r>
      <w:r w:rsidRPr="003C7EF5">
        <w:rPr>
          <w:rFonts w:ascii="宋体" w:eastAsia="宋体" w:hAnsi="宋体" w:cs="宋体"/>
          <w:kern w:val="2"/>
          <w:sz w:val="24"/>
          <w:lang w:val="en-US"/>
        </w:rPr>
        <w:t>厂商驻场工程师人员变更必须得到医院书面同意，否则视为</w:t>
      </w:r>
      <w:r w:rsidRPr="003C7EF5">
        <w:rPr>
          <w:rFonts w:ascii="宋体" w:eastAsia="宋体" w:hAnsi="宋体" w:cs="宋体" w:hint="eastAsia"/>
          <w:kern w:val="2"/>
          <w:sz w:val="24"/>
          <w:lang w:val="en-US"/>
        </w:rPr>
        <w:t>乙方</w:t>
      </w:r>
      <w:r w:rsidRPr="003C7EF5">
        <w:rPr>
          <w:rFonts w:ascii="宋体" w:eastAsia="宋体" w:hAnsi="宋体" w:cs="宋体"/>
          <w:kern w:val="2"/>
          <w:sz w:val="24"/>
          <w:lang w:val="en-US"/>
        </w:rPr>
        <w:t>违约，</w:t>
      </w:r>
      <w:r w:rsidRPr="003C7EF5">
        <w:rPr>
          <w:rFonts w:ascii="宋体" w:eastAsia="宋体" w:hAnsi="宋体" w:cs="宋体" w:hint="eastAsia"/>
          <w:kern w:val="2"/>
          <w:sz w:val="24"/>
          <w:lang w:val="en-US"/>
        </w:rPr>
        <w:t>甲</w:t>
      </w:r>
      <w:r w:rsidRPr="003C7EF5">
        <w:rPr>
          <w:rFonts w:ascii="宋体" w:eastAsia="宋体" w:hAnsi="宋体" w:cs="宋体"/>
          <w:kern w:val="2"/>
          <w:sz w:val="24"/>
          <w:lang w:val="en-US"/>
        </w:rPr>
        <w:t>方有权按</w:t>
      </w:r>
      <w:r w:rsidRPr="003C7EF5">
        <w:rPr>
          <w:rFonts w:ascii="宋体" w:eastAsia="宋体" w:hAnsi="宋体" w:cs="宋体"/>
          <w:kern w:val="2"/>
          <w:sz w:val="24"/>
          <w:lang w:val="en-US"/>
        </w:rPr>
        <w:t>50</w:t>
      </w:r>
      <w:r w:rsidRPr="003C7EF5">
        <w:rPr>
          <w:rFonts w:ascii="宋体" w:eastAsia="宋体" w:hAnsi="宋体" w:cs="宋体" w:hint="eastAsia"/>
          <w:kern w:val="2"/>
          <w:sz w:val="24"/>
          <w:lang w:val="en-US"/>
        </w:rPr>
        <w:t>0</w:t>
      </w:r>
      <w:r w:rsidRPr="003C7EF5">
        <w:rPr>
          <w:rFonts w:ascii="宋体" w:eastAsia="宋体" w:hAnsi="宋体" w:cs="宋体"/>
          <w:kern w:val="2"/>
          <w:sz w:val="24"/>
          <w:lang w:val="en-US"/>
        </w:rPr>
        <w:t>0</w:t>
      </w:r>
      <w:r w:rsidRPr="003C7EF5">
        <w:rPr>
          <w:rFonts w:ascii="宋体" w:eastAsia="宋体" w:hAnsi="宋体" w:cs="宋体"/>
          <w:kern w:val="2"/>
          <w:sz w:val="24"/>
          <w:lang w:val="en-US"/>
        </w:rPr>
        <w:t>元</w:t>
      </w:r>
      <w:r w:rsidRPr="003C7EF5">
        <w:rPr>
          <w:rFonts w:ascii="宋体" w:eastAsia="宋体" w:hAnsi="宋体" w:cs="宋体"/>
          <w:kern w:val="2"/>
          <w:sz w:val="24"/>
          <w:lang w:val="en-US"/>
        </w:rPr>
        <w:t>/</w:t>
      </w:r>
      <w:r w:rsidRPr="003C7EF5">
        <w:rPr>
          <w:rFonts w:ascii="宋体" w:eastAsia="宋体" w:hAnsi="宋体" w:cs="宋体"/>
          <w:kern w:val="2"/>
          <w:sz w:val="24"/>
          <w:lang w:val="en-US"/>
        </w:rPr>
        <w:t>人</w:t>
      </w:r>
      <w:r w:rsidRPr="003C7EF5">
        <w:rPr>
          <w:rFonts w:ascii="宋体" w:eastAsia="宋体" w:hAnsi="宋体" w:cs="宋体"/>
          <w:kern w:val="2"/>
          <w:sz w:val="24"/>
          <w:lang w:val="en-US"/>
        </w:rPr>
        <w:t>/</w:t>
      </w:r>
      <w:r w:rsidRPr="003C7EF5">
        <w:rPr>
          <w:rFonts w:ascii="宋体" w:eastAsia="宋体" w:hAnsi="宋体" w:cs="宋体"/>
          <w:kern w:val="2"/>
          <w:sz w:val="24"/>
          <w:lang w:val="en-US"/>
        </w:rPr>
        <w:t>次从合同总款中扣除</w:t>
      </w:r>
      <w:r w:rsidRPr="003C7EF5">
        <w:rPr>
          <w:rFonts w:ascii="宋体" w:eastAsia="宋体" w:hAnsi="宋体" w:cs="宋体" w:hint="eastAsia"/>
          <w:kern w:val="2"/>
          <w:sz w:val="24"/>
          <w:lang w:val="en-US"/>
        </w:rPr>
        <w:t>。</w:t>
      </w:r>
    </w:p>
    <w:p w14:paraId="75E966E3" w14:textId="77777777" w:rsidR="00DA4919" w:rsidRDefault="003C7EF5">
      <w:pPr>
        <w:pStyle w:val="a4"/>
        <w:spacing w:after="0" w:line="312" w:lineRule="auto"/>
        <w:ind w:firstLine="420"/>
        <w:rPr>
          <w:rFonts w:ascii="宋体" w:eastAsia="宋体" w:hAnsi="宋体" w:cs="宋体"/>
          <w:sz w:val="24"/>
          <w:lang w:val="en-US"/>
        </w:rPr>
      </w:pPr>
      <w:r>
        <w:rPr>
          <w:rFonts w:ascii="宋体" w:eastAsia="宋体" w:hAnsi="宋体" w:cs="宋体" w:hint="eastAsia"/>
          <w:sz w:val="24"/>
          <w:lang w:val="en-US"/>
        </w:rPr>
        <w:t>6.11</w:t>
      </w:r>
      <w:r>
        <w:rPr>
          <w:rFonts w:ascii="宋体" w:eastAsia="宋体" w:hAnsi="宋体" w:cs="宋体" w:hint="eastAsia"/>
          <w:sz w:val="24"/>
          <w:lang w:val="en-US"/>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161D106C" w14:textId="77777777" w:rsidR="00DA4919" w:rsidRDefault="003C7EF5">
      <w:pPr>
        <w:pStyle w:val="a4"/>
        <w:spacing w:after="0" w:line="312" w:lineRule="auto"/>
        <w:rPr>
          <w:rFonts w:ascii="宋体" w:eastAsia="宋体" w:hAnsi="宋体" w:cs="宋体"/>
          <w:b/>
          <w:bCs/>
          <w:sz w:val="28"/>
          <w:lang w:val="en-US"/>
        </w:rPr>
      </w:pPr>
      <w:bookmarkStart w:id="2" w:name="_Toc507405799"/>
      <w:bookmarkStart w:id="3" w:name="_Toc507405800"/>
      <w:bookmarkEnd w:id="1"/>
      <w:r>
        <w:rPr>
          <w:rFonts w:ascii="宋体" w:eastAsia="宋体" w:hAnsi="宋体" w:cs="宋体" w:hint="eastAsia"/>
          <w:b/>
          <w:bCs/>
          <w:sz w:val="28"/>
          <w:lang w:val="en-US"/>
        </w:rPr>
        <w:t>七、保密、廉洁协议</w:t>
      </w:r>
    </w:p>
    <w:p w14:paraId="740BBFBF"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7.1 </w:t>
      </w:r>
      <w:r>
        <w:rPr>
          <w:rFonts w:ascii="宋体" w:eastAsia="宋体" w:hAnsi="宋体" w:cs="宋体" w:hint="eastAsia"/>
          <w:sz w:val="24"/>
          <w:szCs w:val="24"/>
        </w:rPr>
        <w:t>双方保证对从另一方取得且无法自公开渠道获得的商业秘密</w:t>
      </w:r>
      <w:r>
        <w:rPr>
          <w:rFonts w:ascii="宋体" w:eastAsia="宋体" w:hAnsi="宋体" w:cs="宋体" w:hint="eastAsia"/>
          <w:sz w:val="24"/>
          <w:szCs w:val="24"/>
        </w:rPr>
        <w:t>(</w:t>
      </w:r>
      <w:r>
        <w:rPr>
          <w:rFonts w:ascii="宋体" w:eastAsia="宋体" w:hAnsi="宋体" w:cs="宋体" w:hint="eastAsia"/>
          <w:sz w:val="24"/>
          <w:szCs w:val="24"/>
        </w:rPr>
        <w:t>技术信息、经营信息及其他商业秘密</w:t>
      </w:r>
      <w:r>
        <w:rPr>
          <w:rFonts w:ascii="宋体" w:eastAsia="宋体" w:hAnsi="宋体" w:cs="宋体" w:hint="eastAsia"/>
          <w:sz w:val="24"/>
          <w:szCs w:val="24"/>
        </w:rPr>
        <w:t>)</w:t>
      </w:r>
      <w:r>
        <w:rPr>
          <w:rFonts w:ascii="宋体" w:eastAsia="宋体" w:hAnsi="宋体" w:cs="宋体" w:hint="eastAsia"/>
          <w:sz w:val="24"/>
          <w:szCs w:val="24"/>
        </w:rPr>
        <w:t>予以保密。未经该商业秘密的提供方同意，一方不得向任何第三方泄露该商业秘密的全部或部分内容，但法律、法规另有规定或双方另有约定的除</w:t>
      </w:r>
      <w:r>
        <w:rPr>
          <w:rFonts w:ascii="宋体" w:eastAsia="宋体" w:hAnsi="宋体" w:cs="宋体" w:hint="eastAsia"/>
          <w:sz w:val="24"/>
          <w:szCs w:val="24"/>
        </w:rPr>
        <w:t>外。任何一方违反保密义务的，应承担相应的违约责任并赔偿由此造成的损失。</w:t>
      </w:r>
    </w:p>
    <w:p w14:paraId="01C7EB4A"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7.2 </w:t>
      </w:r>
      <w:r>
        <w:rPr>
          <w:rFonts w:ascii="宋体" w:eastAsia="宋体" w:hAnsi="宋体" w:cs="宋体" w:hint="eastAsia"/>
          <w:sz w:val="24"/>
          <w:szCs w:val="24"/>
        </w:rPr>
        <w:t>双方不得以任何方式向第三方泄露本项目的软件技术、设计方案以及功能配置等内容。</w:t>
      </w:r>
    </w:p>
    <w:p w14:paraId="6D9A34BF"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7.3</w:t>
      </w:r>
      <w:r>
        <w:rPr>
          <w:rFonts w:ascii="宋体" w:eastAsia="宋体" w:hAnsi="宋体" w:cs="宋体" w:hint="eastAsia"/>
          <w:sz w:val="24"/>
          <w:szCs w:val="24"/>
        </w:rPr>
        <w:t>不以任何方式向第三方泄露在本协议开发实施过程中获取的经济、技术、数据以及双方其他非公开的信息。</w:t>
      </w:r>
    </w:p>
    <w:p w14:paraId="4FE66C70"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7.4 </w:t>
      </w:r>
      <w:r>
        <w:rPr>
          <w:rFonts w:ascii="宋体" w:eastAsia="宋体" w:hAnsi="宋体" w:cs="宋体" w:hint="eastAsia"/>
          <w:sz w:val="24"/>
          <w:szCs w:val="24"/>
        </w:rPr>
        <w:t>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w:t>
      </w:r>
      <w:r>
        <w:rPr>
          <w:rFonts w:ascii="宋体" w:eastAsia="宋体" w:hAnsi="宋体" w:cs="宋体" w:hint="eastAsia"/>
          <w:sz w:val="24"/>
          <w:szCs w:val="24"/>
        </w:rPr>
        <w:lastRenderedPageBreak/>
        <w:t>损失以及发生的一切费用均由乙方承担，甲方有权对乙方实施商业贿赂不良记录，列入“黑名单”，并三年内取消其业务往来资格。</w:t>
      </w:r>
    </w:p>
    <w:p w14:paraId="55DAE891" w14:textId="77777777" w:rsidR="00DA4919" w:rsidRDefault="003C7EF5">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7.5</w:t>
      </w:r>
      <w:r>
        <w:rPr>
          <w:rFonts w:ascii="宋体" w:eastAsia="宋体" w:hAnsi="宋体" w:cs="宋体" w:hint="eastAsia"/>
          <w:sz w:val="24"/>
          <w:szCs w:val="24"/>
        </w:rPr>
        <w:t>保密期限自本合同生效之日起永久有效，如乙方需解除保密协议需向甲方提出书面申请，双方协商同意签字确认后方可解除。</w:t>
      </w:r>
    </w:p>
    <w:bookmarkEnd w:id="2"/>
    <w:bookmarkEnd w:id="3"/>
    <w:p w14:paraId="4A18E163" w14:textId="77777777" w:rsidR="00DA4919" w:rsidRPr="003C7EF5" w:rsidRDefault="003C7EF5">
      <w:pPr>
        <w:pStyle w:val="ab"/>
        <w:spacing w:line="360" w:lineRule="auto"/>
        <w:ind w:firstLineChars="0" w:firstLine="0"/>
        <w:rPr>
          <w:rFonts w:ascii="宋体" w:eastAsia="宋体" w:hAnsi="宋体"/>
          <w:b/>
          <w:bCs/>
          <w:color w:val="000000" w:themeColor="text1"/>
          <w:sz w:val="28"/>
          <w:szCs w:val="28"/>
        </w:rPr>
      </w:pPr>
      <w:r w:rsidRPr="003C7EF5">
        <w:rPr>
          <w:rFonts w:ascii="宋体" w:eastAsia="宋体" w:hAnsi="宋体" w:hint="eastAsia"/>
          <w:b/>
          <w:bCs/>
          <w:color w:val="000000" w:themeColor="text1"/>
          <w:sz w:val="28"/>
          <w:szCs w:val="28"/>
        </w:rPr>
        <w:t>八、报价</w:t>
      </w:r>
    </w:p>
    <w:p w14:paraId="378B5D38" w14:textId="77777777" w:rsidR="00DA4919" w:rsidRPr="003C7EF5" w:rsidRDefault="003C7EF5">
      <w:pPr>
        <w:pStyle w:val="ab"/>
        <w:spacing w:line="360" w:lineRule="auto"/>
        <w:ind w:firstLine="480"/>
        <w:rPr>
          <w:rFonts w:ascii="宋体" w:eastAsia="宋体" w:hAnsi="宋体"/>
          <w:color w:val="000000" w:themeColor="text1"/>
          <w:sz w:val="24"/>
          <w:szCs w:val="24"/>
        </w:rPr>
      </w:pPr>
      <w:r w:rsidRPr="003C7EF5">
        <w:rPr>
          <w:rFonts w:ascii="宋体" w:eastAsia="宋体" w:hAnsi="宋体" w:hint="eastAsia"/>
          <w:color w:val="000000" w:themeColor="text1"/>
          <w:sz w:val="24"/>
          <w:szCs w:val="24"/>
        </w:rPr>
        <w:t>8.</w:t>
      </w:r>
      <w:r w:rsidRPr="003C7EF5">
        <w:rPr>
          <w:rFonts w:ascii="宋体" w:eastAsia="宋体" w:hAnsi="宋体" w:hint="eastAsia"/>
          <w:color w:val="000000" w:themeColor="text1"/>
          <w:sz w:val="24"/>
          <w:szCs w:val="24"/>
        </w:rPr>
        <w:t>1</w:t>
      </w:r>
      <w:r w:rsidRPr="003C7EF5">
        <w:rPr>
          <w:rFonts w:ascii="宋体" w:eastAsia="宋体" w:hAnsi="宋体" w:hint="eastAsia"/>
          <w:color w:val="000000" w:themeColor="text1"/>
          <w:sz w:val="24"/>
          <w:szCs w:val="24"/>
        </w:rPr>
        <w:t>竞标文件按系统模块报价，报价表价格包含系统软硬件费用、产品安装、调试实施、培训费用、产品升级、接口费（包括第三方厂家的接口费）等费用，以及明示所有责任、义务和一切风险。</w:t>
      </w:r>
    </w:p>
    <w:p w14:paraId="78840768" w14:textId="77777777" w:rsidR="00DA4919" w:rsidRPr="003C7EF5" w:rsidRDefault="003C7EF5">
      <w:pPr>
        <w:pStyle w:val="ab"/>
        <w:spacing w:line="360" w:lineRule="auto"/>
        <w:ind w:firstLine="480"/>
        <w:rPr>
          <w:rFonts w:ascii="宋体" w:eastAsia="宋体" w:hAnsi="宋体"/>
          <w:color w:val="000000" w:themeColor="text1"/>
          <w:sz w:val="24"/>
          <w:szCs w:val="24"/>
        </w:rPr>
      </w:pPr>
      <w:r w:rsidRPr="003C7EF5">
        <w:rPr>
          <w:rFonts w:ascii="宋体" w:eastAsia="宋体" w:hAnsi="宋体" w:hint="eastAsia"/>
          <w:color w:val="000000" w:themeColor="text1"/>
          <w:sz w:val="24"/>
          <w:szCs w:val="24"/>
        </w:rPr>
        <w:t>8.</w:t>
      </w:r>
      <w:r w:rsidRPr="003C7EF5">
        <w:rPr>
          <w:rFonts w:ascii="宋体" w:eastAsia="宋体" w:hAnsi="宋体" w:hint="eastAsia"/>
          <w:color w:val="000000" w:themeColor="text1"/>
          <w:sz w:val="24"/>
          <w:szCs w:val="24"/>
        </w:rPr>
        <w:t>2</w:t>
      </w:r>
      <w:r w:rsidRPr="003C7EF5">
        <w:rPr>
          <w:rFonts w:ascii="宋体" w:eastAsia="宋体" w:hAnsi="宋体" w:hint="eastAsia"/>
          <w:color w:val="000000" w:themeColor="text1"/>
          <w:sz w:val="24"/>
          <w:szCs w:val="24"/>
        </w:rPr>
        <w:t>竞标文件需提供维保期后续保报价。</w:t>
      </w:r>
    </w:p>
    <w:p w14:paraId="00B02187" w14:textId="43B266E3" w:rsidR="00DA4919" w:rsidRPr="003C7EF5" w:rsidRDefault="003C7EF5" w:rsidP="003C7EF5">
      <w:pPr>
        <w:pStyle w:val="ab"/>
        <w:spacing w:line="360" w:lineRule="auto"/>
        <w:ind w:firstLine="480"/>
        <w:rPr>
          <w:rFonts w:ascii="宋体" w:eastAsia="宋体" w:hAnsi="宋体" w:hint="eastAsia"/>
          <w:color w:val="000000" w:themeColor="text1"/>
          <w:sz w:val="24"/>
          <w:szCs w:val="24"/>
        </w:rPr>
      </w:pPr>
      <w:r w:rsidRPr="003C7EF5">
        <w:rPr>
          <w:rFonts w:ascii="宋体" w:eastAsia="宋体" w:hAnsi="宋体" w:hint="eastAsia"/>
          <w:color w:val="000000" w:themeColor="text1"/>
          <w:sz w:val="24"/>
          <w:szCs w:val="24"/>
        </w:rPr>
        <w:t>8.</w:t>
      </w:r>
      <w:r w:rsidRPr="003C7EF5">
        <w:rPr>
          <w:rFonts w:ascii="宋体" w:eastAsia="宋体" w:hAnsi="宋体" w:hint="eastAsia"/>
          <w:color w:val="000000" w:themeColor="text1"/>
          <w:sz w:val="24"/>
          <w:szCs w:val="24"/>
        </w:rPr>
        <w:t>3</w:t>
      </w:r>
      <w:r w:rsidRPr="003C7EF5">
        <w:rPr>
          <w:rFonts w:ascii="宋体" w:eastAsia="宋体" w:hAnsi="宋体" w:hint="eastAsia"/>
          <w:color w:val="000000" w:themeColor="text1"/>
          <w:sz w:val="24"/>
          <w:szCs w:val="24"/>
        </w:rPr>
        <w:t>竞标文件需提供系统详细图文介绍。系统实施验收参照本技术文档及竞标文件提供的图文介绍为依据。</w:t>
      </w:r>
    </w:p>
    <w:p w14:paraId="0002E814" w14:textId="77777777" w:rsidR="00DA4919" w:rsidRPr="003C7EF5" w:rsidRDefault="003C7EF5">
      <w:pPr>
        <w:pStyle w:val="ab"/>
        <w:spacing w:line="360" w:lineRule="auto"/>
        <w:ind w:firstLineChars="0" w:firstLine="0"/>
        <w:rPr>
          <w:rFonts w:ascii="宋体" w:eastAsia="宋体" w:hAnsi="宋体"/>
          <w:b/>
          <w:bCs/>
          <w:color w:val="000000" w:themeColor="text1"/>
          <w:sz w:val="28"/>
          <w:szCs w:val="28"/>
        </w:rPr>
      </w:pPr>
      <w:r w:rsidRPr="003C7EF5">
        <w:rPr>
          <w:rFonts w:ascii="宋体" w:eastAsia="宋体" w:hAnsi="宋体" w:hint="eastAsia"/>
          <w:b/>
          <w:bCs/>
          <w:color w:val="000000" w:themeColor="text1"/>
          <w:sz w:val="28"/>
          <w:szCs w:val="28"/>
        </w:rPr>
        <w:t>九</w:t>
      </w:r>
      <w:r w:rsidRPr="003C7EF5">
        <w:rPr>
          <w:rFonts w:ascii="宋体" w:eastAsia="宋体" w:hAnsi="宋体" w:hint="eastAsia"/>
          <w:b/>
          <w:bCs/>
          <w:color w:val="000000" w:themeColor="text1"/>
          <w:sz w:val="28"/>
          <w:szCs w:val="28"/>
        </w:rPr>
        <w:t>、付款方式</w:t>
      </w:r>
    </w:p>
    <w:p w14:paraId="0A8DE4F1" w14:textId="77777777" w:rsidR="00DA4919" w:rsidRPr="003C7EF5" w:rsidRDefault="003C7EF5">
      <w:pPr>
        <w:pStyle w:val="ab"/>
        <w:spacing w:line="360" w:lineRule="auto"/>
        <w:ind w:firstLineChars="256" w:firstLine="614"/>
        <w:rPr>
          <w:rFonts w:ascii="宋体" w:eastAsia="宋体" w:hAnsi="宋体"/>
          <w:color w:val="000000" w:themeColor="text1"/>
          <w:sz w:val="24"/>
          <w:szCs w:val="24"/>
        </w:rPr>
      </w:pPr>
      <w:r w:rsidRPr="003C7EF5">
        <w:rPr>
          <w:rFonts w:ascii="宋体" w:eastAsia="宋体" w:hAnsi="宋体" w:hint="eastAsia"/>
          <w:color w:val="000000" w:themeColor="text1"/>
          <w:sz w:val="24"/>
          <w:szCs w:val="24"/>
        </w:rPr>
        <w:t>项目双方签订合同，项目上线稳定运行</w:t>
      </w:r>
      <w:r w:rsidRPr="003C7EF5">
        <w:rPr>
          <w:rFonts w:ascii="宋体" w:eastAsia="宋体" w:hAnsi="宋体" w:hint="eastAsia"/>
          <w:color w:val="000000" w:themeColor="text1"/>
          <w:sz w:val="24"/>
          <w:szCs w:val="24"/>
        </w:rPr>
        <w:t>1</w:t>
      </w:r>
      <w:r w:rsidRPr="003C7EF5">
        <w:rPr>
          <w:rFonts w:ascii="宋体" w:eastAsia="宋体" w:hAnsi="宋体" w:hint="eastAsia"/>
          <w:color w:val="000000" w:themeColor="text1"/>
          <w:sz w:val="24"/>
          <w:szCs w:val="24"/>
        </w:rPr>
        <w:t>个月后，甲方支付合同款项的</w:t>
      </w:r>
      <w:r w:rsidRPr="003C7EF5">
        <w:rPr>
          <w:rFonts w:ascii="宋体" w:eastAsia="宋体" w:hAnsi="宋体" w:hint="eastAsia"/>
          <w:color w:val="000000" w:themeColor="text1"/>
          <w:sz w:val="24"/>
          <w:szCs w:val="24"/>
        </w:rPr>
        <w:t>30%</w:t>
      </w:r>
      <w:r w:rsidRPr="003C7EF5">
        <w:rPr>
          <w:rFonts w:ascii="宋体" w:eastAsia="宋体" w:hAnsi="宋体" w:hint="eastAsia"/>
          <w:color w:val="000000" w:themeColor="text1"/>
          <w:sz w:val="24"/>
          <w:szCs w:val="24"/>
        </w:rPr>
        <w:t>；合同中的所有模块实施完毕，系统上线稳定运行</w:t>
      </w:r>
      <w:r w:rsidRPr="003C7EF5">
        <w:rPr>
          <w:rFonts w:ascii="宋体" w:eastAsia="宋体" w:hAnsi="宋体" w:hint="eastAsia"/>
          <w:color w:val="000000" w:themeColor="text1"/>
          <w:sz w:val="24"/>
          <w:szCs w:val="24"/>
        </w:rPr>
        <w:t>3</w:t>
      </w:r>
      <w:r w:rsidRPr="003C7EF5">
        <w:rPr>
          <w:rFonts w:ascii="宋体" w:eastAsia="宋体" w:hAnsi="宋体" w:hint="eastAsia"/>
          <w:color w:val="000000" w:themeColor="text1"/>
          <w:sz w:val="24"/>
          <w:szCs w:val="24"/>
        </w:rPr>
        <w:t>个月后，启动项目验收，验收合格后甲方支付合同款项的</w:t>
      </w:r>
      <w:r w:rsidRPr="003C7EF5">
        <w:rPr>
          <w:rFonts w:ascii="宋体" w:eastAsia="宋体" w:hAnsi="宋体" w:hint="eastAsia"/>
          <w:color w:val="000000" w:themeColor="text1"/>
          <w:sz w:val="24"/>
          <w:szCs w:val="24"/>
        </w:rPr>
        <w:t>60%</w:t>
      </w:r>
      <w:r w:rsidRPr="003C7EF5">
        <w:rPr>
          <w:rFonts w:ascii="宋体" w:eastAsia="宋体" w:hAnsi="宋体" w:hint="eastAsia"/>
          <w:color w:val="000000" w:themeColor="text1"/>
          <w:sz w:val="24"/>
          <w:szCs w:val="24"/>
        </w:rPr>
        <w:t>；</w:t>
      </w:r>
      <w:proofErr w:type="gramStart"/>
      <w:r w:rsidRPr="003C7EF5">
        <w:rPr>
          <w:rFonts w:ascii="宋体" w:eastAsia="宋体" w:hAnsi="宋体" w:hint="eastAsia"/>
          <w:color w:val="000000" w:themeColor="text1"/>
          <w:sz w:val="24"/>
          <w:szCs w:val="24"/>
        </w:rPr>
        <w:t>自项目</w:t>
      </w:r>
      <w:proofErr w:type="gramEnd"/>
      <w:r w:rsidRPr="003C7EF5">
        <w:rPr>
          <w:rFonts w:ascii="宋体" w:eastAsia="宋体" w:hAnsi="宋体" w:hint="eastAsia"/>
          <w:color w:val="000000" w:themeColor="text1"/>
          <w:sz w:val="24"/>
          <w:szCs w:val="24"/>
        </w:rPr>
        <w:t>验收合格</w:t>
      </w:r>
      <w:r w:rsidRPr="003C7EF5">
        <w:rPr>
          <w:rFonts w:ascii="宋体" w:eastAsia="宋体" w:hAnsi="宋体" w:hint="eastAsia"/>
          <w:color w:val="000000" w:themeColor="text1"/>
          <w:sz w:val="24"/>
          <w:szCs w:val="24"/>
        </w:rPr>
        <w:t>之日起，稳定运行</w:t>
      </w:r>
      <w:r w:rsidRPr="003C7EF5">
        <w:rPr>
          <w:rFonts w:ascii="宋体" w:eastAsia="宋体" w:hAnsi="宋体" w:hint="eastAsia"/>
          <w:color w:val="000000" w:themeColor="text1"/>
          <w:sz w:val="24"/>
          <w:szCs w:val="24"/>
        </w:rPr>
        <w:t>1</w:t>
      </w:r>
      <w:r w:rsidRPr="003C7EF5">
        <w:rPr>
          <w:rFonts w:ascii="宋体" w:eastAsia="宋体" w:hAnsi="宋体" w:hint="eastAsia"/>
          <w:color w:val="000000" w:themeColor="text1"/>
          <w:sz w:val="24"/>
          <w:szCs w:val="24"/>
        </w:rPr>
        <w:t>年后，甲方支付合同款项的</w:t>
      </w:r>
      <w:r w:rsidRPr="003C7EF5">
        <w:rPr>
          <w:rFonts w:ascii="宋体" w:eastAsia="宋体" w:hAnsi="宋体" w:hint="eastAsia"/>
          <w:color w:val="000000" w:themeColor="text1"/>
          <w:sz w:val="24"/>
          <w:szCs w:val="24"/>
        </w:rPr>
        <w:t>10%</w:t>
      </w:r>
      <w:r w:rsidRPr="003C7EF5">
        <w:rPr>
          <w:rFonts w:ascii="宋体" w:eastAsia="宋体" w:hAnsi="宋体" w:hint="eastAsia"/>
          <w:color w:val="000000" w:themeColor="text1"/>
          <w:sz w:val="24"/>
          <w:szCs w:val="24"/>
        </w:rPr>
        <w:t>（不计利息）。</w:t>
      </w:r>
    </w:p>
    <w:p w14:paraId="0094ADD5" w14:textId="77777777" w:rsidR="00DA4919" w:rsidRDefault="00DA4919">
      <w:pPr>
        <w:pStyle w:val="a4"/>
        <w:spacing w:after="0" w:line="312" w:lineRule="auto"/>
      </w:pPr>
    </w:p>
    <w:p w14:paraId="62DD7B5B" w14:textId="77777777" w:rsidR="00DA4919" w:rsidRDefault="00DA4919">
      <w:pPr>
        <w:pStyle w:val="a4"/>
        <w:spacing w:after="0" w:line="312" w:lineRule="auto"/>
        <w:rPr>
          <w:sz w:val="24"/>
          <w:lang w:val="en-US"/>
        </w:rPr>
      </w:pPr>
    </w:p>
    <w:sectPr w:rsidR="00DA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0827"/>
    <w:multiLevelType w:val="multilevel"/>
    <w:tmpl w:val="0EE508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2" w15:restartNumberingAfterBreak="0">
    <w:nsid w:val="173B70CF"/>
    <w:multiLevelType w:val="multilevel"/>
    <w:tmpl w:val="173B70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019AE"/>
    <w:multiLevelType w:val="multilevel"/>
    <w:tmpl w:val="29A019AE"/>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B9666AB"/>
    <w:multiLevelType w:val="multilevel"/>
    <w:tmpl w:val="2B9666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RiOWE0M2Y5OWYwZTYyYWYwNmUzNWIwNzlhMjAzZWIifQ=="/>
    <w:docVar w:name="KSO_WPS_MARK_KEY" w:val="098e0a7d-4f5f-4d00-8d04-8240cf043670"/>
  </w:docVars>
  <w:rsids>
    <w:rsidRoot w:val="003E62DF"/>
    <w:rsid w:val="00003024"/>
    <w:rsid w:val="000418F6"/>
    <w:rsid w:val="000817D8"/>
    <w:rsid w:val="0008522B"/>
    <w:rsid w:val="00091E9A"/>
    <w:rsid w:val="000E2410"/>
    <w:rsid w:val="000E6148"/>
    <w:rsid w:val="00137A45"/>
    <w:rsid w:val="001A11FC"/>
    <w:rsid w:val="001A1C12"/>
    <w:rsid w:val="001C02B2"/>
    <w:rsid w:val="001C3149"/>
    <w:rsid w:val="00211175"/>
    <w:rsid w:val="00212025"/>
    <w:rsid w:val="00271088"/>
    <w:rsid w:val="002A29C0"/>
    <w:rsid w:val="00302009"/>
    <w:rsid w:val="00306E6E"/>
    <w:rsid w:val="00311F33"/>
    <w:rsid w:val="003343BC"/>
    <w:rsid w:val="003C783C"/>
    <w:rsid w:val="003C7EF5"/>
    <w:rsid w:val="003E62DF"/>
    <w:rsid w:val="00435C7C"/>
    <w:rsid w:val="00444A86"/>
    <w:rsid w:val="0047539A"/>
    <w:rsid w:val="004802E4"/>
    <w:rsid w:val="00481560"/>
    <w:rsid w:val="00491534"/>
    <w:rsid w:val="00492F46"/>
    <w:rsid w:val="004A4E50"/>
    <w:rsid w:val="004D3BA6"/>
    <w:rsid w:val="004D4599"/>
    <w:rsid w:val="004F55AD"/>
    <w:rsid w:val="00524D0A"/>
    <w:rsid w:val="00572E6B"/>
    <w:rsid w:val="005848EB"/>
    <w:rsid w:val="00596B7A"/>
    <w:rsid w:val="005A7145"/>
    <w:rsid w:val="005D449A"/>
    <w:rsid w:val="005E0C62"/>
    <w:rsid w:val="00616111"/>
    <w:rsid w:val="00672EF0"/>
    <w:rsid w:val="006A3CAE"/>
    <w:rsid w:val="006C202C"/>
    <w:rsid w:val="006D1583"/>
    <w:rsid w:val="006E4E34"/>
    <w:rsid w:val="007209BC"/>
    <w:rsid w:val="007216DF"/>
    <w:rsid w:val="007419DD"/>
    <w:rsid w:val="007459A5"/>
    <w:rsid w:val="00753141"/>
    <w:rsid w:val="007B7CCC"/>
    <w:rsid w:val="0084542E"/>
    <w:rsid w:val="008A42EB"/>
    <w:rsid w:val="008C322F"/>
    <w:rsid w:val="00905B26"/>
    <w:rsid w:val="0090731C"/>
    <w:rsid w:val="00940F92"/>
    <w:rsid w:val="00960F8E"/>
    <w:rsid w:val="0097574C"/>
    <w:rsid w:val="009A589E"/>
    <w:rsid w:val="00A0727B"/>
    <w:rsid w:val="00A140D3"/>
    <w:rsid w:val="00B243EE"/>
    <w:rsid w:val="00B36272"/>
    <w:rsid w:val="00B759E0"/>
    <w:rsid w:val="00B84F8E"/>
    <w:rsid w:val="00B935FC"/>
    <w:rsid w:val="00BB5CC0"/>
    <w:rsid w:val="00BC23B7"/>
    <w:rsid w:val="00BF509F"/>
    <w:rsid w:val="00CB30A7"/>
    <w:rsid w:val="00CC5307"/>
    <w:rsid w:val="00CF1D06"/>
    <w:rsid w:val="00D40DAC"/>
    <w:rsid w:val="00D42426"/>
    <w:rsid w:val="00D5380E"/>
    <w:rsid w:val="00D82332"/>
    <w:rsid w:val="00DA4919"/>
    <w:rsid w:val="00DC1FBB"/>
    <w:rsid w:val="00DE760C"/>
    <w:rsid w:val="00E03AA2"/>
    <w:rsid w:val="00E33D03"/>
    <w:rsid w:val="00E61AD4"/>
    <w:rsid w:val="00E93FD5"/>
    <w:rsid w:val="00EC1BDE"/>
    <w:rsid w:val="00F13AA1"/>
    <w:rsid w:val="00F26578"/>
    <w:rsid w:val="00F70116"/>
    <w:rsid w:val="00F800CD"/>
    <w:rsid w:val="00F855AB"/>
    <w:rsid w:val="00FD7489"/>
    <w:rsid w:val="00FF26D0"/>
    <w:rsid w:val="038608DA"/>
    <w:rsid w:val="06DF14B2"/>
    <w:rsid w:val="0A791D80"/>
    <w:rsid w:val="0F2A1F3D"/>
    <w:rsid w:val="109B068D"/>
    <w:rsid w:val="14782DB8"/>
    <w:rsid w:val="14AF00BD"/>
    <w:rsid w:val="153D4F2B"/>
    <w:rsid w:val="165C1DAE"/>
    <w:rsid w:val="16842E90"/>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DFF395E"/>
    <w:rsid w:val="2E55261B"/>
    <w:rsid w:val="34A02F04"/>
    <w:rsid w:val="367D4F11"/>
    <w:rsid w:val="3A965B44"/>
    <w:rsid w:val="3B4F3BCB"/>
    <w:rsid w:val="3BCB4BEC"/>
    <w:rsid w:val="3D655CAD"/>
    <w:rsid w:val="3DCF123E"/>
    <w:rsid w:val="3FFE146B"/>
    <w:rsid w:val="41971DBD"/>
    <w:rsid w:val="455A3219"/>
    <w:rsid w:val="480C0CC5"/>
    <w:rsid w:val="49C017DB"/>
    <w:rsid w:val="4BD2549D"/>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7AB0BF9"/>
    <w:rsid w:val="68B72934"/>
    <w:rsid w:val="69A9737D"/>
    <w:rsid w:val="6A5B6461"/>
    <w:rsid w:val="711C77D0"/>
    <w:rsid w:val="73051406"/>
    <w:rsid w:val="734A4B85"/>
    <w:rsid w:val="73F71B2F"/>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538B2"/>
  <w15:docId w15:val="{96894C00-F7E3-44CB-8833-E54FBF7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numPr>
        <w:numId w:val="1"/>
      </w:num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20"/>
    </w:pPr>
    <w:rPr>
      <w:rFonts w:ascii="Times New Roman" w:hAnsi="Times New Roman"/>
      <w:kern w:val="0"/>
      <w:sz w:val="20"/>
      <w:szCs w:val="24"/>
      <w:lang w:val="zh-CN"/>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autoRedefine/>
    <w:qFormat/>
    <w:rPr>
      <w:sz w:val="21"/>
      <w:szCs w:val="21"/>
    </w:rPr>
  </w:style>
  <w:style w:type="paragraph" w:styleId="ab">
    <w:name w:val="List Paragraph"/>
    <w:basedOn w:val="a"/>
    <w:autoRedefine/>
    <w:uiPriority w:val="34"/>
    <w:qFormat/>
    <w:pPr>
      <w:ind w:firstLineChars="200" w:firstLine="420"/>
    </w:pPr>
  </w:style>
  <w:style w:type="paragraph" w:customStyle="1" w:styleId="p15">
    <w:name w:val="p15"/>
    <w:basedOn w:val="a"/>
    <w:autoRedefine/>
    <w:qFormat/>
    <w:pPr>
      <w:widowControl/>
      <w:ind w:firstLine="420"/>
    </w:pPr>
    <w:rPr>
      <w:kern w:val="0"/>
      <w:szCs w:val="21"/>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y">
    <w:name w:val="正文y"/>
    <w:basedOn w:val="a"/>
    <w:autoRedefine/>
    <w:qFormat/>
    <w:pPr>
      <w:spacing w:line="560" w:lineRule="exact"/>
      <w:ind w:firstLineChars="200" w:firstLine="640"/>
    </w:pPr>
    <w:rPr>
      <w:rFonts w:ascii="仿宋" w:eastAsia="仿宋" w:hAnsi="仿宋" w:cs="仿宋" w:hint="eastAsia"/>
      <w:sz w:val="30"/>
      <w:szCs w:val="32"/>
    </w:rPr>
  </w:style>
  <w:style w:type="paragraph" w:customStyle="1" w:styleId="10">
    <w:name w:val="列表段落1"/>
    <w:basedOn w:val="a"/>
    <w:autoRedefine/>
    <w:uiPriority w:val="34"/>
    <w:qFormat/>
    <w:pPr>
      <w:ind w:firstLineChars="200" w:firstLine="420"/>
    </w:pPr>
    <w:rPr>
      <w:rFonts w:ascii="等线" w:eastAsia="等线" w:hAnsi="等线" w:cs="Times New Roman"/>
    </w:rPr>
  </w:style>
  <w:style w:type="paragraph" w:customStyle="1" w:styleId="11">
    <w:name w:val="列出段落1"/>
    <w:basedOn w:val="a"/>
    <w:autoRedefine/>
    <w:uiPriority w:val="34"/>
    <w:qFormat/>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1125</Words>
  <Characters>6416</Characters>
  <Application>Microsoft Office Word</Application>
  <DocSecurity>0</DocSecurity>
  <Lines>53</Lines>
  <Paragraphs>15</Paragraphs>
  <ScaleCrop>false</ScaleCrop>
  <Company>Microsoft</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谢梦宇</cp:lastModifiedBy>
  <cp:revision>77</cp:revision>
  <dcterms:created xsi:type="dcterms:W3CDTF">2021-09-14T03:36:00Z</dcterms:created>
  <dcterms:modified xsi:type="dcterms:W3CDTF">2024-03-21T07:17:00Z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55EDBAA1A5384186B2DE69DC2439D00C_12</vt:lpwstr>
  </property>
</Properties>
</file>