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120" w:beforeLines="50" w:after="120" w:afterLines="50" w:line="360" w:lineRule="auto"/>
        <w:jc w:val="center"/>
        <w:outlineLvl w:val="1"/>
        <w:rPr>
          <w:rFonts w:hint="eastAsia" w:ascii="Arial" w:hAnsi="Arial" w:eastAsia="宋体" w:cs="Times New Roman"/>
          <w:b/>
          <w:bCs/>
          <w:sz w:val="36"/>
          <w:szCs w:val="36"/>
        </w:rPr>
      </w:pPr>
      <w:r>
        <w:rPr>
          <w:rFonts w:hint="eastAsia" w:ascii="Arial" w:hAnsi="Arial" w:eastAsia="宋体" w:cs="Times New Roman"/>
          <w:b/>
          <w:bCs/>
          <w:sz w:val="36"/>
          <w:szCs w:val="36"/>
        </w:rPr>
        <w:t>柳州市工人医院健康管理部绿植租赁服务项目需求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项目名称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柳州市工人医院健康管理部绿植租赁服务项目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为继续营造良好的体检环境，柳州市工人医院健康管理部需租赁一批绿植：组合式花盆3组、落地绿植11盆、桌面绿植4盆。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资质要求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参加本次招标活动的供应商除应当符合《中华人民共和国政府采购法》第二十二条的规定外，还必须具备以下条件: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具有国家工商行政管理机关注册的营业执照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具有本次供货商经营项目包括园林绿化或维护或租赁或销售等方面;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具有良好的经营行为和经营业绩；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投标人三年内在经营活动中没有重大违法记录和不良信用记录。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租赁清单及报价</w:t>
      </w:r>
    </w:p>
    <w:tbl>
      <w:tblPr>
        <w:tblW w:w="998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1103"/>
        <w:gridCol w:w="1369"/>
        <w:gridCol w:w="750"/>
        <w:gridCol w:w="694"/>
        <w:gridCol w:w="1369"/>
        <w:gridCol w:w="38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983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总院体检科绿植租赁摆放报价单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98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品类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摆放区域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合计（元/月）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组合花盆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等待区域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22860</wp:posOffset>
                  </wp:positionV>
                  <wp:extent cx="934720" cy="916940"/>
                  <wp:effectExtent l="0" t="0" r="17780" b="16510"/>
                  <wp:wrapNone/>
                  <wp:docPr id="26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_1"/>
                          <pic:cNvPicPr/>
                        </pic:nvPicPr>
                        <pic:blipFill>
                          <a:blip r:link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720" cy="91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1422400</wp:posOffset>
                  </wp:positionH>
                  <wp:positionV relativeFrom="paragraph">
                    <wp:posOffset>110490</wp:posOffset>
                  </wp:positionV>
                  <wp:extent cx="853440" cy="840740"/>
                  <wp:effectExtent l="0" t="0" r="3810" b="16510"/>
                  <wp:wrapNone/>
                  <wp:docPr id="22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_2"/>
                          <pic:cNvPicPr/>
                        </pic:nvPicPr>
                        <pic:blipFill>
                          <a:blip r:link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84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组合花盆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等待区域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13335</wp:posOffset>
                  </wp:positionV>
                  <wp:extent cx="920750" cy="675640"/>
                  <wp:effectExtent l="0" t="0" r="12700" b="10160"/>
                  <wp:wrapNone/>
                  <wp:docPr id="29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_3"/>
                          <pic:cNvPicPr/>
                        </pic:nvPicPr>
                        <pic:blipFill>
                          <a:blip r:link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75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单盆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餐厅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46355</wp:posOffset>
                  </wp:positionV>
                  <wp:extent cx="846455" cy="855345"/>
                  <wp:effectExtent l="0" t="0" r="10795" b="1905"/>
                  <wp:wrapNone/>
                  <wp:docPr id="30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_4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455" cy="85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单盆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过道、抽血室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15240</wp:posOffset>
                  </wp:positionV>
                  <wp:extent cx="848995" cy="874395"/>
                  <wp:effectExtent l="0" t="0" r="8255" b="1905"/>
                  <wp:wrapNone/>
                  <wp:docPr id="32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_5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995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8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合计：</w:t>
            </w:r>
          </w:p>
        </w:tc>
        <w:tc>
          <w:tcPr>
            <w:tcW w:w="5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元/月，24月合计：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元。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备注：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报价包含运输、搬运、摆放、更换及专人养护；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以上列出参考图仅供参考，招标人可根据实际需求进行调整；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落地绿植≥2米，种类不限于(幸福树、棕竹、发财树、散尾葵、荷兰铁、八角金盘、龙血树、平安树、绿宝、夏威夷竹、绿萝柱、非洲茉莉等)；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台面绿植种类按使用科室要求提供，不仅限于蝴蝶兰、仿真花、白掌、红掌、发财树、虎皮兰、文竹等；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服务要求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中标人须根据业主要求的地点位置布置绿植。中标人须每周对绿植进行至少一次专业养护、除虫、浇灌以及按季节更换，必须保证所有绿植存活常绿，如有绿植枯萎败死，须立即更换，如更换不及时，业主有权按盆/月 扣除租赁费。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中标人在摆放和养护绿植时，注意文明礼貌，不得大声喧哗，禁止吸烟、进入办公室前需经招标人员允许，遵守招标人的相关规定，保持甲方场所环境卫生。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突发特殊情况下（如采购人有紧急检查），中标人需在24小时内配合完成采购人的相关工作任务。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合同期及结算方式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合同期限为：2年。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结算方式：每半年结算一次。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供应商遴选方式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对供应商商品质量、服务及时性及价格进行综合评价</w:t>
      </w:r>
      <w:r>
        <w:rPr>
          <w:rFonts w:hint="eastAsia" w:ascii="仿宋" w:hAnsi="仿宋" w:eastAsia="仿宋" w:cs="宋体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遴选1家服务商</w:t>
      </w:r>
      <w:r>
        <w:rPr>
          <w:rFonts w:hint="eastAsia" w:ascii="仿宋" w:hAnsi="仿宋" w:eastAsia="仿宋" w:cs="宋体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left"/>
        <w:textAlignment w:val="auto"/>
        <w:rPr>
          <w:rFonts w:hint="default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</w:rPr>
        <w:t>总务科经办人：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 xml:space="preserve">                 健康管理部经办人：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left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</w:rPr>
        <w:t xml:space="preserve">                                       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left"/>
        <w:textAlignment w:val="auto"/>
        <w:rPr>
          <w:rFonts w:hint="default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</w:rPr>
        <w:t>总务科主任：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 xml:space="preserve">                   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健康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管理部主任：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left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left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</w:rPr>
        <w:t>202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宋体"/>
          <w:sz w:val="30"/>
          <w:szCs w:val="30"/>
        </w:rPr>
        <w:t>年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宋体"/>
          <w:sz w:val="30"/>
          <w:szCs w:val="30"/>
        </w:rPr>
        <w:t>月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宋体"/>
          <w:sz w:val="30"/>
          <w:szCs w:val="30"/>
        </w:rPr>
        <w:t>日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 xml:space="preserve">               </w:t>
      </w:r>
      <w:bookmarkStart w:id="0" w:name="_GoBack"/>
      <w:bookmarkEnd w:id="0"/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30"/>
          <w:szCs w:val="30"/>
        </w:rPr>
        <w:t>202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宋体"/>
          <w:sz w:val="30"/>
          <w:szCs w:val="30"/>
        </w:rPr>
        <w:t>年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宋体"/>
          <w:sz w:val="30"/>
          <w:szCs w:val="30"/>
        </w:rPr>
        <w:t>月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left"/>
        <w:textAlignment w:val="auto"/>
        <w:rPr>
          <w:rFonts w:hint="default" w:ascii="仿宋" w:hAnsi="仿宋" w:eastAsia="仿宋" w:cs="宋体"/>
          <w:sz w:val="30"/>
          <w:szCs w:val="30"/>
          <w:lang w:val="en-US" w:eastAsia="zh-CN"/>
        </w:rPr>
      </w:pPr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4F313A"/>
    <w:multiLevelType w:val="singleLevel"/>
    <w:tmpl w:val="8C4F313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06578D40"/>
    <w:multiLevelType w:val="singleLevel"/>
    <w:tmpl w:val="06578D4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0C32100B"/>
    <w:multiLevelType w:val="singleLevel"/>
    <w:tmpl w:val="0C32100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3D4D9036"/>
    <w:multiLevelType w:val="singleLevel"/>
    <w:tmpl w:val="3D4D903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726CBE1E"/>
    <w:multiLevelType w:val="singleLevel"/>
    <w:tmpl w:val="726CBE1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53AB7"/>
    <w:rsid w:val="1D9861F1"/>
    <w:rsid w:val="485E0BFB"/>
    <w:rsid w:val="7A0D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unhideWhenUsed/>
    <w:qFormat/>
    <w:uiPriority w:val="0"/>
    <w:pPr>
      <w:widowControl w:val="0"/>
      <w:ind w:firstLine="420" w:firstLineChars="200"/>
      <w:jc w:val="both"/>
    </w:pPr>
    <w:rPr>
      <w:rFonts w:ascii="宋体" w:hAnsi="Courier New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file:///C:\Users\Administrator\AppData\Local\Temp\ksohtml\clip_image1039.png" TargetMode="External"/><Relationship Id="rId7" Type="http://schemas.openxmlformats.org/officeDocument/2006/relationships/image" Target="file:///C:\Users\Administrator\AppData\Local\Temp\ksohtml\clip_image1038.png" TargetMode="External"/><Relationship Id="rId6" Type="http://schemas.openxmlformats.org/officeDocument/2006/relationships/image" Target="file:///C:\Users\Administrator\AppData\Local\Temp\ksohtml\clip_image1037.png" TargetMode="External"/><Relationship Id="rId5" Type="http://schemas.openxmlformats.org/officeDocument/2006/relationships/image" Target="file:///C:\Users\Administrator\AppData\Local\Temp\ksohtml\clip_image1036.png" TargetMode="External"/><Relationship Id="rId4" Type="http://schemas.openxmlformats.org/officeDocument/2006/relationships/image" Target="file:///C:\Users\Administrator\AppData\Local\Temp\ksohtml\clip_image1035.pn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2023-08-01T08:02:00Z</dcterms:created>
  <dc:creator>Administrator</dc:creator>
  <cp:lastModifiedBy> 哔哩哔哩小蘑菇</cp:lastModifiedBy>
  <cp:lastPrinted>2023-08-01T09:44:00Z</cp:lastPrinted>
  <dcterms:modified xsi:type="dcterms:W3CDTF">2024-03-11T02:40:24Z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