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ascii="仿宋" w:hAnsi="仿宋" w:eastAsia="仿宋" w:cs="仿宋"/>
          <w:b/>
          <w:sz w:val="36"/>
          <w:szCs w:val="36"/>
        </w:rPr>
      </w:pPr>
      <w:r>
        <w:rPr>
          <w:rFonts w:hint="eastAsia" w:ascii="仿宋" w:hAnsi="仿宋" w:eastAsia="仿宋" w:cs="仿宋"/>
          <w:b/>
          <w:sz w:val="36"/>
          <w:szCs w:val="36"/>
        </w:rPr>
        <w:t>柳州市工人医院聘请第三方工程造价咨询机构</w:t>
      </w:r>
    </w:p>
    <w:p>
      <w:pPr>
        <w:tabs>
          <w:tab w:val="left" w:pos="7275"/>
        </w:tabs>
        <w:spacing w:line="480" w:lineRule="exact"/>
        <w:jc w:val="center"/>
        <w:rPr>
          <w:rFonts w:ascii="仿宋" w:hAnsi="仿宋" w:eastAsia="仿宋" w:cs="仿宋"/>
          <w:b/>
          <w:sz w:val="36"/>
          <w:szCs w:val="36"/>
        </w:rPr>
      </w:pPr>
      <w:r>
        <w:rPr>
          <w:rFonts w:hint="eastAsia" w:ascii="仿宋" w:hAnsi="仿宋" w:eastAsia="仿宋" w:cs="仿宋"/>
          <w:b/>
          <w:sz w:val="36"/>
          <w:szCs w:val="36"/>
        </w:rPr>
        <w:t>进行基建维修改造审核服务项目需求</w:t>
      </w:r>
    </w:p>
    <w:p>
      <w:pPr>
        <w:rPr>
          <w:rFonts w:ascii="仿宋" w:hAnsi="仿宋" w:eastAsia="仿宋" w:cs="仿宋"/>
        </w:rPr>
      </w:pPr>
    </w:p>
    <w:p>
      <w:pPr>
        <w:spacing w:line="48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一、项目名称</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柳州市工人医院聘请第三方工程造价咨询机构进行2</w:t>
      </w:r>
      <w:r>
        <w:rPr>
          <w:rFonts w:ascii="仿宋" w:hAnsi="仿宋" w:eastAsia="仿宋" w:cs="仿宋"/>
          <w:sz w:val="28"/>
          <w:szCs w:val="28"/>
        </w:rPr>
        <w:t>024-2026</w:t>
      </w:r>
      <w:r>
        <w:rPr>
          <w:rFonts w:hint="eastAsia" w:ascii="仿宋" w:hAnsi="仿宋" w:eastAsia="仿宋" w:cs="仿宋"/>
          <w:sz w:val="28"/>
          <w:szCs w:val="28"/>
        </w:rPr>
        <w:t>年基建维修改造预、结算审核服务项目。</w:t>
      </w:r>
    </w:p>
    <w:p>
      <w:pPr>
        <w:spacing w:line="48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二、项目概况</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为了</w:t>
      </w:r>
      <w:r>
        <w:rPr>
          <w:rFonts w:hint="eastAsia" w:ascii="仿宋" w:hAnsi="仿宋" w:eastAsia="仿宋" w:cs="仿宋_GB2312"/>
          <w:sz w:val="28"/>
          <w:szCs w:val="28"/>
        </w:rPr>
        <w:t>防范基建维修项目预、结算审核风险，避免工程量、材料价格失真，提高审核效率和审核质量，</w:t>
      </w:r>
      <w:r>
        <w:rPr>
          <w:rFonts w:hint="eastAsia" w:ascii="仿宋" w:hAnsi="仿宋" w:eastAsia="仿宋" w:cs="仿宋"/>
          <w:sz w:val="28"/>
          <w:szCs w:val="28"/>
        </w:rPr>
        <w:t>需聘请四家</w:t>
      </w:r>
      <w:r>
        <w:rPr>
          <w:rFonts w:hint="eastAsia" w:ascii="仿宋" w:hAnsi="仿宋" w:eastAsia="仿宋"/>
          <w:sz w:val="28"/>
          <w:szCs w:val="28"/>
        </w:rPr>
        <w:t>第三方工程造价咨询机构进行</w:t>
      </w:r>
      <w:r>
        <w:rPr>
          <w:rFonts w:hint="eastAsia" w:ascii="仿宋" w:hAnsi="仿宋" w:eastAsia="仿宋" w:cs="仿宋"/>
          <w:sz w:val="28"/>
          <w:szCs w:val="28"/>
        </w:rPr>
        <w:t>2</w:t>
      </w:r>
      <w:r>
        <w:rPr>
          <w:rFonts w:ascii="仿宋" w:hAnsi="仿宋" w:eastAsia="仿宋" w:cs="仿宋"/>
          <w:sz w:val="28"/>
          <w:szCs w:val="28"/>
        </w:rPr>
        <w:t>024-2026</w:t>
      </w:r>
      <w:r>
        <w:rPr>
          <w:rFonts w:hint="eastAsia" w:ascii="仿宋" w:hAnsi="仿宋" w:eastAsia="仿宋" w:cs="仿宋"/>
          <w:sz w:val="28"/>
          <w:szCs w:val="28"/>
        </w:rPr>
        <w:t>年基建维修改造预、结算审核</w:t>
      </w:r>
      <w:r>
        <w:rPr>
          <w:rFonts w:hint="eastAsia" w:ascii="仿宋" w:hAnsi="仿宋" w:eastAsia="仿宋"/>
          <w:sz w:val="28"/>
          <w:szCs w:val="28"/>
        </w:rPr>
        <w:t>，服务期三年，每个项目从四家机构中随机挑选一家实施。</w:t>
      </w:r>
    </w:p>
    <w:p>
      <w:pPr>
        <w:spacing w:line="48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三、投标人</w:t>
      </w:r>
      <w:r>
        <w:rPr>
          <w:rFonts w:ascii="仿宋" w:hAnsi="仿宋" w:eastAsia="仿宋" w:cs="仿宋"/>
          <w:b/>
          <w:bCs/>
          <w:sz w:val="28"/>
          <w:szCs w:val="28"/>
        </w:rPr>
        <w:t>/</w:t>
      </w:r>
      <w:r>
        <w:rPr>
          <w:rFonts w:hint="eastAsia" w:ascii="仿宋" w:hAnsi="仿宋" w:eastAsia="仿宋" w:cs="仿宋"/>
          <w:b/>
          <w:bCs/>
          <w:sz w:val="28"/>
          <w:szCs w:val="28"/>
        </w:rPr>
        <w:t>供应商资格条件</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、投标人需为国内注册（指按国家有关规定要求注册的）生产或经营本次招标采购服务、具备法人资格的供应商。</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、投标人三年内在经营活动中没有重大违法记录和不良信用记录。</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、投标人有效的“营业执照”副本复印件。</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、投标人有效的“税务登记证”副本复印件。</w:t>
      </w:r>
    </w:p>
    <w:p>
      <w:pPr>
        <w:spacing w:line="48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四、项目内容</w:t>
      </w:r>
    </w:p>
    <w:p>
      <w:pPr>
        <w:pStyle w:val="2"/>
        <w:spacing w:line="480" w:lineRule="exact"/>
        <w:ind w:firstLine="560"/>
        <w:rPr>
          <w:rFonts w:ascii="仿宋" w:hAnsi="仿宋" w:eastAsia="仿宋" w:cs="仿宋"/>
          <w:sz w:val="28"/>
          <w:szCs w:val="28"/>
        </w:rPr>
      </w:pPr>
      <w:r>
        <w:rPr>
          <w:rFonts w:hint="eastAsia" w:ascii="仿宋" w:hAnsi="仿宋" w:eastAsia="仿宋" w:cs="仿宋"/>
          <w:sz w:val="28"/>
          <w:szCs w:val="28"/>
        </w:rPr>
        <w:t>采购内容：聘请四家第三方工程造价咨询机构进行2</w:t>
      </w:r>
      <w:r>
        <w:rPr>
          <w:rFonts w:ascii="仿宋" w:hAnsi="仿宋" w:eastAsia="仿宋" w:cs="仿宋"/>
          <w:sz w:val="28"/>
          <w:szCs w:val="28"/>
        </w:rPr>
        <w:t>024-2026</w:t>
      </w:r>
      <w:r>
        <w:rPr>
          <w:rFonts w:hint="eastAsia" w:ascii="仿宋" w:hAnsi="仿宋" w:eastAsia="仿宋" w:cs="仿宋"/>
          <w:sz w:val="28"/>
          <w:szCs w:val="28"/>
        </w:rPr>
        <w:t>年基建维修改造预、结算审核服务</w:t>
      </w:r>
      <w:r>
        <w:rPr>
          <w:rFonts w:hint="eastAsia" w:ascii="仿宋" w:hAnsi="仿宋" w:eastAsia="仿宋" w:cs="仿宋"/>
          <w:sz w:val="28"/>
          <w:szCs w:val="36"/>
        </w:rPr>
        <w:t>，</w:t>
      </w:r>
      <w:r>
        <w:rPr>
          <w:rFonts w:hint="eastAsia" w:ascii="仿宋" w:hAnsi="仿宋" w:eastAsia="仿宋" w:cs="仿宋"/>
          <w:sz w:val="28"/>
          <w:szCs w:val="28"/>
        </w:rPr>
        <w:t>服务内容如下：</w:t>
      </w:r>
    </w:p>
    <w:tbl>
      <w:tblPr>
        <w:tblStyle w:val="7"/>
        <w:tblW w:w="91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5993"/>
        <w:gridCol w:w="2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061"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5993" w:type="dxa"/>
            <w:vAlign w:val="center"/>
          </w:tcPr>
          <w:p>
            <w:pPr>
              <w:jc w:val="center"/>
              <w:rPr>
                <w:rFonts w:ascii="仿宋" w:hAnsi="仿宋" w:eastAsia="仿宋" w:cs="仿宋"/>
                <w:sz w:val="24"/>
                <w:szCs w:val="24"/>
              </w:rPr>
            </w:pPr>
            <w:r>
              <w:rPr>
                <w:rFonts w:hint="eastAsia" w:ascii="仿宋" w:hAnsi="仿宋" w:eastAsia="仿宋" w:cs="仿宋"/>
                <w:sz w:val="24"/>
                <w:szCs w:val="24"/>
              </w:rPr>
              <w:t>审核项目</w:t>
            </w:r>
          </w:p>
        </w:tc>
        <w:tc>
          <w:tcPr>
            <w:tcW w:w="2069" w:type="dxa"/>
            <w:vAlign w:val="center"/>
          </w:tcPr>
          <w:p>
            <w:pPr>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7" w:hRule="atLeast"/>
        </w:trPr>
        <w:tc>
          <w:tcPr>
            <w:tcW w:w="1061"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5993" w:type="dxa"/>
            <w:vAlign w:val="center"/>
          </w:tcPr>
          <w:p>
            <w:pPr>
              <w:rPr>
                <w:rFonts w:ascii="仿宋" w:hAnsi="仿宋" w:eastAsia="仿宋" w:cs="仿宋"/>
                <w:sz w:val="24"/>
                <w:szCs w:val="24"/>
              </w:rPr>
            </w:pPr>
            <w:r>
              <w:rPr>
                <w:rFonts w:hint="eastAsia" w:ascii="仿宋" w:hAnsi="仿宋" w:eastAsia="仿宋" w:cs="仿宋"/>
                <w:bCs/>
                <w:sz w:val="24"/>
                <w:szCs w:val="24"/>
              </w:rPr>
              <w:t>基建维修改造工程预算审核</w:t>
            </w:r>
            <w:r>
              <w:rPr>
                <w:rFonts w:ascii="仿宋" w:hAnsi="仿宋" w:eastAsia="仿宋" w:cs="仿宋"/>
                <w:sz w:val="24"/>
                <w:szCs w:val="24"/>
              </w:rPr>
              <w:t xml:space="preserve"> </w:t>
            </w:r>
          </w:p>
        </w:tc>
        <w:tc>
          <w:tcPr>
            <w:tcW w:w="2069" w:type="dxa"/>
            <w:vAlign w:val="center"/>
          </w:tcPr>
          <w:p>
            <w:pPr>
              <w:rPr>
                <w:rFonts w:ascii="仿宋" w:hAnsi="仿宋" w:eastAsia="仿宋" w:cs="仿宋"/>
                <w:sz w:val="24"/>
                <w:szCs w:val="24"/>
              </w:rPr>
            </w:pPr>
            <w:r>
              <w:rPr>
                <w:rFonts w:hint="eastAsia" w:ascii="仿宋" w:hAnsi="仿宋" w:eastAsia="仿宋" w:cs="仿宋"/>
                <w:sz w:val="24"/>
                <w:szCs w:val="24"/>
              </w:rPr>
              <w:t>按每项目送审金额计费，设最低收费标准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5" w:hRule="atLeast"/>
        </w:trPr>
        <w:tc>
          <w:tcPr>
            <w:tcW w:w="1061" w:type="dxa"/>
            <w:vAlign w:val="center"/>
          </w:tcPr>
          <w:p>
            <w:pPr>
              <w:jc w:val="center"/>
              <w:rPr>
                <w:rFonts w:ascii="仿宋" w:hAnsi="仿宋" w:eastAsia="仿宋" w:cs="仿宋"/>
                <w:sz w:val="24"/>
                <w:szCs w:val="24"/>
              </w:rPr>
            </w:pPr>
            <w:r>
              <w:rPr>
                <w:rFonts w:ascii="仿宋" w:hAnsi="仿宋" w:eastAsia="仿宋" w:cs="仿宋"/>
                <w:sz w:val="24"/>
                <w:szCs w:val="24"/>
              </w:rPr>
              <w:t>2</w:t>
            </w:r>
          </w:p>
        </w:tc>
        <w:tc>
          <w:tcPr>
            <w:tcW w:w="5993" w:type="dxa"/>
            <w:vAlign w:val="center"/>
          </w:tcPr>
          <w:p>
            <w:pPr>
              <w:rPr>
                <w:rFonts w:ascii="仿宋" w:hAnsi="仿宋" w:eastAsia="仿宋" w:cs="仿宋"/>
                <w:sz w:val="24"/>
                <w:szCs w:val="24"/>
              </w:rPr>
            </w:pPr>
            <w:r>
              <w:rPr>
                <w:rFonts w:hint="eastAsia" w:ascii="仿宋" w:hAnsi="仿宋" w:eastAsia="仿宋" w:cs="仿宋"/>
                <w:bCs/>
                <w:sz w:val="24"/>
                <w:szCs w:val="24"/>
              </w:rPr>
              <w:t>基建维修改造工程结算审核</w:t>
            </w:r>
          </w:p>
        </w:tc>
        <w:tc>
          <w:tcPr>
            <w:tcW w:w="2069" w:type="dxa"/>
            <w:vAlign w:val="center"/>
          </w:tcPr>
          <w:p>
            <w:pPr>
              <w:rPr>
                <w:rFonts w:ascii="仿宋" w:hAnsi="仿宋" w:eastAsia="仿宋" w:cs="仿宋"/>
                <w:sz w:val="24"/>
                <w:szCs w:val="24"/>
              </w:rPr>
            </w:pPr>
            <w:r>
              <w:rPr>
                <w:rFonts w:hint="eastAsia" w:ascii="仿宋" w:hAnsi="仿宋" w:eastAsia="仿宋" w:cs="仿宋"/>
                <w:sz w:val="24"/>
                <w:szCs w:val="24"/>
              </w:rPr>
              <w:t>按每项目核减金额计费，设最低收费标准</w:t>
            </w:r>
          </w:p>
        </w:tc>
      </w:tr>
    </w:tbl>
    <w:p>
      <w:pPr>
        <w:spacing w:line="480" w:lineRule="exact"/>
        <w:ind w:firstLine="703" w:firstLineChars="250"/>
        <w:rPr>
          <w:rFonts w:ascii="仿宋" w:hAnsi="仿宋" w:eastAsia="仿宋" w:cs="仿宋"/>
          <w:sz w:val="28"/>
          <w:szCs w:val="28"/>
        </w:rPr>
      </w:pPr>
      <w:r>
        <w:rPr>
          <w:rFonts w:hint="eastAsia" w:ascii="仿宋" w:hAnsi="仿宋" w:eastAsia="仿宋" w:cs="仿宋"/>
          <w:b/>
          <w:bCs/>
          <w:sz w:val="28"/>
          <w:szCs w:val="28"/>
        </w:rPr>
        <w:t>五、报价要求</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、报价含服务费、人工费、材料费、管理费、保险、利润、税金等为完成本项目所需的所有费用，在实施期间不因市场因素而变动。</w:t>
      </w:r>
    </w:p>
    <w:p>
      <w:pPr>
        <w:spacing w:line="480" w:lineRule="exact"/>
        <w:ind w:firstLine="561"/>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、报价人需按采购内容要求填写应标服务内容等。</w:t>
      </w:r>
    </w:p>
    <w:p>
      <w:pPr>
        <w:spacing w:line="480" w:lineRule="exact"/>
        <w:ind w:firstLine="561"/>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、为保证项目进度和质量，投标人应根据实际情况制定完整的方案、人员配置及服务保障方法和措施等。</w:t>
      </w:r>
    </w:p>
    <w:p>
      <w:pPr>
        <w:spacing w:line="480" w:lineRule="exact"/>
        <w:ind w:firstLine="551" w:firstLineChars="196"/>
        <w:rPr>
          <w:rFonts w:ascii="仿宋" w:hAnsi="仿宋" w:eastAsia="仿宋" w:cs="仿宋"/>
          <w:sz w:val="28"/>
          <w:szCs w:val="28"/>
        </w:rPr>
      </w:pPr>
      <w:r>
        <w:rPr>
          <w:rFonts w:hint="eastAsia" w:ascii="仿宋" w:hAnsi="仿宋" w:eastAsia="仿宋" w:cs="仿宋"/>
          <w:b/>
          <w:bCs/>
          <w:sz w:val="28"/>
          <w:szCs w:val="28"/>
        </w:rPr>
        <w:t>六、其他要求</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、提供服务时如出现未按要求完成审核内容或与招投标文件不符的情况，供应商应无条件给予更正。</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、供应商确保所供应服务符合国家相关技术部门规定技术要求。</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、供应商安排的项目承接人员必须为注册造价工程师。</w:t>
      </w:r>
    </w:p>
    <w:p>
      <w:pPr>
        <w:spacing w:line="480" w:lineRule="exact"/>
        <w:ind w:firstLine="560" w:firstLineChars="200"/>
        <w:rPr>
          <w:rFonts w:hint="eastAsia"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、供应商从接到工程项目完整的预算资料之日起5个工作日内出具初步审核意见，审核结果经双方认可后3天内出具正式的审核报告。</w:t>
      </w:r>
    </w:p>
    <w:p>
      <w:pPr>
        <w:spacing w:line="480" w:lineRule="exact"/>
        <w:ind w:firstLine="560" w:firstLineChars="200"/>
        <w:rPr>
          <w:rFonts w:hint="eastAsia"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、供应商从接到工程项目完整的竣工结算资料之日起15个工作日内出具初步审核意见，审核结果经双方认可后3天内出具正式的审核报告。</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6、供应商应当遵守中国造价师协会颁发的有关规定，参照《工程造价咨询业务操作指导规程》出具审核报告。</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7、供应商完成审核项目后，按照审核档案管理相关规定汇总整理并在递交审核报告同时提交审核项目的档案资料。</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、合同期及结算方式</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、本项目为一次性采购服务项目，合同期</w:t>
      </w:r>
      <w:r>
        <w:rPr>
          <w:rFonts w:hint="eastAsia" w:ascii="仿宋" w:hAnsi="仿宋" w:eastAsia="仿宋" w:cs="仿宋"/>
          <w:sz w:val="28"/>
          <w:szCs w:val="28"/>
          <w:lang w:val="en-US" w:eastAsia="zh-CN"/>
        </w:rPr>
        <w:t>三</w:t>
      </w:r>
      <w:r>
        <w:rPr>
          <w:rFonts w:hint="eastAsia" w:ascii="仿宋" w:hAnsi="仿宋" w:eastAsia="仿宋" w:cs="仿宋"/>
          <w:sz w:val="28"/>
          <w:szCs w:val="28"/>
        </w:rPr>
        <w:t>年，合同期内完成招标所需的所有审核任务；</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、结算方式：提交审核报告并开具正规的税务发票后90个自然日内一次性付清完成审核项目的咨询服务费。</w:t>
      </w:r>
    </w:p>
    <w:p>
      <w:pPr>
        <w:spacing w:line="480" w:lineRule="exact"/>
        <w:ind w:firstLine="4200" w:firstLineChars="2000"/>
      </w:pPr>
      <w:bookmarkStart w:id="0" w:name="_GoBack"/>
      <w:bookmarkEnd w:id="0"/>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2ODAwN2I5NTM1YWFkNmI3ZWYxODlmYWU3OWRjMzgifQ=="/>
  </w:docVars>
  <w:rsids>
    <w:rsidRoot w:val="53C91D89"/>
    <w:rsid w:val="00030B34"/>
    <w:rsid w:val="000B61D6"/>
    <w:rsid w:val="00116362"/>
    <w:rsid w:val="00127195"/>
    <w:rsid w:val="001354FF"/>
    <w:rsid w:val="00200D2E"/>
    <w:rsid w:val="00296E16"/>
    <w:rsid w:val="00393B89"/>
    <w:rsid w:val="0039684F"/>
    <w:rsid w:val="00440583"/>
    <w:rsid w:val="00455A4B"/>
    <w:rsid w:val="004A6BD9"/>
    <w:rsid w:val="00507A83"/>
    <w:rsid w:val="00551DD1"/>
    <w:rsid w:val="00583174"/>
    <w:rsid w:val="00595293"/>
    <w:rsid w:val="005F79E0"/>
    <w:rsid w:val="006578B1"/>
    <w:rsid w:val="006E299C"/>
    <w:rsid w:val="0073138D"/>
    <w:rsid w:val="00745135"/>
    <w:rsid w:val="00834AB8"/>
    <w:rsid w:val="00884369"/>
    <w:rsid w:val="008C08C2"/>
    <w:rsid w:val="008D6C14"/>
    <w:rsid w:val="0096145E"/>
    <w:rsid w:val="009E376F"/>
    <w:rsid w:val="00A011C8"/>
    <w:rsid w:val="00A41D90"/>
    <w:rsid w:val="00AF3B5B"/>
    <w:rsid w:val="00B048A5"/>
    <w:rsid w:val="00B1489F"/>
    <w:rsid w:val="00B84225"/>
    <w:rsid w:val="00BB3C4A"/>
    <w:rsid w:val="00C91539"/>
    <w:rsid w:val="00DB0A26"/>
    <w:rsid w:val="00DC22AD"/>
    <w:rsid w:val="00DC2F17"/>
    <w:rsid w:val="00DC466F"/>
    <w:rsid w:val="00EA70A7"/>
    <w:rsid w:val="00EC4612"/>
    <w:rsid w:val="00F13EE3"/>
    <w:rsid w:val="00F47AC3"/>
    <w:rsid w:val="010951A7"/>
    <w:rsid w:val="029006F1"/>
    <w:rsid w:val="03435C52"/>
    <w:rsid w:val="041744FB"/>
    <w:rsid w:val="042621F8"/>
    <w:rsid w:val="047E1FB9"/>
    <w:rsid w:val="04CC2DAD"/>
    <w:rsid w:val="05B0028B"/>
    <w:rsid w:val="05C74289"/>
    <w:rsid w:val="061E3F1F"/>
    <w:rsid w:val="06D663A6"/>
    <w:rsid w:val="07664AA9"/>
    <w:rsid w:val="0AD409A0"/>
    <w:rsid w:val="0C29450A"/>
    <w:rsid w:val="0D052F8B"/>
    <w:rsid w:val="0DEC388F"/>
    <w:rsid w:val="0DFB3956"/>
    <w:rsid w:val="0E1F0604"/>
    <w:rsid w:val="113B0427"/>
    <w:rsid w:val="11424D1C"/>
    <w:rsid w:val="11634099"/>
    <w:rsid w:val="11F86147"/>
    <w:rsid w:val="128571E5"/>
    <w:rsid w:val="139F4F81"/>
    <w:rsid w:val="14340307"/>
    <w:rsid w:val="158A71B2"/>
    <w:rsid w:val="162D644C"/>
    <w:rsid w:val="16A805D8"/>
    <w:rsid w:val="171C1FFC"/>
    <w:rsid w:val="17AA5816"/>
    <w:rsid w:val="17CB6A54"/>
    <w:rsid w:val="17F07302"/>
    <w:rsid w:val="19AB7B33"/>
    <w:rsid w:val="1C52663A"/>
    <w:rsid w:val="1CBE4E69"/>
    <w:rsid w:val="1E1D2544"/>
    <w:rsid w:val="1F7B2D1C"/>
    <w:rsid w:val="1FBD62B1"/>
    <w:rsid w:val="20B16B03"/>
    <w:rsid w:val="219B01F8"/>
    <w:rsid w:val="21A07DC1"/>
    <w:rsid w:val="22E362D2"/>
    <w:rsid w:val="26D52249"/>
    <w:rsid w:val="28865645"/>
    <w:rsid w:val="2C022C0C"/>
    <w:rsid w:val="2C2F7266"/>
    <w:rsid w:val="2CB404AC"/>
    <w:rsid w:val="2CDF3794"/>
    <w:rsid w:val="2E852EAB"/>
    <w:rsid w:val="2FC63D74"/>
    <w:rsid w:val="30D0413E"/>
    <w:rsid w:val="31040C94"/>
    <w:rsid w:val="31F22A68"/>
    <w:rsid w:val="34272BB6"/>
    <w:rsid w:val="34D91454"/>
    <w:rsid w:val="35AC53AF"/>
    <w:rsid w:val="36692286"/>
    <w:rsid w:val="378E2D18"/>
    <w:rsid w:val="3AA96FAE"/>
    <w:rsid w:val="3BCF287D"/>
    <w:rsid w:val="3E2C4BB7"/>
    <w:rsid w:val="3F664045"/>
    <w:rsid w:val="40012417"/>
    <w:rsid w:val="40D46D12"/>
    <w:rsid w:val="40FE5964"/>
    <w:rsid w:val="4172433C"/>
    <w:rsid w:val="417D3E89"/>
    <w:rsid w:val="419A0FA7"/>
    <w:rsid w:val="421C47E7"/>
    <w:rsid w:val="42B208A8"/>
    <w:rsid w:val="4500071D"/>
    <w:rsid w:val="45960004"/>
    <w:rsid w:val="46F86693"/>
    <w:rsid w:val="47A37881"/>
    <w:rsid w:val="47F24951"/>
    <w:rsid w:val="481E5360"/>
    <w:rsid w:val="485C4F2C"/>
    <w:rsid w:val="489B4B75"/>
    <w:rsid w:val="49634BF7"/>
    <w:rsid w:val="4A1F5604"/>
    <w:rsid w:val="4A6B76DF"/>
    <w:rsid w:val="4D1B00DF"/>
    <w:rsid w:val="4FF57096"/>
    <w:rsid w:val="50E85F0B"/>
    <w:rsid w:val="5124386B"/>
    <w:rsid w:val="52F3051F"/>
    <w:rsid w:val="53C91D89"/>
    <w:rsid w:val="54F21A55"/>
    <w:rsid w:val="55617B80"/>
    <w:rsid w:val="56173FB4"/>
    <w:rsid w:val="561D501A"/>
    <w:rsid w:val="56515FE9"/>
    <w:rsid w:val="5A447D2A"/>
    <w:rsid w:val="5A85646B"/>
    <w:rsid w:val="5B3F6E48"/>
    <w:rsid w:val="5CB3223D"/>
    <w:rsid w:val="5CEF488A"/>
    <w:rsid w:val="5E40418F"/>
    <w:rsid w:val="5E623CF1"/>
    <w:rsid w:val="5F442227"/>
    <w:rsid w:val="5F672D7E"/>
    <w:rsid w:val="607F7AD3"/>
    <w:rsid w:val="623A7395"/>
    <w:rsid w:val="627438C2"/>
    <w:rsid w:val="63814B5D"/>
    <w:rsid w:val="658805A7"/>
    <w:rsid w:val="680C7FB1"/>
    <w:rsid w:val="69403AAE"/>
    <w:rsid w:val="6A9B7D71"/>
    <w:rsid w:val="6AE954B5"/>
    <w:rsid w:val="6BA044C1"/>
    <w:rsid w:val="6C775AF2"/>
    <w:rsid w:val="6E5E469C"/>
    <w:rsid w:val="6F0453DE"/>
    <w:rsid w:val="6F250725"/>
    <w:rsid w:val="6F395FEB"/>
    <w:rsid w:val="702F5003"/>
    <w:rsid w:val="717766ED"/>
    <w:rsid w:val="72625B8C"/>
    <w:rsid w:val="73BB4BC8"/>
    <w:rsid w:val="74607426"/>
    <w:rsid w:val="74C13C0D"/>
    <w:rsid w:val="76C91732"/>
    <w:rsid w:val="77DD02F3"/>
    <w:rsid w:val="79562EED"/>
    <w:rsid w:val="7AC124B5"/>
    <w:rsid w:val="7AF9322A"/>
    <w:rsid w:val="7B161079"/>
    <w:rsid w:val="7B6660C0"/>
    <w:rsid w:val="7CAF0D43"/>
    <w:rsid w:val="7CC12FE9"/>
    <w:rsid w:val="7CED43DB"/>
    <w:rsid w:val="7D0A0C4E"/>
    <w:rsid w:val="7DBC3A33"/>
    <w:rsid w:val="7DFD69D9"/>
    <w:rsid w:val="7E683C3A"/>
    <w:rsid w:val="7E6C177D"/>
    <w:rsid w:val="7F341EF2"/>
    <w:rsid w:val="7FE6601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0"/>
    <w:qFormat/>
    <w:uiPriority w:val="99"/>
    <w:pPr>
      <w:spacing w:line="380" w:lineRule="exact"/>
    </w:pPr>
    <w:rPr>
      <w:rFonts w:ascii="Times New Roman" w:hAnsi="Times New Roman"/>
      <w:sz w:val="24"/>
      <w:szCs w:val="24"/>
    </w:rPr>
  </w:style>
  <w:style w:type="paragraph" w:styleId="3">
    <w:name w:val="index 8"/>
    <w:basedOn w:val="1"/>
    <w:next w:val="1"/>
    <w:qFormat/>
    <w:uiPriority w:val="99"/>
    <w:pPr>
      <w:jc w:val="left"/>
    </w:pPr>
    <w:rPr>
      <w:rFonts w:ascii="Times New Roman" w:hAnsi="Times New Roman"/>
    </w:rPr>
  </w:style>
  <w:style w:type="paragraph" w:styleId="4">
    <w:name w:val="annotation text"/>
    <w:basedOn w:val="1"/>
    <w:link w:val="11"/>
    <w:qFormat/>
    <w:uiPriority w:val="99"/>
    <w:pPr>
      <w:jc w:val="left"/>
    </w:p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正文文本 Char"/>
    <w:basedOn w:val="9"/>
    <w:link w:val="2"/>
    <w:semiHidden/>
    <w:qFormat/>
    <w:uiPriority w:val="99"/>
    <w:rPr>
      <w:rFonts w:ascii="宋体" w:hAnsi="Courier New"/>
    </w:rPr>
  </w:style>
  <w:style w:type="character" w:customStyle="1" w:styleId="11">
    <w:name w:val="批注文字 Char"/>
    <w:basedOn w:val="9"/>
    <w:link w:val="4"/>
    <w:semiHidden/>
    <w:qFormat/>
    <w:uiPriority w:val="99"/>
    <w:rPr>
      <w:rFonts w:ascii="宋体" w:hAnsi="Courier New"/>
    </w:rPr>
  </w:style>
  <w:style w:type="character" w:customStyle="1" w:styleId="12">
    <w:name w:val="页脚 Char"/>
    <w:basedOn w:val="9"/>
    <w:link w:val="5"/>
    <w:semiHidden/>
    <w:qFormat/>
    <w:uiPriority w:val="99"/>
    <w:rPr>
      <w:rFonts w:ascii="宋体" w:hAnsi="Courier New"/>
      <w:sz w:val="18"/>
      <w:szCs w:val="18"/>
    </w:rPr>
  </w:style>
  <w:style w:type="character" w:customStyle="1" w:styleId="13">
    <w:name w:val="页眉 Char"/>
    <w:basedOn w:val="9"/>
    <w:link w:val="6"/>
    <w:semiHidden/>
    <w:qFormat/>
    <w:uiPriority w:val="99"/>
    <w:rPr>
      <w:rFonts w:ascii="宋体" w:hAnsi="Courier New"/>
      <w:sz w:val="18"/>
      <w:szCs w:val="18"/>
    </w:rPr>
  </w:style>
  <w:style w:type="paragraph" w:customStyle="1" w:styleId="14">
    <w:name w:val="Char Char Char Char Char Char1 Char"/>
    <w:basedOn w:val="1"/>
    <w:qFormat/>
    <w:uiPriority w:val="99"/>
    <w:rPr>
      <w:sz w:val="24"/>
      <w:szCs w:val="24"/>
    </w:rPr>
  </w:style>
  <w:style w:type="character" w:customStyle="1" w:styleId="15">
    <w:name w:val="font21"/>
    <w:basedOn w:val="9"/>
    <w:qFormat/>
    <w:uiPriority w:val="99"/>
    <w:rPr>
      <w:rFonts w:ascii="宋体" w:hAnsi="宋体" w:eastAsia="宋体" w:cs="宋体"/>
      <w:color w:val="000000"/>
      <w:sz w:val="24"/>
      <w:szCs w:val="24"/>
      <w:u w:val="none"/>
    </w:rPr>
  </w:style>
  <w:style w:type="character" w:customStyle="1" w:styleId="16">
    <w:name w:val="font31"/>
    <w:basedOn w:val="9"/>
    <w:qFormat/>
    <w:uiPriority w:val="99"/>
    <w:rPr>
      <w:rFonts w:ascii="Times New Roman" w:hAnsi="Times New Roman" w:cs="Times New Roman"/>
      <w:color w:val="000000"/>
      <w:sz w:val="22"/>
      <w:szCs w:val="22"/>
      <w:u w:val="none"/>
    </w:rPr>
  </w:style>
  <w:style w:type="character" w:customStyle="1" w:styleId="17">
    <w:name w:val="font41"/>
    <w:basedOn w:val="9"/>
    <w:qFormat/>
    <w:uiPriority w:val="99"/>
    <w:rPr>
      <w:rFonts w:ascii="宋体" w:hAnsi="宋体" w:eastAsia="宋体" w:cs="宋体"/>
      <w:color w:val="000000"/>
      <w:sz w:val="22"/>
      <w:szCs w:val="22"/>
      <w:u w:val="none"/>
    </w:rPr>
  </w:style>
  <w:style w:type="paragraph" w:customStyle="1" w:styleId="18">
    <w:name w:val="正文2"/>
    <w:basedOn w:val="1"/>
    <w:qFormat/>
    <w:uiPriority w:val="99"/>
    <w:pPr>
      <w:spacing w:before="156" w:line="360" w:lineRule="auto"/>
      <w:ind w:firstLine="510" w:firstLineChars="200"/>
    </w:pPr>
    <w:rPr>
      <w:sz w:val="24"/>
    </w:rPr>
  </w:style>
  <w:style w:type="character" w:customStyle="1" w:styleId="19">
    <w:name w:val="font11"/>
    <w:basedOn w:val="9"/>
    <w:qFormat/>
    <w:uiPriority w:val="99"/>
    <w:rPr>
      <w:rFonts w:ascii="宋体" w:hAnsi="宋体" w:eastAsia="宋体" w:cs="宋体"/>
      <w:color w:val="000000"/>
      <w:sz w:val="22"/>
      <w:szCs w:val="22"/>
      <w:u w:val="none"/>
    </w:rPr>
  </w:style>
  <w:style w:type="paragraph" w:customStyle="1" w:styleId="20">
    <w:name w:val="List Paragraph1"/>
    <w:basedOn w:val="1"/>
    <w:qFormat/>
    <w:uiPriority w:val="99"/>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4CC3D-E5F1-4A23-9338-AA716B689780}">
  <ds:schemaRefs/>
</ds:datastoreItem>
</file>

<file path=docProps/app.xml><?xml version="1.0" encoding="utf-8"?>
<Properties xmlns="http://schemas.openxmlformats.org/officeDocument/2006/extended-properties" xmlns:vt="http://schemas.openxmlformats.org/officeDocument/2006/docPropsVTypes">
  <Template>Normal.dotm</Template>
  <Company>柳州市工人医院</Company>
  <Pages>2</Pages>
  <Words>165</Words>
  <Characters>943</Characters>
  <Lines>7</Lines>
  <Paragraphs>2</Paragraphs>
  <TotalTime>133</TotalTime>
  <ScaleCrop>false</ScaleCrop>
  <LinksUpToDate>false</LinksUpToDate>
  <CharactersWithSpaces>1106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2023-07-19T01:20:00Z</cp:lastPrinted>
  <dcterms:modified xsi:type="dcterms:W3CDTF">2024-01-24T08:38:26Z</dcterms:modified>
  <dc:title>关于西院门诊住院综合楼大堂采光井电动百叶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676BB8C8E330493DB527A03640A94E19</vt:lpwstr>
  </property>
</Properties>
</file>