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医疗集团第一阶段信息化建设</w:t>
      </w:r>
    </w:p>
    <w:p>
      <w:pPr>
        <w:keepNext/>
        <w:keepLines/>
        <w:jc w:val="center"/>
        <w:rPr>
          <w:rFonts w:ascii="宋体" w:hAnsi="宋体" w:eastAsia="宋体" w:cs="微软雅黑"/>
          <w:b/>
          <w:bCs/>
          <w:kern w:val="44"/>
          <w:sz w:val="30"/>
          <w:szCs w:val="30"/>
        </w:rPr>
      </w:pPr>
      <w:r>
        <w:rPr>
          <w:rFonts w:hint="eastAsia" w:ascii="宋体" w:hAnsi="宋体" w:eastAsia="宋体" w:cs="微软雅黑"/>
          <w:b/>
          <w:bCs/>
          <w:kern w:val="44"/>
          <w:sz w:val="30"/>
          <w:szCs w:val="30"/>
          <w:lang w:val="en-US" w:eastAsia="zh-CN"/>
        </w:rPr>
        <w:t>红会医院HIS/EMR系统接口改造</w:t>
      </w:r>
      <w:r>
        <w:rPr>
          <w:rFonts w:hint="eastAsia" w:ascii="宋体" w:hAnsi="宋体" w:eastAsia="宋体" w:cs="微软雅黑"/>
          <w:b/>
          <w:bCs/>
          <w:kern w:val="44"/>
          <w:sz w:val="30"/>
          <w:szCs w:val="30"/>
        </w:rPr>
        <w:t>技术参数要求</w:t>
      </w:r>
    </w:p>
    <w:p>
      <w:pPr>
        <w:keepNext/>
        <w:keepLines/>
        <w:ind w:left="420" w:leftChars="200"/>
        <w:jc w:val="left"/>
        <w:rPr>
          <w:rFonts w:ascii="宋体" w:hAnsi="宋体" w:eastAsia="宋体" w:cs="微软雅黑"/>
          <w:b/>
          <w:bCs/>
          <w:kern w:val="44"/>
          <w:sz w:val="24"/>
          <w:szCs w:val="24"/>
        </w:rPr>
      </w:pPr>
    </w:p>
    <w:bookmarkEnd w:id="0"/>
    <w:p>
      <w:pPr>
        <w:pStyle w:val="10"/>
        <w:numPr>
          <w:ilvl w:val="0"/>
          <w:numId w:val="1"/>
        </w:numPr>
        <w:ind w:firstLine="562"/>
        <w:rPr>
          <w:rFonts w:ascii="宋体" w:hAnsi="宋体" w:eastAsia="宋体"/>
          <w:b/>
          <w:sz w:val="28"/>
          <w:szCs w:val="28"/>
        </w:rPr>
      </w:pPr>
      <w:r>
        <w:rPr>
          <w:rFonts w:hint="eastAsia" w:ascii="宋体" w:hAnsi="宋体" w:eastAsia="宋体"/>
          <w:b/>
          <w:sz w:val="28"/>
          <w:szCs w:val="28"/>
        </w:rPr>
        <w:t>项目背景</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根据2023年11月17日在柳州市工人医院新总院召开的柳州市工人医院医疗集团建设推进会要求，实现集团眼科医院因设备技术受限不能开展的检验、影像、病理检查，转到总院检查的信息互联互通要求，经过总院信息科与红会医院信息科进行交流讨论，初步形成对检验、影像、病理检查的信息互联互通建设方案。根据目前医疗集</w:t>
      </w:r>
      <w:r>
        <w:rPr>
          <w:rFonts w:hint="eastAsia" w:ascii="宋体" w:hAnsi="宋体" w:eastAsia="宋体" w:cs="宋体"/>
          <w:sz w:val="24"/>
          <w:szCs w:val="24"/>
          <w:lang w:val="en-US" w:eastAsia="zh-CN"/>
        </w:rPr>
        <w:t>团</w:t>
      </w:r>
      <w:r>
        <w:rPr>
          <w:rFonts w:hint="eastAsia" w:ascii="宋体" w:hAnsi="宋体" w:eastAsia="宋体" w:cs="宋体"/>
          <w:sz w:val="24"/>
          <w:szCs w:val="24"/>
        </w:rPr>
        <w:t>建设进度情况，红会医院继续使用原有信息系统，要实现数据互联互通，需要红会</w:t>
      </w:r>
      <w:r>
        <w:rPr>
          <w:rFonts w:hint="eastAsia" w:ascii="宋体" w:hAnsi="宋体" w:eastAsia="宋体" w:cs="宋体"/>
          <w:sz w:val="24"/>
          <w:szCs w:val="24"/>
          <w:lang w:val="en-US" w:eastAsia="zh-CN"/>
        </w:rPr>
        <w:t>医院</w:t>
      </w:r>
      <w:r>
        <w:rPr>
          <w:rFonts w:hint="eastAsia" w:ascii="宋体" w:hAnsi="宋体" w:eastAsia="宋体" w:cs="宋体"/>
          <w:sz w:val="24"/>
          <w:szCs w:val="24"/>
        </w:rPr>
        <w:t>的信息系统提供接口。</w:t>
      </w:r>
    </w:p>
    <w:p>
      <w:pPr>
        <w:pStyle w:val="10"/>
        <w:numPr>
          <w:ilvl w:val="0"/>
          <w:numId w:val="1"/>
        </w:numPr>
        <w:spacing w:line="480" w:lineRule="auto"/>
        <w:ind w:firstLine="562"/>
        <w:rPr>
          <w:rFonts w:ascii="宋体" w:hAnsi="宋体" w:eastAsia="宋体"/>
          <w:sz w:val="24"/>
          <w:szCs w:val="24"/>
        </w:rPr>
      </w:pPr>
      <w:r>
        <w:rPr>
          <w:rFonts w:hint="eastAsia" w:ascii="宋体" w:hAnsi="宋体" w:eastAsia="宋体"/>
          <w:b/>
          <w:sz w:val="28"/>
          <w:szCs w:val="28"/>
        </w:rPr>
        <w:t>项目建设内容及要求</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547"/>
        <w:gridCol w:w="1582"/>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 w:hRule="atLeast"/>
          <w:jc w:val="center"/>
        </w:trPr>
        <w:tc>
          <w:tcPr>
            <w:tcW w:w="410" w:type="dxa"/>
            <w:vMerge w:val="restart"/>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7" w:type="dxa"/>
            <w:vMerge w:val="restart"/>
            <w:vAlign w:val="center"/>
          </w:tcPr>
          <w:p>
            <w:pPr>
              <w:jc w:val="left"/>
              <w:rPr>
                <w:rFonts w:hint="eastAsia" w:ascii="宋体" w:hAnsi="宋体" w:eastAsia="宋体" w:cs="宋体"/>
                <w:sz w:val="24"/>
                <w:szCs w:val="24"/>
              </w:rPr>
            </w:pPr>
            <w:r>
              <w:rPr>
                <w:rFonts w:hint="eastAsia" w:ascii="宋体" w:hAnsi="宋体" w:eastAsia="宋体" w:cs="宋体"/>
                <w:sz w:val="24"/>
                <w:szCs w:val="24"/>
              </w:rPr>
              <w:t>项目要求</w:t>
            </w:r>
          </w:p>
        </w:tc>
        <w:tc>
          <w:tcPr>
            <w:tcW w:w="1582"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申请单获取</w:t>
            </w:r>
          </w:p>
        </w:tc>
        <w:tc>
          <w:tcPr>
            <w:tcW w:w="4757" w:type="dxa"/>
            <w:shd w:val="clear" w:color="auto" w:fill="auto"/>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红会HIS按照柳州市工人医院集成平台的要求提供数据源（视图），包括放射、超声、内镜、病理等检查系统的数据</w:t>
            </w:r>
            <w:r>
              <w:rPr>
                <w:rFonts w:hint="eastAsia" w:ascii="宋体" w:hAnsi="宋体" w:eastAsia="宋体" w:cs="宋体"/>
                <w:sz w:val="24"/>
                <w:szCs w:val="24"/>
                <w:lang w:eastAsia="zh-CN"/>
              </w:rPr>
              <w:t>；</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红会HIS提供送检条码信息供瑞美下载到工人医院检验系统</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jc w:val="center"/>
        </w:trPr>
        <w:tc>
          <w:tcPr>
            <w:tcW w:w="410" w:type="dxa"/>
            <w:vMerge w:val="continue"/>
            <w:vAlign w:val="center"/>
          </w:tcPr>
          <w:p>
            <w:pPr>
              <w:ind w:firstLine="480" w:firstLineChars="200"/>
              <w:jc w:val="left"/>
              <w:rPr>
                <w:rFonts w:hint="eastAsia" w:ascii="宋体" w:hAnsi="宋体" w:eastAsia="宋体" w:cs="宋体"/>
                <w:sz w:val="24"/>
                <w:szCs w:val="24"/>
              </w:rPr>
            </w:pPr>
          </w:p>
        </w:tc>
        <w:tc>
          <w:tcPr>
            <w:tcW w:w="1547" w:type="dxa"/>
            <w:vMerge w:val="continue"/>
            <w:vAlign w:val="center"/>
          </w:tcPr>
          <w:p>
            <w:pPr>
              <w:ind w:firstLine="480" w:firstLineChars="200"/>
              <w:jc w:val="left"/>
              <w:rPr>
                <w:rFonts w:hint="eastAsia" w:ascii="宋体" w:hAnsi="宋体" w:eastAsia="宋体" w:cs="宋体"/>
                <w:sz w:val="24"/>
                <w:szCs w:val="24"/>
              </w:rPr>
            </w:pPr>
          </w:p>
        </w:tc>
        <w:tc>
          <w:tcPr>
            <w:tcW w:w="1582"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基础字典</w:t>
            </w:r>
          </w:p>
        </w:tc>
        <w:tc>
          <w:tcPr>
            <w:tcW w:w="4757" w:type="dxa"/>
            <w:shd w:val="clear" w:color="auto" w:fill="auto"/>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根据柳州市工人医院第三方提供检验检查项目字典进行对照，并提供自己检验检查项目字典给工人医院第三方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10" w:type="dxa"/>
            <w:vMerge w:val="continue"/>
            <w:vAlign w:val="center"/>
          </w:tcPr>
          <w:p>
            <w:pPr>
              <w:ind w:firstLine="480" w:firstLineChars="200"/>
              <w:jc w:val="left"/>
              <w:rPr>
                <w:rFonts w:hint="eastAsia" w:ascii="宋体" w:hAnsi="宋体" w:eastAsia="宋体" w:cs="宋体"/>
                <w:sz w:val="24"/>
                <w:szCs w:val="24"/>
              </w:rPr>
            </w:pPr>
          </w:p>
        </w:tc>
        <w:tc>
          <w:tcPr>
            <w:tcW w:w="1547" w:type="dxa"/>
            <w:vMerge w:val="continue"/>
            <w:vAlign w:val="center"/>
          </w:tcPr>
          <w:p>
            <w:pPr>
              <w:ind w:firstLine="480" w:firstLineChars="200"/>
              <w:jc w:val="left"/>
              <w:rPr>
                <w:rFonts w:hint="eastAsia" w:ascii="宋体" w:hAnsi="宋体" w:eastAsia="宋体" w:cs="宋体"/>
                <w:sz w:val="24"/>
                <w:szCs w:val="24"/>
              </w:rPr>
            </w:pPr>
          </w:p>
        </w:tc>
        <w:tc>
          <w:tcPr>
            <w:tcW w:w="1582"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报告回传</w:t>
            </w:r>
          </w:p>
        </w:tc>
        <w:tc>
          <w:tcPr>
            <w:tcW w:w="4757" w:type="dxa"/>
            <w:shd w:val="clear" w:color="auto" w:fill="auto"/>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提供服务接收检验结果，包括报告召回</w:t>
            </w:r>
            <w:r>
              <w:rPr>
                <w:rFonts w:hint="eastAsia" w:ascii="宋体" w:hAnsi="宋体" w:eastAsia="宋体" w:cs="宋体"/>
                <w:sz w:val="24"/>
                <w:szCs w:val="24"/>
                <w:lang w:val="en-US" w:eastAsia="zh-CN"/>
              </w:rPr>
              <w:t>；</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读取工人医院提供的数据视图，读取检查结果数据</w:t>
            </w:r>
            <w:r>
              <w:rPr>
                <w:rFonts w:hint="eastAsia" w:ascii="宋体" w:hAnsi="宋体" w:eastAsia="宋体" w:cs="宋体"/>
                <w:sz w:val="24"/>
                <w:szCs w:val="24"/>
                <w:lang w:val="en-US" w:eastAsia="zh-CN"/>
              </w:rPr>
              <w:t>；</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rPr>
              <w:t>调用柳州市工人医院提供的URL，查阅检查结果、报告图像等</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10" w:type="dxa"/>
            <w:vMerge w:val="continue"/>
            <w:vAlign w:val="center"/>
          </w:tcPr>
          <w:p>
            <w:pPr>
              <w:ind w:firstLine="480" w:firstLineChars="200"/>
              <w:jc w:val="left"/>
              <w:rPr>
                <w:rFonts w:hint="eastAsia" w:ascii="宋体" w:hAnsi="宋体" w:eastAsia="宋体" w:cs="宋体"/>
                <w:sz w:val="24"/>
                <w:szCs w:val="24"/>
              </w:rPr>
            </w:pPr>
          </w:p>
        </w:tc>
        <w:tc>
          <w:tcPr>
            <w:tcW w:w="1547" w:type="dxa"/>
            <w:vMerge w:val="continue"/>
            <w:vAlign w:val="center"/>
          </w:tcPr>
          <w:p>
            <w:pPr>
              <w:ind w:firstLine="480" w:firstLineChars="200"/>
              <w:jc w:val="left"/>
              <w:rPr>
                <w:rFonts w:hint="eastAsia" w:ascii="宋体" w:hAnsi="宋体" w:eastAsia="宋体" w:cs="宋体"/>
                <w:sz w:val="24"/>
                <w:szCs w:val="24"/>
              </w:rPr>
            </w:pPr>
          </w:p>
        </w:tc>
        <w:tc>
          <w:tcPr>
            <w:tcW w:w="1582" w:type="dxa"/>
            <w:vAlign w:val="center"/>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调试</w:t>
            </w:r>
          </w:p>
        </w:tc>
        <w:tc>
          <w:tcPr>
            <w:tcW w:w="4757" w:type="dxa"/>
            <w:shd w:val="clear" w:color="auto" w:fill="auto"/>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红会</w:t>
            </w:r>
            <w:r>
              <w:rPr>
                <w:rFonts w:hint="eastAsia" w:ascii="宋体" w:hAnsi="宋体" w:eastAsia="宋体" w:cs="宋体"/>
                <w:sz w:val="24"/>
                <w:szCs w:val="24"/>
                <w:lang w:val="en-US" w:eastAsia="zh-CN"/>
              </w:rPr>
              <w:t>医院</w:t>
            </w:r>
            <w:r>
              <w:rPr>
                <w:rFonts w:hint="eastAsia" w:ascii="宋体" w:hAnsi="宋体" w:eastAsia="宋体" w:cs="宋体"/>
                <w:sz w:val="24"/>
                <w:szCs w:val="24"/>
                <w:lang w:val="en-US"/>
              </w:rPr>
              <w:t>配合柳州市工人医院信息科、第三方软件公司进行接口调试和联通</w:t>
            </w:r>
            <w:r>
              <w:rPr>
                <w:rFonts w:hint="eastAsia" w:ascii="宋体" w:hAnsi="宋体" w:eastAsia="宋体" w:cs="宋体"/>
                <w:sz w:val="24"/>
                <w:szCs w:val="24"/>
                <w:lang w:val="en-US" w:eastAsia="zh-CN"/>
              </w:rPr>
              <w:t>。</w:t>
            </w:r>
          </w:p>
        </w:tc>
      </w:tr>
    </w:tbl>
    <w:p>
      <w:pPr>
        <w:ind w:firstLine="480" w:firstLineChars="200"/>
        <w:jc w:val="left"/>
        <w:rPr>
          <w:rFonts w:hint="eastAsia" w:ascii="宋体" w:hAnsi="宋体" w:eastAsia="宋体" w:cs="宋体"/>
          <w:sz w:val="24"/>
          <w:szCs w:val="24"/>
          <w:lang w:val="en-US"/>
        </w:rPr>
      </w:pPr>
    </w:p>
    <w:p>
      <w:pPr>
        <w:pStyle w:val="2"/>
        <w:numPr>
          <w:ilvl w:val="0"/>
          <w:numId w:val="1"/>
        </w:numPr>
        <w:ind w:firstLine="562" w:firstLineChars="200"/>
        <w:rPr>
          <w:rFonts w:ascii="宋体" w:hAnsi="宋体" w:eastAsia="宋体" w:cs="宋体"/>
          <w:b/>
          <w:bCs/>
          <w:sz w:val="28"/>
          <w:lang w:val="en-US"/>
        </w:rPr>
      </w:pPr>
      <w:r>
        <w:rPr>
          <w:rFonts w:hint="eastAsia" w:ascii="宋体" w:hAnsi="宋体" w:eastAsia="宋体" w:cs="宋体"/>
          <w:b/>
          <w:bCs/>
          <w:sz w:val="28"/>
          <w:lang w:val="en-US"/>
        </w:rPr>
        <w:t>对接口及系统改造的要求</w:t>
      </w:r>
    </w:p>
    <w:p>
      <w:pPr>
        <w:rPr>
          <w:rFonts w:ascii="宋体" w:hAnsi="宋体" w:eastAsia="宋体" w:cs="宋体"/>
          <w:b/>
          <w:bCs/>
          <w:sz w:val="24"/>
          <w:szCs w:val="24"/>
        </w:rPr>
      </w:pPr>
      <w:r>
        <w:rPr>
          <w:rFonts w:hint="eastAsia" w:ascii="宋体" w:hAnsi="宋体" w:eastAsia="宋体" w:cs="宋体"/>
          <w:b/>
          <w:bCs/>
          <w:sz w:val="24"/>
          <w:szCs w:val="24"/>
        </w:rPr>
        <w:tab/>
      </w:r>
      <w:r>
        <w:rPr>
          <w:rFonts w:hint="eastAsia" w:ascii="宋体" w:hAnsi="宋体" w:eastAsia="宋体" w:cs="宋体"/>
          <w:b/>
          <w:bCs/>
          <w:sz w:val="24"/>
          <w:szCs w:val="24"/>
        </w:rPr>
        <w:t>维保期和续保期内免费实现以下要求：</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3.1提供接口技术技术说明文档，源代码（不做强制要求），部署说明等技术文档。</w:t>
      </w:r>
    </w:p>
    <w:p>
      <w:pPr>
        <w:pStyle w:val="2"/>
        <w:ind w:firstLine="480" w:firstLineChars="200"/>
        <w:rPr>
          <w:rFonts w:ascii="宋体" w:hAnsi="宋体" w:eastAsia="宋体" w:cs="宋体"/>
          <w:sz w:val="24"/>
          <w:lang w:val="en-US"/>
        </w:rPr>
      </w:pPr>
      <w:r>
        <w:rPr>
          <w:rFonts w:hint="eastAsia" w:ascii="宋体" w:hAnsi="宋体" w:eastAsia="宋体" w:cs="宋体"/>
          <w:sz w:val="24"/>
          <w:lang w:val="en-US"/>
        </w:rPr>
        <w:t>3.</w:t>
      </w:r>
      <w:r>
        <w:rPr>
          <w:rFonts w:hint="eastAsia" w:ascii="宋体" w:hAnsi="宋体" w:eastAsia="宋体" w:cs="宋体"/>
          <w:sz w:val="24"/>
          <w:lang w:val="en-US" w:eastAsia="zh-CN"/>
        </w:rPr>
        <w:t>2</w:t>
      </w:r>
      <w:r>
        <w:rPr>
          <w:rFonts w:hint="eastAsia" w:ascii="宋体" w:hAnsi="宋体" w:eastAsia="宋体" w:cs="宋体"/>
          <w:sz w:val="24"/>
          <w:lang w:val="en-US"/>
        </w:rPr>
        <w:t xml:space="preserve"> 接口使用方不受限制，相同接口第三方可以复用。</w:t>
      </w:r>
    </w:p>
    <w:p>
      <w:pPr>
        <w:pStyle w:val="2"/>
        <w:numPr>
          <w:ilvl w:val="0"/>
          <w:numId w:val="1"/>
        </w:numPr>
        <w:ind w:firstLine="562" w:firstLineChars="200"/>
        <w:rPr>
          <w:rFonts w:hint="eastAsia" w:ascii="宋体" w:hAnsi="宋体" w:eastAsia="宋体" w:cs="宋体"/>
          <w:b/>
          <w:bCs/>
          <w:sz w:val="28"/>
          <w:lang w:val="en-US"/>
        </w:rPr>
      </w:pPr>
      <w:r>
        <w:rPr>
          <w:rFonts w:hint="eastAsia" w:ascii="宋体" w:hAnsi="宋体" w:eastAsia="宋体" w:cs="宋体"/>
          <w:b/>
          <w:bCs/>
          <w:sz w:val="28"/>
          <w:lang w:val="en-US"/>
        </w:rPr>
        <w:t>项目实施要求</w:t>
      </w:r>
    </w:p>
    <w:p>
      <w:pPr>
        <w:pStyle w:val="2"/>
        <w:ind w:firstLine="420"/>
        <w:rPr>
          <w:rFonts w:ascii="宋体" w:hAnsi="宋体" w:eastAsia="宋体" w:cs="宋体"/>
          <w:sz w:val="24"/>
          <w:lang w:val="en-US"/>
        </w:rPr>
      </w:pPr>
      <w:r>
        <w:rPr>
          <w:rFonts w:hint="eastAsia" w:ascii="宋体" w:hAnsi="宋体" w:eastAsia="宋体" w:cs="宋体"/>
          <w:sz w:val="24"/>
          <w:lang w:val="en-US"/>
        </w:rPr>
        <w:t>4.1工期要求：合同签订后，系统需在</w:t>
      </w:r>
      <w:r>
        <w:rPr>
          <w:rFonts w:hint="eastAsia" w:ascii="宋体" w:hAnsi="宋体" w:eastAsia="宋体" w:cs="宋体"/>
          <w:color w:val="000000" w:themeColor="text1"/>
          <w:sz w:val="24"/>
          <w:lang w:val="en-US"/>
          <w14:textFill>
            <w14:solidFill>
              <w14:schemeClr w14:val="tx1"/>
            </w14:solidFill>
          </w14:textFill>
        </w:rPr>
        <w:t>1</w:t>
      </w:r>
      <w:r>
        <w:rPr>
          <w:rFonts w:hint="eastAsia" w:ascii="宋体" w:hAnsi="宋体" w:eastAsia="宋体" w:cs="宋体"/>
          <w:sz w:val="24"/>
          <w:lang w:val="en-US"/>
        </w:rPr>
        <w:t>个月内完成项目实施上线，请分别列出每个接口模块实施的工作计划及周期。</w:t>
      </w:r>
    </w:p>
    <w:p>
      <w:pPr>
        <w:ind w:firstLine="480" w:firstLineChars="200"/>
        <w:jc w:val="left"/>
      </w:pPr>
      <w:r>
        <w:rPr>
          <w:rFonts w:hint="eastAsia" w:ascii="宋体" w:hAnsi="宋体" w:eastAsia="宋体" w:cs="微软雅黑"/>
          <w:sz w:val="24"/>
          <w:szCs w:val="24"/>
        </w:rPr>
        <w:t>4.</w:t>
      </w:r>
      <w:r>
        <w:rPr>
          <w:rFonts w:hint="eastAsia" w:ascii="宋体" w:hAnsi="宋体" w:eastAsia="宋体" w:cs="微软雅黑"/>
          <w:sz w:val="24"/>
          <w:szCs w:val="24"/>
          <w:lang w:val="en-US" w:eastAsia="zh-CN"/>
        </w:rPr>
        <w:t>2</w:t>
      </w:r>
      <w:r>
        <w:rPr>
          <w:rFonts w:hint="eastAsia" w:ascii="宋体" w:hAnsi="宋体" w:eastAsia="宋体" w:cs="微软雅黑"/>
          <w:sz w:val="24"/>
          <w:szCs w:val="24"/>
        </w:rPr>
        <w:t>因厂商与院方存在对需求理解有差异的可能性，要求所有软件功能需求的响应以</w:t>
      </w:r>
      <w:r>
        <w:rPr>
          <w:rFonts w:hint="eastAsia" w:ascii="宋体" w:hAnsi="宋体" w:eastAsia="宋体" w:cs="微软雅黑"/>
          <w:sz w:val="24"/>
          <w:szCs w:val="24"/>
          <w:lang w:val="en-US" w:eastAsia="zh-CN"/>
        </w:rPr>
        <w:t>柳州市工人医院</w:t>
      </w:r>
      <w:bookmarkStart w:id="4" w:name="_GoBack"/>
      <w:bookmarkEnd w:id="4"/>
      <w:r>
        <w:rPr>
          <w:rFonts w:hint="eastAsia" w:ascii="宋体" w:hAnsi="宋体" w:eastAsia="宋体" w:cs="微软雅黑"/>
          <w:sz w:val="24"/>
          <w:szCs w:val="24"/>
        </w:rPr>
        <w:t>意见为准。</w:t>
      </w:r>
    </w:p>
    <w:p>
      <w:pPr>
        <w:pStyle w:val="3"/>
        <w:numPr>
          <w:ilvl w:val="0"/>
          <w:numId w:val="1"/>
        </w:numPr>
        <w:spacing w:before="312" w:beforeLines="100" w:line="360" w:lineRule="auto"/>
        <w:ind w:firstLine="643" w:firstLineChars="200"/>
        <w:rPr>
          <w:rFonts w:ascii="宋体" w:hAnsi="宋体"/>
          <w:sz w:val="32"/>
          <w:szCs w:val="32"/>
        </w:rPr>
      </w:pPr>
      <w:r>
        <w:rPr>
          <w:rFonts w:hint="eastAsia" w:ascii="宋体" w:hAnsi="宋体"/>
          <w:sz w:val="32"/>
          <w:szCs w:val="32"/>
        </w:rPr>
        <w:t>售后服务及其他要求</w:t>
      </w:r>
    </w:p>
    <w:p>
      <w:pPr>
        <w:ind w:firstLine="480" w:firstLineChars="200"/>
        <w:jc w:val="left"/>
        <w:rPr>
          <w:rFonts w:ascii="宋体" w:hAnsi="宋体" w:cs="宋体"/>
          <w:sz w:val="24"/>
          <w:szCs w:val="24"/>
        </w:rPr>
      </w:pPr>
      <w:r>
        <w:rPr>
          <w:rFonts w:hint="eastAsia" w:ascii="宋体" w:hAnsi="宋体" w:eastAsia="宋体" w:cs="微软雅黑"/>
          <w:sz w:val="24"/>
          <w:szCs w:val="24"/>
        </w:rPr>
        <w:t>5.1自本项目整体最终验收之日起，所有产品要求提供</w:t>
      </w:r>
      <w:r>
        <w:rPr>
          <w:rFonts w:hint="eastAsia" w:ascii="宋体" w:hAnsi="宋体" w:eastAsia="宋体" w:cs="微软雅黑"/>
          <w:color w:val="FF0000"/>
          <w:sz w:val="24"/>
          <w:szCs w:val="24"/>
        </w:rPr>
        <w:t>壹</w:t>
      </w:r>
      <w:r>
        <w:rPr>
          <w:rFonts w:hint="eastAsia" w:ascii="宋体" w:hAnsi="宋体" w:eastAsia="宋体" w:cs="微软雅黑"/>
          <w:sz w:val="24"/>
          <w:szCs w:val="24"/>
        </w:rPr>
        <w:t>年的免费维保服务。</w:t>
      </w:r>
      <w:r>
        <w:rPr>
          <w:rFonts w:hint="eastAsia" w:ascii="宋体" w:hAnsi="宋体" w:cs="宋体"/>
          <w:sz w:val="24"/>
          <w:szCs w:val="24"/>
        </w:rPr>
        <w:t>含软硬件维护和系统软件升级、技术支持服务、</w:t>
      </w:r>
      <w:r>
        <w:rPr>
          <w:rFonts w:hint="eastAsia" w:ascii="宋体" w:hAnsi="宋体" w:eastAsia="宋体" w:cs="微软雅黑"/>
          <w:sz w:val="24"/>
          <w:szCs w:val="24"/>
        </w:rPr>
        <w:t>系统管理及操作培训</w:t>
      </w:r>
      <w:r>
        <w:rPr>
          <w:rFonts w:hint="eastAsia" w:ascii="宋体" w:hAnsi="宋体" w:cs="宋体"/>
          <w:sz w:val="24"/>
          <w:szCs w:val="24"/>
        </w:rPr>
        <w:t>，</w:t>
      </w:r>
      <w:r>
        <w:rPr>
          <w:rFonts w:hint="eastAsia" w:ascii="宋体" w:hAnsi="宋体" w:eastAsia="宋体" w:cs="微软雅黑"/>
          <w:sz w:val="24"/>
          <w:szCs w:val="24"/>
        </w:rPr>
        <w:t>免费提供系统个性化修改需求。</w:t>
      </w:r>
      <w:r>
        <w:rPr>
          <w:rFonts w:hint="eastAsia" w:ascii="宋体" w:hAnsi="宋体" w:cs="宋体"/>
          <w:sz w:val="24"/>
          <w:szCs w:val="24"/>
        </w:rPr>
        <w:t>请详细说明售后服务的内容和维保方案以及维保期后续保方案及费用。</w:t>
      </w:r>
    </w:p>
    <w:p>
      <w:pPr>
        <w:pStyle w:val="11"/>
        <w:jc w:val="left"/>
        <w:rPr>
          <w:rFonts w:ascii="宋体" w:hAnsi="宋体" w:cs="宋体"/>
          <w:kern w:val="2"/>
          <w:sz w:val="24"/>
          <w:szCs w:val="24"/>
        </w:rPr>
      </w:pPr>
      <w:r>
        <w:rPr>
          <w:rFonts w:hint="eastAsia" w:ascii="宋体" w:hAnsi="宋体" w:cs="宋体"/>
          <w:kern w:val="2"/>
          <w:sz w:val="24"/>
          <w:szCs w:val="24"/>
        </w:rPr>
        <w:t>5.2原厂技术人员免费提供售后服务，含电话支持、现场响应、远程操作、网上客服中心等多种方式服务，应做到7×</w:t>
      </w:r>
      <w:r>
        <w:rPr>
          <w:rFonts w:hint="eastAsia" w:ascii="宋体" w:hAnsi="宋体" w:cs="宋体"/>
          <w:color w:val="FF0000"/>
          <w:kern w:val="2"/>
          <w:sz w:val="24"/>
          <w:szCs w:val="24"/>
        </w:rPr>
        <w:t>8</w:t>
      </w:r>
      <w:r>
        <w:rPr>
          <w:rFonts w:hint="eastAsia" w:ascii="宋体" w:hAnsi="宋体" w:cs="宋体"/>
          <w:kern w:val="2"/>
          <w:sz w:val="24"/>
          <w:szCs w:val="24"/>
        </w:rPr>
        <w:t>小时全天候电话或微信等常用联系方式响应。</w:t>
      </w:r>
      <w:bookmarkStart w:id="1" w:name="_Toc507405798"/>
      <w:r>
        <w:rPr>
          <w:rFonts w:hint="eastAsia" w:ascii="宋体" w:hAnsi="宋体" w:cs="宋体"/>
          <w:kern w:val="2"/>
          <w:sz w:val="24"/>
          <w:szCs w:val="24"/>
        </w:rPr>
        <w:t>当出现故障时，接到故障通知后，原厂技术人员应在30分钟内响应，远程技术支持无法解决的，6小时内需到达现场处理修复，并调查分析事故原因。</w:t>
      </w:r>
    </w:p>
    <w:p>
      <w:pPr>
        <w:pStyle w:val="2"/>
        <w:rPr>
          <w:rFonts w:ascii="宋体" w:hAnsi="宋体" w:cs="宋体"/>
          <w:kern w:val="2"/>
          <w:sz w:val="24"/>
          <w:lang w:val="en-US"/>
        </w:rPr>
      </w:pPr>
      <w:r>
        <w:rPr>
          <w:rFonts w:ascii="宋体" w:hAnsi="宋体" w:cs="宋体"/>
          <w:kern w:val="2"/>
          <w:sz w:val="24"/>
          <w:lang w:val="en-US"/>
        </w:rPr>
        <w:tab/>
      </w:r>
      <w:r>
        <w:rPr>
          <w:rFonts w:ascii="宋体" w:hAnsi="宋体" w:cs="宋体"/>
          <w:kern w:val="2"/>
          <w:sz w:val="24"/>
          <w:lang w:val="en-US"/>
        </w:rPr>
        <w:t>5.</w:t>
      </w:r>
      <w:r>
        <w:rPr>
          <w:rFonts w:hint="eastAsia" w:ascii="宋体" w:hAnsi="宋体" w:cs="宋体"/>
          <w:kern w:val="2"/>
          <w:sz w:val="24"/>
          <w:lang w:val="en-US"/>
        </w:rPr>
        <w:t>3供应商提供的接口服务</w:t>
      </w:r>
      <w:r>
        <w:rPr>
          <w:rFonts w:ascii="宋体" w:hAnsi="宋体" w:cs="宋体"/>
          <w:kern w:val="2"/>
          <w:sz w:val="24"/>
          <w:lang w:val="en-US"/>
        </w:rPr>
        <w:t>都不能设置</w:t>
      </w:r>
      <w:r>
        <w:rPr>
          <w:rFonts w:hint="eastAsia" w:ascii="宋体" w:hAnsi="宋体" w:cs="宋体"/>
          <w:kern w:val="2"/>
          <w:sz w:val="24"/>
          <w:lang w:val="en-US"/>
        </w:rPr>
        <w:t>任何</w:t>
      </w:r>
      <w:r>
        <w:rPr>
          <w:rFonts w:ascii="宋体" w:hAnsi="宋体" w:cs="宋体"/>
          <w:kern w:val="2"/>
          <w:sz w:val="24"/>
          <w:lang w:val="en-US"/>
        </w:rPr>
        <w:t>形式的加密狗</w:t>
      </w:r>
      <w:r>
        <w:rPr>
          <w:rFonts w:hint="eastAsia" w:ascii="宋体" w:hAnsi="宋体" w:cs="宋体"/>
          <w:kern w:val="2"/>
          <w:sz w:val="24"/>
          <w:lang w:val="en-US"/>
        </w:rPr>
        <w:t>、</w:t>
      </w:r>
      <w:r>
        <w:rPr>
          <w:rFonts w:ascii="宋体" w:hAnsi="宋体" w:cs="宋体"/>
          <w:kern w:val="2"/>
          <w:sz w:val="24"/>
          <w:lang w:val="en-US"/>
        </w:rPr>
        <w:t>加密软件</w:t>
      </w:r>
      <w:r>
        <w:rPr>
          <w:rFonts w:hint="eastAsia" w:ascii="宋体" w:hAnsi="宋体" w:cs="宋体"/>
          <w:kern w:val="2"/>
          <w:sz w:val="24"/>
          <w:lang w:val="en-US"/>
        </w:rPr>
        <w:t>，</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p>
    <w:p>
      <w:pPr>
        <w:pStyle w:val="2"/>
        <w:numPr>
          <w:ilvl w:val="0"/>
          <w:numId w:val="1"/>
        </w:numPr>
        <w:spacing w:after="0"/>
        <w:ind w:firstLine="562" w:firstLineChars="200"/>
        <w:rPr>
          <w:rFonts w:ascii="宋体" w:hAnsi="宋体" w:eastAsia="宋体" w:cs="宋体"/>
          <w:b/>
          <w:bCs/>
          <w:sz w:val="28"/>
          <w:lang w:val="en-US"/>
        </w:rPr>
      </w:pPr>
      <w:r>
        <w:rPr>
          <w:rFonts w:hint="eastAsia" w:ascii="宋体" w:hAnsi="宋体" w:eastAsia="宋体" w:cs="宋体"/>
          <w:b/>
          <w:bCs/>
          <w:sz w:val="28"/>
          <w:lang w:val="en-US"/>
        </w:rPr>
        <w:t>违约责任</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6.1投标方所提供的接口服务与我们提供的技术参数不符时，应及时更换，更换不及时的按逾期交付产品处罚。</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2</w:t>
      </w:r>
      <w:r>
        <w:rPr>
          <w:rFonts w:hint="eastAsia" w:ascii="宋体" w:hAnsi="宋体" w:eastAsia="宋体" w:cs="宋体"/>
          <w:sz w:val="24"/>
          <w:szCs w:val="24"/>
        </w:rPr>
        <w:t>投标方提供的系统如侵犯了第三方合法权益而引发的任何纠纷或诉讼，均由投标方负责交涉并承担全部责任。</w:t>
      </w:r>
    </w:p>
    <w:p>
      <w:pPr>
        <w:pStyle w:val="2"/>
        <w:ind w:firstLine="420"/>
        <w:rPr>
          <w:rFonts w:ascii="宋体" w:hAnsi="宋体" w:eastAsia="宋体" w:cs="宋体"/>
          <w:strike/>
          <w:color w:val="FF0000"/>
          <w:sz w:val="24"/>
          <w:lang w:val="en-US"/>
        </w:rPr>
      </w:pPr>
      <w:r>
        <w:rPr>
          <w:rFonts w:hint="eastAsia" w:ascii="宋体" w:hAnsi="宋体" w:eastAsia="宋体" w:cs="宋体"/>
          <w:sz w:val="24"/>
          <w:lang w:val="en-US"/>
        </w:rPr>
        <w:t>6.</w:t>
      </w:r>
      <w:r>
        <w:rPr>
          <w:rFonts w:hint="eastAsia" w:ascii="宋体" w:hAnsi="宋体" w:eastAsia="宋体" w:cs="宋体"/>
          <w:sz w:val="24"/>
          <w:lang w:val="en-US" w:eastAsia="zh-CN"/>
        </w:rPr>
        <w:t>3</w:t>
      </w:r>
      <w:r>
        <w:rPr>
          <w:rFonts w:hint="eastAsia" w:ascii="宋体" w:hAnsi="宋体" w:eastAsia="宋体" w:cs="宋体"/>
          <w:sz w:val="24"/>
          <w:lang w:val="en-US"/>
        </w:rPr>
        <w:t>售后服务违约：投标方未按本技术要求和响应文件中规定的其他服务承诺提供售后服务的，每次投标方应按合同合计金额的5% 向甲方支付违约金。</w:t>
      </w:r>
    </w:p>
    <w:p>
      <w:pPr>
        <w:pStyle w:val="2"/>
        <w:ind w:firstLine="420"/>
        <w:rPr>
          <w:rFonts w:ascii="宋体" w:hAnsi="宋体" w:eastAsia="宋体" w:cs="宋体"/>
          <w:sz w:val="24"/>
          <w:lang w:val="en-US"/>
        </w:rPr>
      </w:pPr>
      <w:r>
        <w:rPr>
          <w:rFonts w:hint="eastAsia" w:ascii="宋体" w:hAnsi="宋体" w:eastAsia="宋体" w:cs="宋体"/>
          <w:sz w:val="24"/>
          <w:lang w:val="en-US"/>
        </w:rPr>
        <w:t>6.</w:t>
      </w:r>
      <w:r>
        <w:rPr>
          <w:rFonts w:hint="eastAsia" w:ascii="宋体" w:hAnsi="宋体" w:eastAsia="宋体" w:cs="宋体"/>
          <w:sz w:val="24"/>
          <w:lang w:val="en-US" w:eastAsia="zh-CN"/>
        </w:rPr>
        <w:t>4</w:t>
      </w:r>
      <w:r>
        <w:rPr>
          <w:rFonts w:hint="eastAsia" w:ascii="宋体" w:hAnsi="宋体" w:eastAsia="宋体" w:cs="宋体"/>
          <w:sz w:val="24"/>
          <w:lang w:val="en-US"/>
        </w:rPr>
        <w:t>任何一方违反本技术要求中“保密、廉洁条款”要求的，应承担相应的违约责任并赔偿由此造成的损失，损失累计金额超过合同款项的5%的，损失方同时有权终止合同并收回已付款项。</w:t>
      </w:r>
    </w:p>
    <w:bookmarkEnd w:id="1"/>
    <w:p>
      <w:pPr>
        <w:pStyle w:val="2"/>
        <w:numPr>
          <w:ilvl w:val="0"/>
          <w:numId w:val="1"/>
        </w:numPr>
        <w:ind w:firstLine="562" w:firstLineChars="200"/>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保密、廉洁协议</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7.2 双方不得以任何方式向第三方泄露本项目的软件技术、设计方案以及功能配置等内容。</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7.3 不以任何方式向第三方泄露在本协议开发实施过程中获取的经济、技术、数据以及双方其他非公开的信息。</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7.5保密期限自本合同生效之日起永久有效，如乙方需解除保密协议需向甲方提出书面申请，双方协商同意签字确认后方可解除。</w:t>
      </w:r>
    </w:p>
    <w:p>
      <w:pPr>
        <w:pStyle w:val="2"/>
        <w:rPr>
          <w:lang w:val="en-US"/>
        </w:rPr>
      </w:pPr>
    </w:p>
    <w:p>
      <w:pPr>
        <w:pStyle w:val="2"/>
        <w:numPr>
          <w:ilvl w:val="0"/>
          <w:numId w:val="1"/>
        </w:numPr>
        <w:ind w:firstLine="562" w:firstLineChars="200"/>
        <w:rPr>
          <w:rFonts w:ascii="宋体" w:hAnsi="宋体" w:eastAsia="宋体" w:cs="宋体"/>
          <w:b/>
          <w:bCs/>
          <w:sz w:val="28"/>
          <w:lang w:val="en-US"/>
        </w:rPr>
      </w:pPr>
      <w:r>
        <w:rPr>
          <w:rFonts w:hint="eastAsia" w:ascii="宋体" w:hAnsi="宋体" w:eastAsia="宋体" w:cs="宋体"/>
          <w:b/>
          <w:bCs/>
          <w:sz w:val="28"/>
          <w:lang w:val="en-US"/>
        </w:rPr>
        <w:t>报价</w:t>
      </w:r>
    </w:p>
    <w:p>
      <w:pPr>
        <w:pStyle w:val="2"/>
        <w:ind w:firstLine="420"/>
        <w:rPr>
          <w:rFonts w:ascii="宋体" w:hAnsi="宋体" w:eastAsia="宋体" w:cs="宋体"/>
          <w:sz w:val="24"/>
        </w:rPr>
      </w:pPr>
      <w:r>
        <w:rPr>
          <w:rFonts w:hint="eastAsia" w:ascii="宋体" w:hAnsi="宋体" w:eastAsia="宋体" w:cs="宋体"/>
          <w:sz w:val="24"/>
        </w:rPr>
        <w:t>竞标文件按系统模块报价，报价表价格包含系统软硬件费用、产品安装、调试实施、培训费用、产品升级费用，以及明示所有责任、义务和一切风险。</w:t>
      </w:r>
    </w:p>
    <w:p>
      <w:pPr>
        <w:pStyle w:val="2"/>
        <w:ind w:firstLine="420"/>
        <w:rPr>
          <w:rFonts w:ascii="宋体" w:hAnsi="宋体" w:eastAsia="宋体" w:cs="宋体"/>
          <w:sz w:val="24"/>
        </w:rPr>
      </w:pPr>
      <w:r>
        <w:rPr>
          <w:rFonts w:hint="eastAsia" w:ascii="宋体" w:hAnsi="宋体" w:eastAsia="宋体" w:cs="宋体"/>
          <w:sz w:val="24"/>
        </w:rPr>
        <w:t>竞标文件需提供维保期后续保报价。</w:t>
      </w:r>
    </w:p>
    <w:p>
      <w:pPr>
        <w:ind w:firstLine="480" w:firstLineChars="200"/>
        <w:jc w:val="left"/>
        <w:rPr>
          <w:rFonts w:ascii="宋体" w:hAnsi="宋体" w:eastAsia="宋体" w:cs="宋体"/>
          <w:sz w:val="24"/>
          <w:szCs w:val="24"/>
        </w:rPr>
      </w:pPr>
      <w:r>
        <w:rPr>
          <w:rFonts w:hint="eastAsia" w:ascii="宋体" w:hAnsi="宋体" w:eastAsia="宋体" w:cs="宋体"/>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numPr>
          <w:ilvl w:val="0"/>
          <w:numId w:val="1"/>
        </w:numPr>
        <w:spacing w:before="312" w:beforeLines="100" w:line="360" w:lineRule="auto"/>
        <w:ind w:firstLine="643" w:firstLineChars="200"/>
        <w:rPr>
          <w:rFonts w:ascii="宋体" w:hAnsi="宋体"/>
          <w:sz w:val="32"/>
          <w:szCs w:val="32"/>
        </w:rPr>
      </w:pPr>
      <w:r>
        <w:rPr>
          <w:rFonts w:hint="eastAsia" w:ascii="宋体" w:hAnsi="宋体"/>
          <w:sz w:val="32"/>
          <w:szCs w:val="32"/>
        </w:rPr>
        <w:t>付款方式</w:t>
      </w:r>
      <w:bookmarkEnd w:id="2"/>
    </w:p>
    <w:p>
      <w:pPr>
        <w:ind w:firstLine="480" w:firstLineChars="200"/>
        <w:jc w:val="left"/>
        <w:rPr>
          <w:rFonts w:ascii="宋体" w:hAnsi="宋体" w:eastAsia="宋体" w:cs="微软雅黑"/>
          <w:sz w:val="24"/>
          <w:szCs w:val="24"/>
        </w:rPr>
      </w:pPr>
      <w:r>
        <w:rPr>
          <w:rFonts w:hint="eastAsia" w:ascii="宋体" w:hAnsi="宋体" w:eastAsia="宋体" w:cs="微软雅黑"/>
          <w:sz w:val="24"/>
          <w:szCs w:val="24"/>
        </w:rPr>
        <w:t>项目双方签订合同，</w:t>
      </w:r>
      <w:r>
        <w:rPr>
          <w:rFonts w:hint="eastAsia" w:ascii="宋体" w:hAnsi="宋体" w:eastAsia="宋体" w:cs="微软雅黑"/>
          <w:sz w:val="24"/>
          <w:szCs w:val="24"/>
          <w:lang w:val="en-US" w:eastAsia="zh-CN"/>
        </w:rPr>
        <w:t>上线后</w:t>
      </w:r>
      <w:r>
        <w:rPr>
          <w:rFonts w:hint="eastAsia" w:ascii="宋体" w:hAnsi="宋体" w:eastAsia="宋体" w:cs="微软雅黑"/>
          <w:sz w:val="24"/>
          <w:szCs w:val="24"/>
        </w:rPr>
        <w:t>用户支付合同款项的</w:t>
      </w:r>
      <w:r>
        <w:rPr>
          <w:rFonts w:hint="eastAsia" w:ascii="宋体" w:hAnsi="宋体" w:eastAsia="宋体" w:cs="微软雅黑"/>
          <w:sz w:val="24"/>
          <w:szCs w:val="24"/>
          <w:lang w:val="en-US" w:eastAsia="zh-CN"/>
        </w:rPr>
        <w:t>3</w:t>
      </w:r>
      <w:r>
        <w:rPr>
          <w:rFonts w:hint="eastAsia" w:ascii="宋体" w:hAnsi="宋体" w:eastAsia="宋体" w:cs="微软雅黑"/>
          <w:sz w:val="24"/>
          <w:szCs w:val="24"/>
        </w:rPr>
        <w:t>0%；合同中的模块实施完毕，上线稳定运行</w:t>
      </w:r>
      <w:r>
        <w:rPr>
          <w:rFonts w:ascii="宋体" w:hAnsi="宋体" w:eastAsia="宋体" w:cs="微软雅黑"/>
          <w:color w:val="FF0000"/>
          <w:sz w:val="24"/>
          <w:szCs w:val="24"/>
        </w:rPr>
        <w:t>1</w:t>
      </w:r>
      <w:r>
        <w:rPr>
          <w:rFonts w:hint="eastAsia" w:ascii="宋体" w:hAnsi="宋体" w:eastAsia="宋体" w:cs="微软雅黑"/>
          <w:sz w:val="24"/>
          <w:szCs w:val="24"/>
        </w:rPr>
        <w:t>个月后，启动验收，验收合格后付合同款项的</w:t>
      </w:r>
      <w:r>
        <w:rPr>
          <w:rFonts w:hint="eastAsia" w:ascii="宋体" w:hAnsi="宋体" w:eastAsia="宋体" w:cs="微软雅黑"/>
          <w:sz w:val="24"/>
          <w:szCs w:val="24"/>
          <w:lang w:val="en-US" w:eastAsia="zh-CN"/>
        </w:rPr>
        <w:t>70</w:t>
      </w:r>
      <w:r>
        <w:rPr>
          <w:rFonts w:hint="eastAsia" w:ascii="宋体" w:hAnsi="宋体" w:eastAsia="宋体" w:cs="微软雅黑"/>
          <w:sz w:val="24"/>
          <w:szCs w:val="24"/>
        </w:rPr>
        <w:t>%。</w:t>
      </w:r>
    </w:p>
    <w:bookmarkEnd w:id="3"/>
    <w:p>
      <w:pPr>
        <w:pStyle w:val="2"/>
      </w:pPr>
    </w:p>
    <w:p>
      <w:pPr>
        <w:pStyle w:val="2"/>
        <w:rPr>
          <w:sz w:val="24"/>
          <w:lang w:val="en-US"/>
        </w:rPr>
      </w:pPr>
    </w:p>
    <w:p>
      <w:pPr>
        <w:spacing w:line="312" w:lineRule="auto"/>
        <w:rPr>
          <w:rFonts w:ascii="宋体" w:hAnsi="宋体" w:eastAsia="宋体" w:cs="Times New Roman"/>
          <w:sz w:val="24"/>
          <w:szCs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155C6"/>
    <w:multiLevelType w:val="singleLevel"/>
    <w:tmpl w:val="623155C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ZDgzZmI2ZDJmOTI0YzYwZjFmMWYxMDRmMGE4MDYifQ=="/>
    <w:docVar w:name="KSO_WPS_MARK_KEY" w:val="b877edff-6e48-42c7-a7f9-b9d39beccc06"/>
  </w:docVars>
  <w:rsids>
    <w:rsidRoot w:val="00172A27"/>
    <w:rsid w:val="00095313"/>
    <w:rsid w:val="000A7542"/>
    <w:rsid w:val="00172A27"/>
    <w:rsid w:val="003169B1"/>
    <w:rsid w:val="004F587D"/>
    <w:rsid w:val="00846134"/>
    <w:rsid w:val="00BA4610"/>
    <w:rsid w:val="00C03469"/>
    <w:rsid w:val="00D86FC2"/>
    <w:rsid w:val="00DC3F5F"/>
    <w:rsid w:val="00DE268C"/>
    <w:rsid w:val="035256F5"/>
    <w:rsid w:val="039567B9"/>
    <w:rsid w:val="05EC26B0"/>
    <w:rsid w:val="06864F45"/>
    <w:rsid w:val="0CAE2EBC"/>
    <w:rsid w:val="12CF217C"/>
    <w:rsid w:val="14884AF3"/>
    <w:rsid w:val="163F3677"/>
    <w:rsid w:val="17975924"/>
    <w:rsid w:val="18371EB1"/>
    <w:rsid w:val="1F881F33"/>
    <w:rsid w:val="234A12EF"/>
    <w:rsid w:val="2B261911"/>
    <w:rsid w:val="2D654E47"/>
    <w:rsid w:val="31367C6A"/>
    <w:rsid w:val="33CA38C0"/>
    <w:rsid w:val="36C97AF1"/>
    <w:rsid w:val="396F5CF6"/>
    <w:rsid w:val="41FA6D28"/>
    <w:rsid w:val="42E859D2"/>
    <w:rsid w:val="44937EC4"/>
    <w:rsid w:val="44F41792"/>
    <w:rsid w:val="45A54370"/>
    <w:rsid w:val="45F971C9"/>
    <w:rsid w:val="46615B61"/>
    <w:rsid w:val="481A347D"/>
    <w:rsid w:val="491552C6"/>
    <w:rsid w:val="4C8F094B"/>
    <w:rsid w:val="4ECB0523"/>
    <w:rsid w:val="500D7DF0"/>
    <w:rsid w:val="507D0CE1"/>
    <w:rsid w:val="5247332C"/>
    <w:rsid w:val="52624615"/>
    <w:rsid w:val="54845554"/>
    <w:rsid w:val="55C13187"/>
    <w:rsid w:val="57E207EA"/>
    <w:rsid w:val="5B6553FD"/>
    <w:rsid w:val="5CE155DD"/>
    <w:rsid w:val="5F5B76AC"/>
    <w:rsid w:val="617C284E"/>
    <w:rsid w:val="673C60B4"/>
    <w:rsid w:val="68391678"/>
    <w:rsid w:val="6C1A3EE3"/>
    <w:rsid w:val="6C5555D7"/>
    <w:rsid w:val="6E5213FA"/>
    <w:rsid w:val="6EF73780"/>
    <w:rsid w:val="6F2D283B"/>
    <w:rsid w:val="70F74100"/>
    <w:rsid w:val="776112D4"/>
    <w:rsid w:val="79634DCE"/>
    <w:rsid w:val="7AFD42F9"/>
    <w:rsid w:val="7BDD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3"/>
    <w:next w:val="1"/>
    <w:qFormat/>
    <w:uiPriority w:val="0"/>
    <w:pPr>
      <w:jc w:val="center"/>
    </w:pPr>
    <w:rPr>
      <w:rFonts w:eastAsiaTheme="majorEastAsia"/>
      <w:b w:val="0"/>
      <w:sz w:val="30"/>
    </w:rPr>
  </w:style>
  <w:style w:type="paragraph" w:customStyle="1" w:styleId="10">
    <w:name w:val="列表段落1"/>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paragraph" w:customStyle="1" w:styleId="12">
    <w:name w:val="msolistparagraph"/>
    <w:basedOn w:val="1"/>
    <w:qFormat/>
    <w:uiPriority w:val="0"/>
    <w:pPr>
      <w:ind w:firstLine="420" w:firstLineChars="200"/>
    </w:pPr>
    <w:rPr>
      <w:rFonts w:ascii="Calibri" w:hAnsi="Calibri" w:eastAsia="宋体" w:cs="Times New Roman"/>
      <w:szCs w:val="24"/>
    </w:rPr>
  </w:style>
  <w:style w:type="paragraph" w:customStyle="1" w:styleId="13">
    <w:name w:val="Table Paragraph"/>
    <w:basedOn w:val="1"/>
    <w:unhideWhenUsed/>
    <w:qFormat/>
    <w:uiPriority w:val="1"/>
    <w:rPr>
      <w:sz w:val="24"/>
      <w:szCs w:val="20"/>
    </w:rPr>
  </w:style>
  <w:style w:type="character" w:customStyle="1" w:styleId="14">
    <w:name w:val="页眉 字符"/>
    <w:basedOn w:val="8"/>
    <w:link w:val="5"/>
    <w:qFormat/>
    <w:uiPriority w:val="0"/>
    <w:rPr>
      <w:rFonts w:asciiTheme="minorHAnsi" w:hAnsiTheme="minorHAnsi" w:eastAsiaTheme="minorEastAsia" w:cstheme="minorBidi"/>
      <w:kern w:val="2"/>
      <w:sz w:val="18"/>
      <w:szCs w:val="18"/>
    </w:rPr>
  </w:style>
  <w:style w:type="character" w:customStyle="1" w:styleId="15">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1926</Words>
  <Characters>1982</Characters>
  <Lines>21</Lines>
  <Paragraphs>6</Paragraphs>
  <TotalTime>5</TotalTime>
  <ScaleCrop>false</ScaleCrop>
  <LinksUpToDate>false</LinksUpToDate>
  <CharactersWithSpaces>1990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yhw</dc:creator>
  <cp:lastModifiedBy>颜海威</cp:lastModifiedBy>
  <dcterms:modified xsi:type="dcterms:W3CDTF">2024-01-09T00:53:42Z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B72F4B5EB13E49D89FBDE1150958E2D4</vt:lpwstr>
  </property>
</Properties>
</file>