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beforeLines="50" w:after="120" w:afterLines="50" w:line="360" w:lineRule="auto"/>
        <w:jc w:val="center"/>
        <w:outlineLvl w:val="1"/>
        <w:rPr>
          <w:rFonts w:hint="eastAsia" w:ascii="Arial" w:hAnsi="Arial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Arial" w:hAnsi="Arial" w:eastAsia="宋体" w:cs="Times New Roman"/>
          <w:b/>
          <w:bCs/>
          <w:sz w:val="36"/>
          <w:szCs w:val="36"/>
        </w:rPr>
        <w:t>柳州市工人医院总院小超市招租项目</w:t>
      </w:r>
      <w:r>
        <w:rPr>
          <w:rFonts w:hint="eastAsia" w:ascii="Arial" w:hAnsi="Arial" w:eastAsia="宋体" w:cs="Times New Roman"/>
          <w:b/>
          <w:bCs/>
          <w:sz w:val="36"/>
          <w:szCs w:val="36"/>
          <w:lang w:val="en-US" w:eastAsia="zh-CN"/>
        </w:rPr>
        <w:t>需求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项目名称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柳州市工人医院总院小超市招租项目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 xml:space="preserve"> 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我院总院小超市合同即将到期，现需重新启动相关招标程序，招标服务商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结合我院实际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负责对总院小超市进行经营并提供服务。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资质要求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须在中华人民共和国境内依法注册，有独立法人资格，注册生产或经营本次招标内容，有依法缴纳税收和社会保障金的良好记录。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需提供食品流通许可证或食品经营许可证，且在供应年限内有效。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未被列入失信被执行人、重大税收违法案件当事人名单。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在最近三年内的生产、经营中无有关食品安全方面的违法违纪行为，不存在不良记录及食品安全、质量等问题。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须具有良好的商业信誉，依法缴纳税收和社会保障资金记录良好。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须具备健全的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食品安全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管理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和应急预案。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经营要求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必须保证供应的食品是安全卫生的。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凡是《食品安全法》禁止经营的食品一律不得供应，严禁供应“三无”食品、有毒、有害、过期、变质、假冒伪劣等不合格食品。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所经营货物在中标单位均有上架销售，洗涤品、化妆品、卫生洁具、日用百货、鞋帽、针织服装、文教用品、纸制品、办公设备及耗材、塑料制品、家用电器、瓶装酒、床上用品、玻璃制品、玩具、水果、粮油制品、预包装食品、散装食品、乳制品（含婴幼儿配方乳粉）、保健食品、厨房用品、花卉的批发零售;书报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规模要求</w:t>
      </w:r>
    </w:p>
    <w:p>
      <w:pPr>
        <w:pStyle w:val="4"/>
        <w:spacing w:line="360" w:lineRule="auto"/>
        <w:ind w:left="0" w:leftChars="0" w:firstLine="60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1、具有一定规模的固定经营场所并提供相应的店面信息（如营业执照、具体地址、店面照片、商品目录及价格表等）；具有完善的销售服务体系（实体连锁销售机构）。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服务要求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有科学成熟的企业人事管理机制、健全完善的财经管理制度、齐全配套的硬件设施设备；提供的各类商品具备国家相关部门颁发认定的质量标准；有顺畅可靠的货源筹措渠道，有独立的物流配送、仓储周转能力，能够按照医院应急需求提供各类服务保障。医院超市售货员为中标方受过专业零售培训的员工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本项目不接受联合体投标，可接受品牌连锁超市授权经营。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不得违规经营，不得销售医字、械字类商品。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营业时间：7：00-24：00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报价要求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该项目为外包经营模式，外包服务商需向我院缴纳管理费和电费，分为以下进行报价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小超市管理服务费，元/月。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（水电气费用按实际产生费用缴纳）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备注：该项目如需进行装修改造及展示货架采购等由中标单位投资，招标单位不额外支出费用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支付方式及要求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管理服务费：公司根据合同要求按时向医院提交管理服务费用。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水电气费用：每月根据医院的抄表数进行电气缴费。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合同年限要求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合同期3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年，具体以双方签订的合同正式文件执行时间为准。试用期三个月，如试用期内任何一个月评分不达90分，院方有权终止合同。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服务商遴选方式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对服务商的服务质量、及时性及价格进行综合评价，遴选1家总院小超市外包服务商。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现场踏勘要求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各投标人可按采购单位统一组织安排，到柳州市工人医院总院进行实地勘察（逾期不到不再单独组织踏勘）对现场进行了解。因中标人勘察有误造成无法按采购单位要求实施的将被拒绝验收，引起的一切后果，均由中标人承担全部赔付责任。踏勘时间另行通知，联系人黄龙查：18377211376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承办科室 ：总务科             使用科室：后勤社会化服务管理办公室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经办人：                      科主任：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科主任：                                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Arial" w:hAnsi="Arial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日期：   年  月  日           日期：    年   月  日</w:t>
      </w:r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121C40"/>
    <w:multiLevelType w:val="singleLevel"/>
    <w:tmpl w:val="ED121C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6AFE315"/>
    <w:multiLevelType w:val="singleLevel"/>
    <w:tmpl w:val="06AFE31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21DBE6B6"/>
    <w:multiLevelType w:val="singleLevel"/>
    <w:tmpl w:val="21DBE6B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A12E0A6"/>
    <w:multiLevelType w:val="singleLevel"/>
    <w:tmpl w:val="3A12E0A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64C7D5D7"/>
    <w:multiLevelType w:val="singleLevel"/>
    <w:tmpl w:val="64C7D5D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93594"/>
    <w:rsid w:val="1AEA70C5"/>
    <w:rsid w:val="1C137AE9"/>
    <w:rsid w:val="23A129F7"/>
    <w:rsid w:val="35C832A1"/>
    <w:rsid w:val="3D51276A"/>
    <w:rsid w:val="46C5163E"/>
    <w:rsid w:val="5D5B62D5"/>
    <w:rsid w:val="77F53E14"/>
    <w:rsid w:val="78247EBB"/>
    <w:rsid w:val="7F9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360" w:lineRule="auto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Theme="minorEastAsia" w:cstheme="minorBidi"/>
      <w:kern w:val="2"/>
      <w:sz w:val="36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2022-12-20T07:32:00Z</dcterms:created>
  <dc:creator>Administrator</dc:creator>
  <cp:lastModifiedBy> 哔哩哔哩小蘑菇</cp:lastModifiedBy>
  <cp:lastPrinted>2023-01-31T07:07:00Z</cp:lastPrinted>
  <dcterms:modified xsi:type="dcterms:W3CDTF">2024-01-02T01:43:49Z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