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柳州市工人医院总院生活垃圾清运服务</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柳州市工人医院总院生活垃圾清运服务项目。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项目为总院生活垃圾清运服务</w:t>
      </w:r>
      <w:r>
        <w:rPr>
          <w:rFonts w:hint="eastAsia" w:hAnsi="宋体" w:eastAsia="宋体" w:cs="宋体"/>
          <w:b w:val="0"/>
          <w:bCs w:val="0"/>
          <w:sz w:val="28"/>
          <w:szCs w:val="28"/>
          <w:lang w:val="en-US" w:eastAsia="zh-CN"/>
        </w:rPr>
        <w:t>，包含院区范围内的生活垃圾清运及垃圾处理，项目地点为柳州市柳南区和平路156号柳州市工人医院总院</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，投标人需取得城市生活垃圾经营性清扫、收集、运输服务许可证或相关部门准许进行生活垃圾清运的单位</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项目为</w:t>
      </w:r>
      <w:r>
        <w:rPr>
          <w:rFonts w:hint="eastAsia" w:hAnsi="宋体" w:eastAsia="宋体" w:cs="宋体"/>
          <w:sz w:val="28"/>
          <w:szCs w:val="28"/>
          <w:lang w:val="en-US" w:eastAsia="zh-CN"/>
        </w:rPr>
        <w:t>总院生活垃圾清运服务</w:t>
      </w:r>
      <w:r>
        <w:rPr>
          <w:rFonts w:hint="eastAsia" w:ascii="宋体" w:hAnsi="宋体" w:eastAsia="宋体" w:cs="宋体"/>
          <w:b w:val="0"/>
          <w:bCs w:val="0"/>
          <w:sz w:val="28"/>
          <w:szCs w:val="28"/>
          <w:lang w:val="en-US" w:eastAsia="zh-CN"/>
        </w:rPr>
        <w:t>，包含</w:t>
      </w:r>
      <w:r>
        <w:rPr>
          <w:rFonts w:hint="eastAsia" w:hAnsi="宋体" w:eastAsia="宋体" w:cs="宋体"/>
          <w:b w:val="0"/>
          <w:bCs w:val="0"/>
          <w:sz w:val="28"/>
          <w:szCs w:val="28"/>
          <w:lang w:val="en-US" w:eastAsia="zh-CN"/>
        </w:rPr>
        <w:t>柳州市工人医院总院</w:t>
      </w:r>
      <w:r>
        <w:rPr>
          <w:rFonts w:hint="eastAsia" w:ascii="宋体" w:hAnsi="宋体" w:eastAsia="宋体" w:cs="宋体"/>
          <w:b w:val="0"/>
          <w:bCs w:val="0"/>
          <w:sz w:val="28"/>
          <w:szCs w:val="28"/>
          <w:lang w:val="en-US" w:eastAsia="zh-CN"/>
        </w:rPr>
        <w:t>院区内</w:t>
      </w:r>
      <w:r>
        <w:rPr>
          <w:rFonts w:hint="eastAsia" w:hAnsi="宋体" w:eastAsia="宋体" w:cs="宋体"/>
          <w:b w:val="0"/>
          <w:bCs w:val="0"/>
          <w:sz w:val="28"/>
          <w:szCs w:val="28"/>
          <w:lang w:val="en-US" w:eastAsia="zh-CN"/>
        </w:rPr>
        <w:t>所有的生活垃圾清运及垃圾处理</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院区日垃圾清运量约30~35桶（660L）/天，年生活垃圾清运量约1056吨。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院方按要求进行生活垃圾装箱并堆放至院区内约定场所，投标人按照院方要求按时到指定场所清理生活垃圾装箱，每天至少进行2次清运，清运时间由院方指定（可以进行适当协商），过程中出现特殊原因造成清运计划调整的需要提前告知对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w:t>
      </w:r>
      <w:r>
        <w:rPr>
          <w:rFonts w:hint="eastAsia" w:hAnsi="宋体" w:eastAsia="宋体" w:cs="宋体"/>
          <w:b w:val="0"/>
          <w:bCs w:val="0"/>
          <w:sz w:val="28"/>
          <w:szCs w:val="28"/>
          <w:lang w:val="en-US" w:eastAsia="zh-CN"/>
        </w:rPr>
        <w:t>院区范围内的生活垃圾清运及垃圾处理</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2.清运服务必须保障医院正常业务运行，并不能影响各级文明卫生相关工作。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3.生活垃圾必须清运至环境卫生部门制定的垃圾处理场所。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4.特殊情况时，院方可以根据实际情况增加当天清运垃圾次数。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5.生活垃圾清运车辆及人员进入院区必须保障作业安全，并遵守相关疫情防控要求。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六、合同服务期及报价方式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1.合同服务期为2024年1月1日至2024年12月31日；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2.报价为包干报价形式，按元/月进行报价，6个月结算一次。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pPr>
        <w:spacing w:line="240" w:lineRule="auto"/>
        <w:jc w:val="both"/>
        <w:rPr>
          <w:rFonts w:hint="eastAsia" w:hAnsi="宋体" w:eastAsia="宋体" w:cs="宋体"/>
          <w:sz w:val="28"/>
          <w:szCs w:val="28"/>
          <w:lang w:val="en-US" w:eastAsia="zh-CN"/>
        </w:rPr>
      </w:pP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w:t>
      </w:r>
      <w:bookmarkStart w:id="0" w:name="_GoBack"/>
      <w:bookmarkEnd w:id="0"/>
      <w:r>
        <w:rPr>
          <w:rFonts w:hint="eastAsia" w:hAnsi="宋体" w:eastAsia="宋体" w:cs="宋体"/>
          <w:sz w:val="28"/>
          <w:szCs w:val="28"/>
          <w:lang w:val="en-US" w:eastAsia="zh-CN"/>
        </w:rPr>
        <w:t>年12月1日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7EC0570"/>
    <w:rsid w:val="0A490084"/>
    <w:rsid w:val="0D052F8B"/>
    <w:rsid w:val="0DEC388F"/>
    <w:rsid w:val="0E1F0604"/>
    <w:rsid w:val="10470CF3"/>
    <w:rsid w:val="11424D1C"/>
    <w:rsid w:val="11634099"/>
    <w:rsid w:val="128571E5"/>
    <w:rsid w:val="139F4F81"/>
    <w:rsid w:val="158A71B2"/>
    <w:rsid w:val="171C1FFC"/>
    <w:rsid w:val="17AA5816"/>
    <w:rsid w:val="17F07302"/>
    <w:rsid w:val="1AAD4E6B"/>
    <w:rsid w:val="1C52663A"/>
    <w:rsid w:val="1E1D2544"/>
    <w:rsid w:val="1F7B2D1C"/>
    <w:rsid w:val="1FBD62B1"/>
    <w:rsid w:val="20B16B03"/>
    <w:rsid w:val="219B01F8"/>
    <w:rsid w:val="21A07DC1"/>
    <w:rsid w:val="21D97460"/>
    <w:rsid w:val="22E362D2"/>
    <w:rsid w:val="22E77039"/>
    <w:rsid w:val="26D52249"/>
    <w:rsid w:val="2C022C0C"/>
    <w:rsid w:val="2CB404AC"/>
    <w:rsid w:val="2CDF3794"/>
    <w:rsid w:val="2E852EAB"/>
    <w:rsid w:val="31040C94"/>
    <w:rsid w:val="31F22A68"/>
    <w:rsid w:val="34D91454"/>
    <w:rsid w:val="35AC53AF"/>
    <w:rsid w:val="35E65579"/>
    <w:rsid w:val="3BB91D38"/>
    <w:rsid w:val="3E2C4BB7"/>
    <w:rsid w:val="3F664045"/>
    <w:rsid w:val="40012417"/>
    <w:rsid w:val="40466488"/>
    <w:rsid w:val="40D46D12"/>
    <w:rsid w:val="4172433C"/>
    <w:rsid w:val="417D3E89"/>
    <w:rsid w:val="419A0FA7"/>
    <w:rsid w:val="421C47E7"/>
    <w:rsid w:val="42B208A8"/>
    <w:rsid w:val="45960004"/>
    <w:rsid w:val="47A37881"/>
    <w:rsid w:val="47F24951"/>
    <w:rsid w:val="489B4B75"/>
    <w:rsid w:val="49634BF7"/>
    <w:rsid w:val="4D1B00DF"/>
    <w:rsid w:val="4FF57096"/>
    <w:rsid w:val="50E85F0B"/>
    <w:rsid w:val="52F3051F"/>
    <w:rsid w:val="53C91D89"/>
    <w:rsid w:val="55617B80"/>
    <w:rsid w:val="561D501A"/>
    <w:rsid w:val="56515FE9"/>
    <w:rsid w:val="58983EE1"/>
    <w:rsid w:val="5A447D2A"/>
    <w:rsid w:val="5CB3223D"/>
    <w:rsid w:val="5CE72158"/>
    <w:rsid w:val="5E40418F"/>
    <w:rsid w:val="5F442227"/>
    <w:rsid w:val="5F491309"/>
    <w:rsid w:val="5F913150"/>
    <w:rsid w:val="623A7395"/>
    <w:rsid w:val="627438C2"/>
    <w:rsid w:val="63814B5D"/>
    <w:rsid w:val="63831101"/>
    <w:rsid w:val="680C7FB1"/>
    <w:rsid w:val="6A250FDA"/>
    <w:rsid w:val="6A9B7D71"/>
    <w:rsid w:val="6AE954B5"/>
    <w:rsid w:val="6BA044C1"/>
    <w:rsid w:val="6C775AF2"/>
    <w:rsid w:val="6E5E469C"/>
    <w:rsid w:val="6F0453DE"/>
    <w:rsid w:val="6F250725"/>
    <w:rsid w:val="6F395FEB"/>
    <w:rsid w:val="717766ED"/>
    <w:rsid w:val="72625B8C"/>
    <w:rsid w:val="73BB4BC8"/>
    <w:rsid w:val="74607426"/>
    <w:rsid w:val="76C91732"/>
    <w:rsid w:val="77DD02F3"/>
    <w:rsid w:val="79562EED"/>
    <w:rsid w:val="7AC124B5"/>
    <w:rsid w:val="7AF9322A"/>
    <w:rsid w:val="7B161079"/>
    <w:rsid w:val="7B6660C0"/>
    <w:rsid w:val="7CAF0D43"/>
    <w:rsid w:val="7CC12FE9"/>
    <w:rsid w:val="7D0A0C4E"/>
    <w:rsid w:val="7D20567E"/>
    <w:rsid w:val="7DBC3A33"/>
    <w:rsid w:val="7DFD69D9"/>
    <w:rsid w:val="7FE369A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791</Characters>
  <Lines>0</Lines>
  <Paragraphs>0</Paragraphs>
  <TotalTime>1</TotalTime>
  <ScaleCrop>false</ScaleCrop>
  <LinksUpToDate>false</LinksUpToDate>
  <CharactersWithSpaces>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2022-08-30T02:54:00Z</cp:lastPrinted>
  <dcterms:modified xsi:type="dcterms:W3CDTF">2023-12-01T11:37:27Z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