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柳州市工人医院鱼峰山院区6号楼4楼采购安装电缆及电气设备</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柳州市工人医院鱼峰山院区6号楼4楼采购安装电缆及电气设备</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柳州市工人医院鱼峰山院区6号楼4楼采购安装电缆及电气设备</w:t>
      </w:r>
      <w:r>
        <w:rPr>
          <w:rFonts w:hint="eastAsia" w:hAnsi="宋体" w:eastAsia="宋体" w:cs="宋体"/>
          <w:b w:val="0"/>
          <w:bCs w:val="0"/>
          <w:sz w:val="28"/>
          <w:szCs w:val="28"/>
          <w:lang w:val="en-US" w:eastAsia="zh-CN"/>
        </w:rPr>
        <w:t>，项目位于柳州市工人医院鱼峰山院区6号楼4楼，包含设备设施采购及安装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柳州市工人医院鱼峰山院区6号楼4楼采购安装电缆及电气设备</w:t>
      </w:r>
      <w:r>
        <w:rPr>
          <w:rFonts w:hint="eastAsia" w:hAnsi="宋体" w:eastAsia="宋体" w:cs="宋体"/>
          <w:b w:val="0"/>
          <w:bCs w:val="0"/>
          <w:sz w:val="28"/>
          <w:szCs w:val="28"/>
          <w:lang w:val="en-US" w:eastAsia="zh-CN"/>
        </w:rPr>
        <w:t>，主要为鱼峰山院区6号楼4楼采购安装病区内电缆、插座等设备</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8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376"/>
        <w:gridCol w:w="1093"/>
        <w:gridCol w:w="1182"/>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主电力电缆</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4*50+1*25平方国标电缆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空调电线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25平方国标电线/100米/卷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10平方电线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630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热水器及病房主电线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4平方电线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热水器分线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6平方电线</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5P空调专用电线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明装100线槽</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hAnsi="宋体" w:eastAsia="宋体" w:cs="宋体"/>
                <w:i w:val="0"/>
                <w:iCs w:val="0"/>
                <w:color w:val="000000"/>
                <w:kern w:val="0"/>
                <w:sz w:val="20"/>
                <w:szCs w:val="20"/>
                <w:u w:val="none"/>
                <w:lang w:val="en-US" w:eastAsia="zh-CN" w:bidi="ar"/>
              </w:rPr>
              <w:t>主电缆用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明装4线槽</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米</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病房及分线用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明装5孔插座</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个</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每个病房4个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明装2-4位空开箱</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2P32A带漏空开及空开箱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四楼主电箱</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600*700电箱，100A断路器，60A三相数字电表，互感器，零排，地排，铜头</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2023年11月16日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80C7FB1"/>
    <w:rsid w:val="6A9B7D71"/>
    <w:rsid w:val="6AE954B5"/>
    <w:rsid w:val="6BA044C1"/>
    <w:rsid w:val="6C775AF2"/>
    <w:rsid w:val="6E5E469C"/>
    <w:rsid w:val="6E9B00B4"/>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653</Characters>
  <Lines>0</Lines>
  <Paragraphs>0</Paragraphs>
  <TotalTime>1</TotalTime>
  <ScaleCrop>false</ScaleCrop>
  <LinksUpToDate>false</LinksUpToDate>
  <CharactersWithSpaces>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2023-11-15T10:43:26Z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