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柳州市工人医院西院采购安装停车场雨棚</w:t>
      </w: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柳州市工人医院西院采购安装停车场雨棚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项目为柳州市工人医院西院采购安装停车场雨棚</w:t>
      </w:r>
      <w:r>
        <w:rPr>
          <w:rFonts w:hint="eastAsia"/>
          <w:sz w:val="28"/>
          <w:szCs w:val="36"/>
        </w:rPr>
        <w:t>。</w:t>
      </w:r>
      <w:r>
        <w:rPr>
          <w:rFonts w:hint="eastAsia"/>
          <w:sz w:val="28"/>
          <w:szCs w:val="36"/>
          <w:lang w:val="en-US" w:eastAsia="zh-CN"/>
        </w:rPr>
        <w:t>西院室外非机停车场安装钢结构张拉膜雨棚</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西院采购安装停车场雨棚</w:t>
      </w:r>
      <w:r>
        <w:rPr>
          <w:rFonts w:hint="eastAsia" w:hAnsi="宋体" w:eastAsia="宋体" w:cs="宋体"/>
          <w:b w:val="0"/>
          <w:bCs w:val="0"/>
          <w:sz w:val="28"/>
          <w:szCs w:val="28"/>
          <w:lang w:val="en-US" w:eastAsia="zh-CN"/>
        </w:rPr>
        <w:t>，主要内容为在院区东面非机动停车场未安装雨棚的车位安装钢结构张拉膜停车雨棚，雨棚膜材选用PVDF1100g，抗拉强度在5000N/5CM以上，B1级阻燃0.85厚，膜材的表面PVDF或二氧化涂层处理</w:t>
      </w:r>
      <w:r>
        <w:rPr>
          <w:rFonts w:hint="eastAsia" w:ascii="宋体" w:hAnsi="宋体" w:eastAsia="宋体" w:cs="宋体"/>
          <w:b w:val="0"/>
          <w:bCs w:val="0"/>
          <w:sz w:val="28"/>
          <w:szCs w:val="28"/>
          <w:lang w:val="en-US" w:eastAsia="zh-CN"/>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hAnsi="宋体" w:eastAsia="宋体" w:cs="宋体"/>
          <w:b/>
          <w:bCs/>
          <w:sz w:val="28"/>
          <w:szCs w:val="28"/>
          <w:lang w:val="en-US" w:eastAsia="zh-CN"/>
        </w:rPr>
        <w:t>主要项目内容清单</w:t>
      </w:r>
      <w:r>
        <w:rPr>
          <w:rFonts w:hint="eastAsia" w:hAnsi="宋体" w:eastAsia="宋体" w:cs="宋体"/>
          <w:b w:val="0"/>
          <w:bCs w:val="0"/>
          <w:sz w:val="28"/>
          <w:szCs w:val="28"/>
          <w:lang w:val="en-US" w:eastAsia="zh-CN"/>
        </w:rPr>
        <w:t>：</w:t>
      </w:r>
    </w:p>
    <w:tbl>
      <w:tblPr>
        <w:tblStyle w:val="7"/>
        <w:tblpPr w:leftFromText="180" w:rightFromText="180" w:vertAnchor="text" w:horzAnchor="page" w:tblpXSpec="center" w:tblpY="302"/>
        <w:tblOverlap w:val="never"/>
        <w:tblW w:w="9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857"/>
        <w:gridCol w:w="1128"/>
        <w:gridCol w:w="1246"/>
        <w:gridCol w:w="4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hAnsi="宋体" w:eastAsia="宋体" w:cs="宋体"/>
                <w:b/>
                <w:bCs/>
                <w:i w:val="0"/>
                <w:iCs w:val="0"/>
                <w:color w:val="000000"/>
                <w:kern w:val="0"/>
                <w:sz w:val="24"/>
                <w:szCs w:val="24"/>
                <w:u w:val="none"/>
                <w:lang w:val="en-US" w:eastAsia="zh-CN" w:bidi="ar"/>
              </w:rPr>
              <w:t>数量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主柱(单侧)</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H（260-100）*100*5.5*5.5</w:t>
            </w:r>
            <w:r>
              <w:rPr>
                <w:rFonts w:hint="eastAsia" w:hAnsi="宋体" w:eastAsia="宋体" w:cs="宋体"/>
                <w:i w:val="0"/>
                <w:iCs w:val="0"/>
                <w:color w:val="000000"/>
                <w:kern w:val="0"/>
                <w:sz w:val="22"/>
                <w:szCs w:val="22"/>
                <w:u w:val="none"/>
                <w:lang w:val="en-US" w:eastAsia="zh-CN" w:bidi="ar"/>
              </w:rPr>
              <w:t>，包含</w:t>
            </w:r>
            <w:r>
              <w:rPr>
                <w:rFonts w:hint="eastAsia" w:ascii="宋体" w:hAnsi="宋体" w:eastAsia="宋体" w:cs="宋体"/>
                <w:i w:val="0"/>
                <w:iCs w:val="0"/>
                <w:color w:val="000000"/>
                <w:kern w:val="0"/>
                <w:sz w:val="22"/>
                <w:szCs w:val="22"/>
                <w:u w:val="none"/>
                <w:lang w:val="en-US" w:eastAsia="zh-CN" w:bidi="ar"/>
              </w:rPr>
              <w:t>加工费、安装人工</w:t>
            </w:r>
            <w:r>
              <w:rPr>
                <w:rFonts w:hint="eastAsia" w:hAnsi="宋体" w:eastAsia="宋体" w:cs="宋体"/>
                <w:i w:val="0"/>
                <w:iCs w:val="0"/>
                <w:color w:val="000000"/>
                <w:kern w:val="0"/>
                <w:sz w:val="22"/>
                <w:szCs w:val="22"/>
                <w:u w:val="none"/>
                <w:lang w:val="en-US" w:eastAsia="zh-CN" w:bidi="ar"/>
              </w:rPr>
              <w:t>，焊口全满焊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主柱(两侧)</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H（300-100）*100*5.5*5.5、</w:t>
            </w:r>
            <w:r>
              <w:rPr>
                <w:rFonts w:hint="eastAsia" w:hAnsi="宋体" w:eastAsia="宋体" w:cs="宋体"/>
                <w:i w:val="0"/>
                <w:iCs w:val="0"/>
                <w:color w:val="000000"/>
                <w:kern w:val="0"/>
                <w:sz w:val="22"/>
                <w:szCs w:val="22"/>
                <w:u w:val="none"/>
                <w:lang w:val="en-US" w:eastAsia="zh-CN" w:bidi="ar"/>
              </w:rPr>
              <w:t>包含</w:t>
            </w:r>
            <w:r>
              <w:rPr>
                <w:rFonts w:hint="eastAsia" w:ascii="宋体" w:hAnsi="宋体" w:eastAsia="宋体" w:cs="宋体"/>
                <w:i w:val="0"/>
                <w:iCs w:val="0"/>
                <w:color w:val="000000"/>
                <w:kern w:val="0"/>
                <w:sz w:val="22"/>
                <w:szCs w:val="22"/>
                <w:u w:val="none"/>
                <w:lang w:val="en-US" w:eastAsia="zh-CN" w:bidi="ar"/>
              </w:rPr>
              <w:t>加工费、安装人工</w:t>
            </w:r>
            <w:r>
              <w:rPr>
                <w:rFonts w:hint="eastAsia" w:hAnsi="宋体" w:eastAsia="宋体" w:cs="宋体"/>
                <w:i w:val="0"/>
                <w:iCs w:val="0"/>
                <w:color w:val="000000"/>
                <w:kern w:val="0"/>
                <w:sz w:val="22"/>
                <w:szCs w:val="22"/>
                <w:u w:val="none"/>
                <w:lang w:val="en-US" w:eastAsia="zh-CN" w:bidi="ar"/>
              </w:rPr>
              <w:t>，焊口全满焊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天沟</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eastAsia="宋体" w:cs="宋体"/>
                <w:i w:val="0"/>
                <w:iCs w:val="0"/>
                <w:color w:val="000000"/>
                <w:kern w:val="0"/>
                <w:sz w:val="22"/>
                <w:szCs w:val="22"/>
                <w:u w:val="none"/>
                <w:lang w:val="en-US" w:eastAsia="zh-CN" w:bidi="ar"/>
              </w:rPr>
              <w:t>包含</w:t>
            </w:r>
            <w:r>
              <w:rPr>
                <w:rFonts w:hint="eastAsia" w:ascii="宋体" w:hAnsi="宋体" w:eastAsia="宋体" w:cs="宋体"/>
                <w:i w:val="0"/>
                <w:iCs w:val="0"/>
                <w:color w:val="000000"/>
                <w:kern w:val="0"/>
                <w:sz w:val="22"/>
                <w:szCs w:val="22"/>
                <w:u w:val="none"/>
                <w:lang w:val="en-US" w:eastAsia="zh-CN" w:bidi="ar"/>
              </w:rPr>
              <w:t>彩钢板、折弯加工费，安装费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89*3圆管、安装人工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60*2.5圆管、弯管加工，安装人工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两层环氧富锌底、两层丙烯酸面、喷涂人工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eastAsia="宋体" w:cs="宋体"/>
                <w:i w:val="0"/>
                <w:iCs w:val="0"/>
                <w:color w:val="000000"/>
                <w:kern w:val="0"/>
                <w:sz w:val="22"/>
                <w:szCs w:val="22"/>
                <w:u w:val="none"/>
                <w:lang w:val="en-US" w:eastAsia="zh-CN" w:bidi="ar"/>
              </w:rPr>
              <w:t>包含</w:t>
            </w:r>
            <w:r>
              <w:rPr>
                <w:rFonts w:hint="eastAsia" w:ascii="宋体" w:hAnsi="宋体" w:eastAsia="宋体" w:cs="宋体"/>
                <w:i w:val="0"/>
                <w:iCs w:val="0"/>
                <w:color w:val="000000"/>
                <w:kern w:val="0"/>
                <w:sz w:val="22"/>
                <w:szCs w:val="22"/>
                <w:u w:val="none"/>
                <w:lang w:val="en-US" w:eastAsia="zh-CN" w:bidi="ar"/>
              </w:rPr>
              <w:t>焊条、磨片、耗损等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PVC膜材</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平方</w:t>
            </w:r>
            <w:r>
              <w:rPr>
                <w:rFonts w:hint="eastAsia" w:hAnsi="宋体" w:eastAsia="宋体" w:cs="宋体"/>
                <w:i w:val="0"/>
                <w:iCs w:val="0"/>
                <w:color w:val="000000"/>
                <w:kern w:val="0"/>
                <w:sz w:val="22"/>
                <w:szCs w:val="22"/>
                <w:u w:val="none"/>
                <w:lang w:val="en-US" w:eastAsia="zh-CN" w:bidi="ar"/>
              </w:rPr>
              <w:t>米</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1100gPVDF膜材（B1级阻燃0.85厚）、安装人工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铝压条、不锈钢自攻螺丝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柱脚基础</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个</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预埋钢筋结构件、1m*1m*1m混凝土回填，底板350*350*12mm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eastAsia="宋体" w:cs="宋体"/>
                <w:i w:val="0"/>
                <w:iCs w:val="0"/>
                <w:color w:val="000000"/>
                <w:kern w:val="0"/>
                <w:sz w:val="22"/>
                <w:szCs w:val="22"/>
                <w:u w:val="none"/>
                <w:lang w:val="en-US" w:eastAsia="zh-CN" w:bidi="ar"/>
              </w:rPr>
              <w:t>其他</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项</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运费、垃圾</w:t>
            </w:r>
            <w:r>
              <w:rPr>
                <w:rFonts w:hint="eastAsia" w:hAnsi="宋体" w:eastAsia="宋体" w:cs="宋体"/>
                <w:i w:val="0"/>
                <w:iCs w:val="0"/>
                <w:color w:val="000000"/>
                <w:kern w:val="0"/>
                <w:sz w:val="22"/>
                <w:szCs w:val="22"/>
                <w:u w:val="none"/>
                <w:lang w:val="en-US" w:eastAsia="zh-CN" w:bidi="ar"/>
              </w:rPr>
              <w:t>清理</w:t>
            </w:r>
            <w:r>
              <w:rPr>
                <w:rFonts w:hint="eastAsia" w:ascii="宋体" w:hAnsi="宋体" w:eastAsia="宋体" w:cs="宋体"/>
                <w:i w:val="0"/>
                <w:iCs w:val="0"/>
                <w:color w:val="000000"/>
                <w:kern w:val="0"/>
                <w:sz w:val="22"/>
                <w:szCs w:val="22"/>
                <w:u w:val="none"/>
                <w:lang w:val="en-US" w:eastAsia="zh-CN" w:bidi="ar"/>
              </w:rPr>
              <w:t>、</w:t>
            </w:r>
            <w:r>
              <w:rPr>
                <w:rFonts w:hint="eastAsia" w:hAnsi="宋体" w:eastAsia="宋体" w:cs="宋体"/>
                <w:i w:val="0"/>
                <w:iCs w:val="0"/>
                <w:color w:val="000000"/>
                <w:kern w:val="0"/>
                <w:sz w:val="22"/>
                <w:szCs w:val="22"/>
                <w:u w:val="none"/>
                <w:lang w:val="en-US" w:eastAsia="zh-CN" w:bidi="ar"/>
              </w:rPr>
              <w:t>临时</w:t>
            </w:r>
            <w:r>
              <w:rPr>
                <w:rFonts w:hint="eastAsia" w:ascii="宋体" w:hAnsi="宋体" w:eastAsia="宋体" w:cs="宋体"/>
                <w:i w:val="0"/>
                <w:iCs w:val="0"/>
                <w:color w:val="000000"/>
                <w:kern w:val="0"/>
                <w:sz w:val="22"/>
                <w:szCs w:val="22"/>
                <w:u w:val="none"/>
                <w:lang w:val="en-US" w:eastAsia="zh-CN" w:bidi="ar"/>
              </w:rPr>
              <w:t>围挡</w:t>
            </w:r>
          </w:p>
        </w:tc>
      </w:tr>
    </w:tbl>
    <w:p>
      <w:pPr>
        <w:keepNext w:val="0"/>
        <w:keepLines w:val="0"/>
        <w:widowControl/>
        <w:suppressLineNumbers w:val="0"/>
        <w:jc w:val="both"/>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注：以上内容全部包含安装人工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bookmarkStart w:id="0" w:name="_GoBack"/>
      <w:r>
        <w:drawing>
          <wp:inline distT="0" distB="0" distL="114300" distR="114300">
            <wp:extent cx="5384800" cy="3783330"/>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14804"/>
                    <a:stretch>
                      <a:fillRect/>
                    </a:stretch>
                  </pic:blipFill>
                  <pic:spPr>
                    <a:xfrm>
                      <a:off x="0" y="0"/>
                      <a:ext cx="5384800" cy="3783330"/>
                    </a:xfrm>
                    <a:prstGeom prst="rect">
                      <a:avLst/>
                    </a:prstGeom>
                    <a:noFill/>
                    <a:ln>
                      <a:noFill/>
                    </a:ln>
                  </pic:spPr>
                </pic:pic>
              </a:graphicData>
            </a:graphic>
          </wp:inline>
        </w:drawing>
      </w:r>
      <w:bookmarkEnd w:id="0"/>
    </w:p>
    <w:p>
      <w:pPr>
        <w:pStyle w:val="2"/>
        <w:jc w:val="center"/>
        <w:rPr>
          <w:rFonts w:hint="default"/>
          <w:lang w:val="en-US" w:eastAsia="zh-CN"/>
        </w:rPr>
      </w:pPr>
      <w:r>
        <w:rPr>
          <w:rFonts w:hint="eastAsia"/>
          <w:lang w:val="en-US" w:eastAsia="zh-CN"/>
        </w:rPr>
        <w:t>钢结构大样图一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114300" distR="114300">
            <wp:extent cx="5502275" cy="3470910"/>
            <wp:effectExtent l="0" t="0" r="317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t="9412" r="166" b="13963"/>
                    <a:stretch>
                      <a:fillRect/>
                    </a:stretch>
                  </pic:blipFill>
                  <pic:spPr>
                    <a:xfrm>
                      <a:off x="0" y="0"/>
                      <a:ext cx="5502275" cy="3470910"/>
                    </a:xfrm>
                    <a:prstGeom prst="rect">
                      <a:avLst/>
                    </a:prstGeom>
                    <a:noFill/>
                    <a:ln>
                      <a:noFill/>
                    </a:ln>
                  </pic:spPr>
                </pic:pic>
              </a:graphicData>
            </a:graphic>
          </wp:inline>
        </w:drawing>
      </w:r>
    </w:p>
    <w:p>
      <w:pPr>
        <w:pStyle w:val="2"/>
        <w:jc w:val="center"/>
        <w:rPr>
          <w:rFonts w:hint="default" w:eastAsia="宋体"/>
          <w:lang w:val="en-US" w:eastAsia="zh-CN"/>
        </w:rPr>
      </w:pPr>
      <w:r>
        <w:rPr>
          <w:rFonts w:hint="eastAsia"/>
          <w:lang w:val="en-US" w:eastAsia="zh-CN"/>
        </w:rPr>
        <w:t>钢结构大样图二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2.要求所有设备材料质量保证期至少3年；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6.主要</w:t>
      </w:r>
      <w:r>
        <w:rPr>
          <w:rFonts w:hint="eastAsia" w:ascii="宋体" w:hAnsi="宋体" w:cs="宋体"/>
          <w:kern w:val="2"/>
          <w:sz w:val="28"/>
          <w:szCs w:val="28"/>
          <w:lang w:val="en-US" w:eastAsia="zh-CN" w:bidi="ar-SA"/>
        </w:rPr>
        <w:t>设备材料必须提供正规的合格证、检验报告</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2023年6月29日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8571E5"/>
    <w:rsid w:val="12F349C1"/>
    <w:rsid w:val="139F4F81"/>
    <w:rsid w:val="158A71B2"/>
    <w:rsid w:val="16C45BD5"/>
    <w:rsid w:val="171C1FFC"/>
    <w:rsid w:val="17AA5816"/>
    <w:rsid w:val="17CB6A54"/>
    <w:rsid w:val="17F07302"/>
    <w:rsid w:val="19AB7B33"/>
    <w:rsid w:val="1C52663A"/>
    <w:rsid w:val="1E1D2544"/>
    <w:rsid w:val="1F7B2D1C"/>
    <w:rsid w:val="1FBD62B1"/>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EE083A"/>
    <w:rsid w:val="34272BB6"/>
    <w:rsid w:val="34D91454"/>
    <w:rsid w:val="355D0CDB"/>
    <w:rsid w:val="35AC53AF"/>
    <w:rsid w:val="36A77DAA"/>
    <w:rsid w:val="3A1D70AA"/>
    <w:rsid w:val="3E2C4BB7"/>
    <w:rsid w:val="3F2B5630"/>
    <w:rsid w:val="3F664045"/>
    <w:rsid w:val="40012417"/>
    <w:rsid w:val="40D46D12"/>
    <w:rsid w:val="4172433C"/>
    <w:rsid w:val="417D3E89"/>
    <w:rsid w:val="419A0FA7"/>
    <w:rsid w:val="421C47E7"/>
    <w:rsid w:val="42B208A8"/>
    <w:rsid w:val="446B68C4"/>
    <w:rsid w:val="45960004"/>
    <w:rsid w:val="47A37881"/>
    <w:rsid w:val="47F24951"/>
    <w:rsid w:val="485C4F2C"/>
    <w:rsid w:val="489B4B75"/>
    <w:rsid w:val="49634BF7"/>
    <w:rsid w:val="4D1B00DF"/>
    <w:rsid w:val="4FF57096"/>
    <w:rsid w:val="50E85F0B"/>
    <w:rsid w:val="527F570D"/>
    <w:rsid w:val="52F3051F"/>
    <w:rsid w:val="53C91D89"/>
    <w:rsid w:val="55617B80"/>
    <w:rsid w:val="561D501A"/>
    <w:rsid w:val="56515FE9"/>
    <w:rsid w:val="568D4870"/>
    <w:rsid w:val="5A447D2A"/>
    <w:rsid w:val="5CB3223D"/>
    <w:rsid w:val="5CEF488A"/>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890</Words>
  <Characters>991</Characters>
  <Lines>0</Lines>
  <Paragraphs>0</Paragraphs>
  <TotalTime>4</TotalTime>
  <ScaleCrop>false</ScaleCrop>
  <LinksUpToDate>false</LinksUpToDate>
  <CharactersWithSpaces>1108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2022-09-05T11:25:00Z</cp:lastPrinted>
  <dcterms:modified xsi:type="dcterms:W3CDTF">2023-11-13T11:01:37Z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