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59AA3" w14:textId="77777777" w:rsidR="00B62B50" w:rsidRDefault="00A7705E">
      <w:pPr>
        <w:keepNext/>
        <w:keepLines/>
        <w:spacing w:line="312" w:lineRule="auto"/>
        <w:jc w:val="center"/>
        <w:rPr>
          <w:rFonts w:ascii="宋体" w:eastAsia="宋体" w:hAnsi="宋体" w:cs="微软雅黑"/>
          <w:b/>
          <w:bCs/>
          <w:kern w:val="44"/>
          <w:sz w:val="30"/>
          <w:szCs w:val="30"/>
        </w:rPr>
      </w:pPr>
      <w:bookmarkStart w:id="0" w:name="_Toc344816509"/>
      <w:r>
        <w:rPr>
          <w:rFonts w:ascii="宋体" w:eastAsia="宋体" w:hAnsi="宋体" w:cs="微软雅黑" w:hint="eastAsia"/>
          <w:b/>
          <w:bCs/>
          <w:kern w:val="44"/>
          <w:sz w:val="30"/>
          <w:szCs w:val="30"/>
        </w:rPr>
        <w:t>柳州市</w:t>
      </w:r>
      <w:r>
        <w:rPr>
          <w:rFonts w:ascii="宋体" w:eastAsia="宋体" w:hAnsi="宋体" w:cs="微软雅黑"/>
          <w:b/>
          <w:bCs/>
          <w:kern w:val="44"/>
          <w:sz w:val="30"/>
          <w:szCs w:val="30"/>
        </w:rPr>
        <w:t>工人医院</w:t>
      </w:r>
      <w:r>
        <w:rPr>
          <w:rFonts w:ascii="宋体" w:eastAsia="宋体" w:hAnsi="宋体" w:cs="微软雅黑" w:hint="eastAsia"/>
          <w:b/>
          <w:bCs/>
          <w:kern w:val="44"/>
          <w:sz w:val="30"/>
          <w:szCs w:val="30"/>
        </w:rPr>
        <w:t>生命体征采集系统技术参数要求</w:t>
      </w:r>
    </w:p>
    <w:p w14:paraId="534A5035" w14:textId="77777777" w:rsidR="00B62B50" w:rsidRDefault="00B62B50">
      <w:pPr>
        <w:keepNext/>
        <w:keepLines/>
        <w:spacing w:line="312" w:lineRule="auto"/>
        <w:ind w:leftChars="200" w:left="420"/>
        <w:jc w:val="left"/>
        <w:rPr>
          <w:rFonts w:ascii="宋体" w:eastAsia="宋体" w:hAnsi="宋体" w:cs="微软雅黑"/>
          <w:b/>
          <w:bCs/>
          <w:kern w:val="44"/>
          <w:sz w:val="24"/>
          <w:szCs w:val="24"/>
        </w:rPr>
      </w:pPr>
    </w:p>
    <w:bookmarkEnd w:id="0"/>
    <w:p w14:paraId="64F3D7CB" w14:textId="77777777" w:rsidR="00B62B50" w:rsidRDefault="00A7705E">
      <w:pPr>
        <w:pStyle w:val="ae"/>
        <w:numPr>
          <w:ilvl w:val="0"/>
          <w:numId w:val="2"/>
        </w:numPr>
        <w:spacing w:line="312" w:lineRule="auto"/>
        <w:ind w:firstLineChars="0"/>
        <w:rPr>
          <w:rFonts w:ascii="宋体" w:eastAsia="宋体" w:hAnsi="宋体"/>
          <w:b/>
          <w:sz w:val="28"/>
          <w:szCs w:val="28"/>
        </w:rPr>
      </w:pPr>
      <w:r>
        <w:rPr>
          <w:rFonts w:ascii="宋体" w:eastAsia="宋体" w:hAnsi="宋体" w:hint="eastAsia"/>
          <w:b/>
          <w:sz w:val="28"/>
          <w:szCs w:val="28"/>
        </w:rPr>
        <w:t>项目背景</w:t>
      </w:r>
    </w:p>
    <w:p w14:paraId="79AA7F14" w14:textId="77777777" w:rsidR="00B62B50" w:rsidRDefault="00A7705E">
      <w:pPr>
        <w:spacing w:line="312" w:lineRule="auto"/>
        <w:ind w:firstLineChars="200" w:firstLine="480"/>
        <w:rPr>
          <w:rFonts w:ascii="宋体" w:eastAsia="宋体" w:hAnsi="宋体"/>
          <w:sz w:val="24"/>
          <w:szCs w:val="24"/>
        </w:rPr>
      </w:pPr>
      <w:r>
        <w:rPr>
          <w:rFonts w:ascii="宋体" w:eastAsia="宋体" w:hAnsi="宋体" w:hint="eastAsia"/>
          <w:sz w:val="24"/>
          <w:szCs w:val="24"/>
        </w:rPr>
        <w:t>临床护理工作中，生命体征测量与记录约占护理工作的10%，该类工作活动过程从测量归类、提取、执行活动、记录结果均是手工完成。而提取及记录环节的活动并不依赖护理专家的专业知识，属于机械性劳动，在该过程中机械性劳作约占用1.5小时人力每病区每日。若运用信息技术实现数据传输可直接节省该类劳作的耗时，缩短病历记录时长，提升护理服务质量。通过信息化实现测量结果记录可保障数据的正确性、客观性，减少病历记录错漏、主观表达。</w:t>
      </w:r>
    </w:p>
    <w:p w14:paraId="1CDA1788" w14:textId="77777777" w:rsidR="00B62B50" w:rsidRDefault="00A7705E">
      <w:pPr>
        <w:spacing w:line="312" w:lineRule="auto"/>
        <w:ind w:firstLineChars="200" w:firstLine="480"/>
        <w:rPr>
          <w:rFonts w:ascii="宋体" w:eastAsia="宋体" w:hAnsi="宋体"/>
          <w:sz w:val="24"/>
          <w:szCs w:val="24"/>
        </w:rPr>
      </w:pPr>
      <w:r>
        <w:rPr>
          <w:rFonts w:ascii="宋体" w:eastAsia="宋体" w:hAnsi="宋体" w:hint="eastAsia"/>
          <w:sz w:val="24"/>
          <w:szCs w:val="24"/>
        </w:rPr>
        <w:t>柳州市工人医院为减少护理转抄过程及书写错误的疏漏，需要一款生命体征采集系统，该系统是集体温、血压、指脉氧、脉率测量于一体的设备及其软件系统</w:t>
      </w:r>
      <w:r w:rsidRPr="00D46613">
        <w:rPr>
          <w:rFonts w:ascii="宋体" w:eastAsia="宋体" w:hAnsi="宋体" w:hint="eastAsia"/>
          <w:sz w:val="24"/>
          <w:szCs w:val="24"/>
        </w:rPr>
        <w:t>，配套的生命体征测量仪可以是小巧型手持终端或带推车的可移动设备，</w:t>
      </w:r>
      <w:r>
        <w:rPr>
          <w:rFonts w:ascii="宋体" w:eastAsia="宋体" w:hAnsi="宋体" w:hint="eastAsia"/>
          <w:sz w:val="24"/>
          <w:szCs w:val="24"/>
        </w:rPr>
        <w:t>可在确认患者身份后进行生命征测量，能自动将测量结果记录进入电子病历，节省护理人力投入。</w:t>
      </w:r>
    </w:p>
    <w:p w14:paraId="75C57A38" w14:textId="77777777" w:rsidR="00B62B50" w:rsidRDefault="00B62B50">
      <w:pPr>
        <w:pStyle w:val="a0"/>
        <w:rPr>
          <w:lang w:val="en-US"/>
        </w:rPr>
      </w:pPr>
    </w:p>
    <w:p w14:paraId="33EEB0ED" w14:textId="77777777" w:rsidR="00B62B50" w:rsidRDefault="00A7705E">
      <w:pPr>
        <w:pStyle w:val="ae"/>
        <w:spacing w:line="312" w:lineRule="auto"/>
        <w:ind w:firstLineChars="0" w:firstLine="0"/>
        <w:rPr>
          <w:rFonts w:ascii="宋体" w:eastAsia="宋体" w:hAnsi="宋体"/>
          <w:b/>
          <w:sz w:val="28"/>
          <w:szCs w:val="28"/>
        </w:rPr>
      </w:pPr>
      <w:r>
        <w:rPr>
          <w:rFonts w:ascii="宋体" w:eastAsia="宋体" w:hAnsi="宋体" w:hint="eastAsia"/>
          <w:b/>
          <w:sz w:val="28"/>
          <w:szCs w:val="28"/>
        </w:rPr>
        <w:t>二、项目建设内容及要求</w:t>
      </w:r>
    </w:p>
    <w:p w14:paraId="6706543B" w14:textId="77777777" w:rsidR="00B62B50" w:rsidRDefault="00A7705E">
      <w:pPr>
        <w:pStyle w:val="a0"/>
        <w:spacing w:after="0" w:line="312" w:lineRule="auto"/>
        <w:rPr>
          <w:rFonts w:ascii="宋体" w:eastAsia="宋体" w:hAnsi="宋体" w:cs="宋体"/>
          <w:sz w:val="24"/>
          <w:lang w:val="en-US"/>
        </w:rPr>
      </w:pPr>
      <w:r>
        <w:rPr>
          <w:rFonts w:ascii="宋体" w:eastAsia="宋体" w:hAnsi="宋体" w:cs="宋体"/>
          <w:sz w:val="24"/>
          <w:lang w:val="en-US"/>
        </w:rPr>
        <w:t>2</w:t>
      </w:r>
      <w:r>
        <w:rPr>
          <w:rFonts w:ascii="宋体" w:eastAsia="宋体" w:hAnsi="宋体" w:cs="宋体" w:hint="eastAsia"/>
          <w:sz w:val="24"/>
          <w:lang w:val="en-US"/>
        </w:rPr>
        <w:t>.1</w:t>
      </w:r>
      <w:r>
        <w:rPr>
          <w:rFonts w:ascii="宋体" w:eastAsia="宋体" w:hAnsi="宋体" w:hint="eastAsia"/>
          <w:sz w:val="24"/>
        </w:rPr>
        <w:t>生命体征采集系统</w:t>
      </w:r>
      <w:r>
        <w:rPr>
          <w:rFonts w:ascii="宋体" w:eastAsia="宋体" w:hAnsi="宋体" w:cs="宋体" w:hint="eastAsia"/>
          <w:sz w:val="24"/>
          <w:lang w:val="en-US"/>
        </w:rPr>
        <w:t>具体建设内容及要求如下：</w:t>
      </w:r>
    </w:p>
    <w:tbl>
      <w:tblPr>
        <w:tblStyle w:val="ac"/>
        <w:tblW w:w="7366" w:type="dxa"/>
        <w:jc w:val="center"/>
        <w:tblLayout w:type="fixed"/>
        <w:tblLook w:val="04A0" w:firstRow="1" w:lastRow="0" w:firstColumn="1" w:lastColumn="0" w:noHBand="0" w:noVBand="1"/>
      </w:tblPr>
      <w:tblGrid>
        <w:gridCol w:w="735"/>
        <w:gridCol w:w="1215"/>
        <w:gridCol w:w="4282"/>
        <w:gridCol w:w="1134"/>
      </w:tblGrid>
      <w:tr w:rsidR="00554942" w14:paraId="7E8F01DB" w14:textId="77777777" w:rsidTr="00554942">
        <w:trPr>
          <w:jc w:val="center"/>
        </w:trPr>
        <w:tc>
          <w:tcPr>
            <w:tcW w:w="735" w:type="dxa"/>
          </w:tcPr>
          <w:p w14:paraId="78DA36FE" w14:textId="77777777" w:rsidR="00554942" w:rsidRDefault="00554942">
            <w:pPr>
              <w:spacing w:line="312" w:lineRule="auto"/>
              <w:jc w:val="center"/>
              <w:rPr>
                <w:rFonts w:ascii="宋体" w:eastAsia="宋体" w:hAnsi="宋体"/>
              </w:rPr>
            </w:pPr>
            <w:r>
              <w:rPr>
                <w:rFonts w:ascii="宋体" w:eastAsia="宋体" w:hAnsi="宋体" w:hint="eastAsia"/>
              </w:rPr>
              <w:t>序号</w:t>
            </w:r>
          </w:p>
        </w:tc>
        <w:tc>
          <w:tcPr>
            <w:tcW w:w="1215" w:type="dxa"/>
          </w:tcPr>
          <w:p w14:paraId="667CAD20" w14:textId="77777777" w:rsidR="00554942" w:rsidRDefault="00554942">
            <w:pPr>
              <w:spacing w:line="312" w:lineRule="auto"/>
              <w:jc w:val="center"/>
              <w:rPr>
                <w:rFonts w:ascii="宋体" w:eastAsia="宋体" w:hAnsi="宋体"/>
              </w:rPr>
            </w:pPr>
            <w:r>
              <w:rPr>
                <w:rFonts w:ascii="宋体" w:eastAsia="宋体" w:hAnsi="宋体" w:hint="eastAsia"/>
              </w:rPr>
              <w:t>建设内容</w:t>
            </w:r>
          </w:p>
        </w:tc>
        <w:tc>
          <w:tcPr>
            <w:tcW w:w="4282" w:type="dxa"/>
          </w:tcPr>
          <w:p w14:paraId="580A9265" w14:textId="77777777" w:rsidR="00554942" w:rsidRDefault="00554942">
            <w:pPr>
              <w:spacing w:line="312" w:lineRule="auto"/>
              <w:jc w:val="center"/>
              <w:rPr>
                <w:rFonts w:ascii="宋体" w:eastAsia="宋体" w:hAnsi="宋体"/>
              </w:rPr>
            </w:pPr>
            <w:r>
              <w:rPr>
                <w:rFonts w:ascii="宋体" w:eastAsia="宋体" w:hAnsi="宋体" w:hint="eastAsia"/>
              </w:rPr>
              <w:t>内容描述</w:t>
            </w:r>
          </w:p>
        </w:tc>
        <w:tc>
          <w:tcPr>
            <w:tcW w:w="1134" w:type="dxa"/>
          </w:tcPr>
          <w:p w14:paraId="289F0A81" w14:textId="77777777" w:rsidR="00554942" w:rsidRDefault="00554942">
            <w:pPr>
              <w:spacing w:line="312" w:lineRule="auto"/>
              <w:jc w:val="center"/>
              <w:rPr>
                <w:rFonts w:ascii="宋体" w:eastAsia="宋体" w:hAnsi="宋体"/>
              </w:rPr>
            </w:pPr>
            <w:r>
              <w:rPr>
                <w:rFonts w:ascii="宋体" w:eastAsia="宋体" w:hAnsi="宋体" w:hint="eastAsia"/>
              </w:rPr>
              <w:t>数量</w:t>
            </w:r>
          </w:p>
        </w:tc>
      </w:tr>
      <w:tr w:rsidR="00554942" w14:paraId="640E6434" w14:textId="77777777" w:rsidTr="00554942">
        <w:trPr>
          <w:jc w:val="center"/>
        </w:trPr>
        <w:tc>
          <w:tcPr>
            <w:tcW w:w="735" w:type="dxa"/>
          </w:tcPr>
          <w:p w14:paraId="4F473727" w14:textId="77777777" w:rsidR="00554942" w:rsidRDefault="00554942">
            <w:pPr>
              <w:spacing w:line="312" w:lineRule="auto"/>
              <w:jc w:val="center"/>
              <w:rPr>
                <w:rFonts w:ascii="宋体" w:eastAsia="宋体" w:hAnsi="宋体" w:cs="宋体"/>
                <w:color w:val="000000"/>
                <w:kern w:val="0"/>
                <w:sz w:val="24"/>
                <w:szCs w:val="24"/>
                <w:lang w:bidi="ar"/>
              </w:rPr>
            </w:pPr>
            <w:r>
              <w:rPr>
                <w:rFonts w:ascii="宋体" w:eastAsia="宋体" w:hAnsi="宋体" w:cs="宋体" w:hint="eastAsia"/>
                <w:color w:val="000000"/>
                <w:kern w:val="0"/>
                <w:sz w:val="24"/>
                <w:szCs w:val="24"/>
                <w:lang w:bidi="ar"/>
              </w:rPr>
              <w:t>1</w:t>
            </w:r>
          </w:p>
        </w:tc>
        <w:tc>
          <w:tcPr>
            <w:tcW w:w="1215" w:type="dxa"/>
            <w:vAlign w:val="center"/>
          </w:tcPr>
          <w:p w14:paraId="7A1BB219" w14:textId="77777777" w:rsidR="00554942" w:rsidRDefault="00554942">
            <w:pPr>
              <w:spacing w:line="312" w:lineRule="auto"/>
              <w:jc w:val="center"/>
              <w:rPr>
                <w:rFonts w:ascii="宋体" w:eastAsia="宋体" w:hAnsi="宋体"/>
              </w:rPr>
            </w:pPr>
            <w:r>
              <w:rPr>
                <w:rFonts w:ascii="宋体" w:eastAsia="宋体" w:hAnsi="宋体" w:cs="宋体" w:hint="eastAsia"/>
                <w:color w:val="000000"/>
                <w:kern w:val="0"/>
                <w:sz w:val="24"/>
                <w:szCs w:val="24"/>
                <w:lang w:bidi="ar"/>
              </w:rPr>
              <w:t>生命体征采集软件</w:t>
            </w:r>
          </w:p>
        </w:tc>
        <w:tc>
          <w:tcPr>
            <w:tcW w:w="4282" w:type="dxa"/>
          </w:tcPr>
          <w:p w14:paraId="138C6E9B" w14:textId="77777777" w:rsidR="00554942" w:rsidRDefault="00554942">
            <w:pPr>
              <w:spacing w:line="312" w:lineRule="auto"/>
              <w:jc w:val="left"/>
              <w:rPr>
                <w:rFonts w:ascii="宋体" w:eastAsia="宋体" w:hAnsi="宋体"/>
              </w:rPr>
            </w:pPr>
            <w:r>
              <w:rPr>
                <w:rFonts w:ascii="宋体" w:eastAsia="宋体" w:hAnsi="宋体" w:hint="eastAsia"/>
              </w:rPr>
              <w:t>可实现体征数据的自动采集、自动上传至护理系统，避免多次抄写的繁琐和可能的人为错漏</w:t>
            </w:r>
          </w:p>
        </w:tc>
        <w:tc>
          <w:tcPr>
            <w:tcW w:w="1134" w:type="dxa"/>
          </w:tcPr>
          <w:p w14:paraId="0D7BFE2A" w14:textId="77777777" w:rsidR="00554942" w:rsidRDefault="00554942">
            <w:pPr>
              <w:spacing w:line="312" w:lineRule="auto"/>
              <w:jc w:val="left"/>
              <w:rPr>
                <w:rFonts w:ascii="宋体" w:eastAsia="宋体" w:hAnsi="宋体"/>
              </w:rPr>
            </w:pPr>
            <w:r>
              <w:rPr>
                <w:rFonts w:ascii="宋体" w:eastAsia="宋体" w:hAnsi="宋体" w:hint="eastAsia"/>
              </w:rPr>
              <w:t>1套</w:t>
            </w:r>
          </w:p>
        </w:tc>
      </w:tr>
      <w:tr w:rsidR="00554942" w14:paraId="78C396AB" w14:textId="77777777" w:rsidTr="00554942">
        <w:trPr>
          <w:jc w:val="center"/>
        </w:trPr>
        <w:tc>
          <w:tcPr>
            <w:tcW w:w="735" w:type="dxa"/>
          </w:tcPr>
          <w:p w14:paraId="1726FDE7" w14:textId="77777777" w:rsidR="00554942" w:rsidRDefault="00554942">
            <w:pPr>
              <w:spacing w:line="312" w:lineRule="auto"/>
              <w:jc w:val="center"/>
              <w:rPr>
                <w:rFonts w:ascii="宋体" w:eastAsia="宋体" w:hAnsi="宋体"/>
              </w:rPr>
            </w:pPr>
            <w:r>
              <w:rPr>
                <w:rFonts w:ascii="宋体" w:eastAsia="宋体" w:hAnsi="宋体" w:hint="eastAsia"/>
              </w:rPr>
              <w:t>2</w:t>
            </w:r>
          </w:p>
        </w:tc>
        <w:tc>
          <w:tcPr>
            <w:tcW w:w="1215" w:type="dxa"/>
            <w:vAlign w:val="center"/>
          </w:tcPr>
          <w:p w14:paraId="4DE746AE" w14:textId="77777777" w:rsidR="00554942" w:rsidRDefault="00554942">
            <w:pPr>
              <w:spacing w:line="312" w:lineRule="auto"/>
              <w:jc w:val="center"/>
              <w:rPr>
                <w:rFonts w:ascii="宋体" w:eastAsia="宋体" w:hAnsi="宋体"/>
              </w:rPr>
            </w:pPr>
            <w:r>
              <w:rPr>
                <w:rFonts w:ascii="宋体" w:eastAsia="宋体" w:hAnsi="宋体" w:hint="eastAsia"/>
              </w:rPr>
              <w:t>生命体征采集仪</w:t>
            </w:r>
          </w:p>
        </w:tc>
        <w:tc>
          <w:tcPr>
            <w:tcW w:w="4282" w:type="dxa"/>
          </w:tcPr>
          <w:p w14:paraId="3C8F7128" w14:textId="77777777" w:rsidR="00554942" w:rsidRPr="00C83A4A" w:rsidRDefault="00554942">
            <w:pPr>
              <w:spacing w:line="312" w:lineRule="auto"/>
              <w:jc w:val="left"/>
              <w:rPr>
                <w:rFonts w:ascii="宋体" w:eastAsia="宋体" w:hAnsi="宋体"/>
              </w:rPr>
            </w:pPr>
            <w:r w:rsidRPr="00C83A4A">
              <w:rPr>
                <w:rFonts w:ascii="宋体" w:eastAsia="宋体" w:hAnsi="宋体" w:hint="eastAsia"/>
              </w:rPr>
              <w:t>床旁一次性采集病人的各项生命体征数据，实现</w:t>
            </w:r>
            <w:bookmarkStart w:id="1" w:name="_Hlk137828374"/>
            <w:r w:rsidRPr="00C83A4A">
              <w:rPr>
                <w:rFonts w:ascii="宋体" w:eastAsia="宋体" w:hAnsi="宋体" w:hint="eastAsia"/>
              </w:rPr>
              <w:t>体温、血氧、脉搏、</w:t>
            </w:r>
            <w:bookmarkEnd w:id="1"/>
            <w:r w:rsidRPr="00C83A4A">
              <w:rPr>
                <w:rFonts w:ascii="宋体" w:eastAsia="宋体" w:hAnsi="宋体" w:hint="eastAsia"/>
              </w:rPr>
              <w:t>血压等生命体征的智能采集</w:t>
            </w:r>
          </w:p>
        </w:tc>
        <w:tc>
          <w:tcPr>
            <w:tcW w:w="1134" w:type="dxa"/>
          </w:tcPr>
          <w:p w14:paraId="65F4CD3E" w14:textId="77777777" w:rsidR="00554942" w:rsidRPr="00C83A4A" w:rsidRDefault="00554942">
            <w:pPr>
              <w:spacing w:line="312" w:lineRule="auto"/>
              <w:jc w:val="left"/>
              <w:rPr>
                <w:rFonts w:ascii="宋体" w:eastAsia="宋体" w:hAnsi="宋体"/>
              </w:rPr>
            </w:pPr>
            <w:r w:rsidRPr="00C83A4A">
              <w:rPr>
                <w:rFonts w:ascii="宋体" w:eastAsia="宋体" w:hAnsi="宋体"/>
              </w:rPr>
              <w:t>32</w:t>
            </w:r>
            <w:r w:rsidRPr="00C83A4A">
              <w:rPr>
                <w:rFonts w:ascii="宋体" w:eastAsia="宋体" w:hAnsi="宋体" w:hint="eastAsia"/>
              </w:rPr>
              <w:t>台</w:t>
            </w:r>
          </w:p>
        </w:tc>
      </w:tr>
    </w:tbl>
    <w:p w14:paraId="02780D3E" w14:textId="77777777" w:rsidR="00B62B50" w:rsidRDefault="00B62B50">
      <w:pPr>
        <w:pStyle w:val="a0"/>
        <w:spacing w:after="0" w:line="312" w:lineRule="auto"/>
        <w:rPr>
          <w:lang w:val="en-US"/>
        </w:rPr>
      </w:pPr>
    </w:p>
    <w:p w14:paraId="52A0C562" w14:textId="77777777" w:rsidR="00B62B50" w:rsidRDefault="00A7705E">
      <w:pPr>
        <w:pStyle w:val="a0"/>
        <w:spacing w:after="0" w:line="312" w:lineRule="auto"/>
        <w:rPr>
          <w:rFonts w:ascii="宋体" w:eastAsia="宋体" w:hAnsi="宋体" w:cs="宋体"/>
          <w:sz w:val="24"/>
          <w:lang w:val="en-US"/>
        </w:rPr>
      </w:pPr>
      <w:r w:rsidRPr="00D46613">
        <w:rPr>
          <w:rFonts w:ascii="宋体" w:eastAsia="宋体" w:hAnsi="宋体" w:cs="宋体"/>
          <w:sz w:val="24"/>
          <w:lang w:val="en-US"/>
        </w:rPr>
        <w:t>2</w:t>
      </w:r>
      <w:r w:rsidRPr="00D46613">
        <w:rPr>
          <w:rFonts w:ascii="宋体" w:eastAsia="宋体" w:hAnsi="宋体" w:cs="宋体" w:hint="eastAsia"/>
          <w:sz w:val="24"/>
          <w:lang w:val="en-US"/>
        </w:rPr>
        <w:t>.</w:t>
      </w:r>
      <w:r w:rsidRPr="00D46613">
        <w:rPr>
          <w:rFonts w:ascii="宋体" w:eastAsia="宋体" w:hAnsi="宋体" w:cs="宋体"/>
          <w:sz w:val="24"/>
          <w:lang w:val="en-US"/>
        </w:rPr>
        <w:t>2</w:t>
      </w:r>
      <w:r w:rsidRPr="00D46613">
        <w:rPr>
          <w:rFonts w:ascii="宋体" w:eastAsia="宋体" w:hAnsi="宋体" w:cs="宋体" w:hint="eastAsia"/>
          <w:color w:val="000000"/>
          <w:sz w:val="24"/>
          <w:lang w:bidi="ar"/>
        </w:rPr>
        <w:t>生命体征采集软件参数要求</w:t>
      </w:r>
    </w:p>
    <w:p w14:paraId="7CC133D7" w14:textId="77777777" w:rsidR="00B62B50" w:rsidRDefault="00A7705E">
      <w:pPr>
        <w:pStyle w:val="ae"/>
        <w:numPr>
          <w:ilvl w:val="0"/>
          <w:numId w:val="3"/>
        </w:numPr>
        <w:spacing w:line="360" w:lineRule="auto"/>
        <w:ind w:firstLineChars="0"/>
        <w:rPr>
          <w:rFonts w:ascii="宋体" w:eastAsia="宋体" w:hAnsi="宋体" w:cs="宋体"/>
          <w:sz w:val="24"/>
          <w:szCs w:val="24"/>
        </w:rPr>
      </w:pPr>
      <w:r>
        <w:rPr>
          <w:rFonts w:ascii="宋体" w:eastAsia="宋体" w:hAnsi="宋体" w:cs="宋体" w:hint="eastAsia"/>
          <w:sz w:val="24"/>
          <w:szCs w:val="24"/>
        </w:rPr>
        <w:t>软件用户登陆科室权限支持同步his系统权限。同一工号出现两个及以上科室的情况，可以选择科室登录。</w:t>
      </w:r>
    </w:p>
    <w:p w14:paraId="1AEEBDE3" w14:textId="77777777" w:rsidR="00B62B50" w:rsidRDefault="00A7705E">
      <w:pPr>
        <w:pStyle w:val="ae"/>
        <w:numPr>
          <w:ilvl w:val="0"/>
          <w:numId w:val="3"/>
        </w:numPr>
        <w:spacing w:line="360" w:lineRule="auto"/>
        <w:ind w:firstLineChars="0"/>
        <w:rPr>
          <w:rFonts w:ascii="宋体" w:eastAsia="宋体" w:hAnsi="宋体" w:cs="宋体"/>
          <w:sz w:val="24"/>
          <w:szCs w:val="24"/>
        </w:rPr>
      </w:pPr>
      <w:r>
        <w:rPr>
          <w:rFonts w:ascii="宋体" w:eastAsia="宋体" w:hAnsi="宋体" w:cs="宋体" w:hint="eastAsia"/>
          <w:sz w:val="24"/>
          <w:szCs w:val="24"/>
        </w:rPr>
        <w:t>设备时间与服务器同步，确保测量记录时间的正确性。</w:t>
      </w:r>
    </w:p>
    <w:p w14:paraId="53F76DD4" w14:textId="77777777" w:rsidR="00B62B50" w:rsidRDefault="00A7705E">
      <w:pPr>
        <w:pStyle w:val="ae"/>
        <w:numPr>
          <w:ilvl w:val="0"/>
          <w:numId w:val="3"/>
        </w:numPr>
        <w:spacing w:line="360" w:lineRule="auto"/>
        <w:ind w:firstLineChars="0"/>
        <w:rPr>
          <w:rFonts w:ascii="宋体" w:eastAsia="宋体" w:hAnsi="宋体" w:cs="宋体"/>
          <w:sz w:val="24"/>
          <w:szCs w:val="24"/>
        </w:rPr>
      </w:pPr>
      <w:r>
        <w:rPr>
          <w:rFonts w:ascii="宋体" w:eastAsia="宋体" w:hAnsi="宋体" w:cs="宋体" w:hint="eastAsia"/>
          <w:sz w:val="24"/>
          <w:szCs w:val="24"/>
        </w:rPr>
        <w:t>患者列表实时同步his，最大延迟不能超过5分钟。</w:t>
      </w:r>
    </w:p>
    <w:p w14:paraId="563D38FA" w14:textId="77777777" w:rsidR="00B62B50" w:rsidRDefault="00A7705E">
      <w:pPr>
        <w:pStyle w:val="ae"/>
        <w:numPr>
          <w:ilvl w:val="0"/>
          <w:numId w:val="3"/>
        </w:numPr>
        <w:spacing w:line="360" w:lineRule="auto"/>
        <w:ind w:firstLineChars="0"/>
        <w:rPr>
          <w:rFonts w:ascii="宋体" w:eastAsia="宋体" w:hAnsi="宋体" w:cs="宋体"/>
          <w:sz w:val="24"/>
          <w:szCs w:val="24"/>
        </w:rPr>
      </w:pPr>
      <w:r>
        <w:rPr>
          <w:rFonts w:ascii="宋体" w:eastAsia="宋体" w:hAnsi="宋体" w:cs="宋体" w:hint="eastAsia"/>
          <w:sz w:val="24"/>
          <w:szCs w:val="24"/>
        </w:rPr>
        <w:t>支持列表显示患者测量信息，测量列表能经过院方提供的规则及医嘱自</w:t>
      </w:r>
      <w:r>
        <w:rPr>
          <w:rFonts w:ascii="宋体" w:eastAsia="宋体" w:hAnsi="宋体" w:cs="宋体" w:hint="eastAsia"/>
          <w:sz w:val="24"/>
          <w:szCs w:val="24"/>
        </w:rPr>
        <w:lastRenderedPageBreak/>
        <w:t>动筛选当前时间需测量的患者。</w:t>
      </w:r>
    </w:p>
    <w:p w14:paraId="05BFBC4B" w14:textId="77777777" w:rsidR="00B62B50" w:rsidRDefault="00A7705E">
      <w:pPr>
        <w:pStyle w:val="ae"/>
        <w:numPr>
          <w:ilvl w:val="0"/>
          <w:numId w:val="3"/>
        </w:numPr>
        <w:spacing w:line="360" w:lineRule="auto"/>
        <w:ind w:firstLineChars="0"/>
        <w:rPr>
          <w:rFonts w:ascii="宋体" w:eastAsia="宋体" w:hAnsi="宋体" w:cs="宋体"/>
          <w:sz w:val="24"/>
          <w:szCs w:val="24"/>
        </w:rPr>
      </w:pPr>
      <w:r>
        <w:rPr>
          <w:rFonts w:ascii="宋体" w:eastAsia="宋体" w:hAnsi="宋体" w:cs="宋体" w:hint="eastAsia"/>
          <w:sz w:val="24"/>
          <w:szCs w:val="24"/>
        </w:rPr>
        <w:t>可获取HIS系统体征医嘱信息，提示测量项目、频次、时间以及医嘱执行状态。</w:t>
      </w:r>
    </w:p>
    <w:p w14:paraId="27A74B2F" w14:textId="77777777" w:rsidR="00B62B50" w:rsidRDefault="00A7705E">
      <w:pPr>
        <w:pStyle w:val="ae"/>
        <w:numPr>
          <w:ilvl w:val="0"/>
          <w:numId w:val="3"/>
        </w:numPr>
        <w:spacing w:line="360" w:lineRule="auto"/>
        <w:ind w:firstLineChars="0"/>
        <w:rPr>
          <w:rFonts w:ascii="宋体" w:eastAsia="宋体" w:hAnsi="宋体" w:cs="宋体"/>
          <w:sz w:val="24"/>
          <w:szCs w:val="24"/>
        </w:rPr>
      </w:pPr>
      <w:r>
        <w:rPr>
          <w:rFonts w:ascii="宋体" w:eastAsia="宋体" w:hAnsi="宋体" w:cs="宋体" w:hint="eastAsia"/>
          <w:sz w:val="24"/>
          <w:szCs w:val="24"/>
        </w:rPr>
        <w:t>支持扫描患者腕带和列表选择患者两种方式确认患者身份，然后进行测量，测量后数据支持实时传送至电子病历系统。若仅能通过列表选择患者，请进行说明。</w:t>
      </w:r>
    </w:p>
    <w:p w14:paraId="57FC1DEB" w14:textId="77777777" w:rsidR="00B62B50" w:rsidRDefault="00A7705E">
      <w:pPr>
        <w:pStyle w:val="ae"/>
        <w:numPr>
          <w:ilvl w:val="0"/>
          <w:numId w:val="3"/>
        </w:numPr>
        <w:spacing w:line="360" w:lineRule="auto"/>
        <w:ind w:firstLineChars="0"/>
        <w:rPr>
          <w:rFonts w:ascii="宋体" w:eastAsia="宋体" w:hAnsi="宋体" w:cs="宋体"/>
          <w:sz w:val="24"/>
          <w:szCs w:val="24"/>
        </w:rPr>
      </w:pPr>
      <w:r>
        <w:rPr>
          <w:rFonts w:ascii="宋体" w:eastAsia="宋体" w:hAnsi="宋体" w:cs="宋体" w:hint="eastAsia"/>
          <w:sz w:val="24"/>
          <w:szCs w:val="24"/>
        </w:rPr>
        <w:t>离线存储功能：在无网络状态下支持本地保存数据并在网络恢复时将未上传数据一次上传。至少支持离线重传最近48小时内的体征数据。</w:t>
      </w:r>
    </w:p>
    <w:p w14:paraId="7E14A406" w14:textId="77777777" w:rsidR="00B62B50" w:rsidRDefault="00A7705E">
      <w:pPr>
        <w:pStyle w:val="ae"/>
        <w:numPr>
          <w:ilvl w:val="0"/>
          <w:numId w:val="3"/>
        </w:numPr>
        <w:spacing w:line="360" w:lineRule="auto"/>
        <w:ind w:firstLineChars="0"/>
        <w:rPr>
          <w:rFonts w:ascii="宋体" w:eastAsia="宋体" w:hAnsi="宋体" w:cs="宋体"/>
          <w:sz w:val="24"/>
          <w:szCs w:val="24"/>
        </w:rPr>
      </w:pPr>
      <w:r>
        <w:rPr>
          <w:rFonts w:ascii="宋体" w:eastAsia="宋体" w:hAnsi="宋体" w:cs="宋体" w:hint="eastAsia"/>
          <w:sz w:val="24"/>
          <w:szCs w:val="24"/>
        </w:rPr>
        <w:t>数据支持选择传送至多种类病历中（体温单、护理记录、血糖记录单等）。</w:t>
      </w:r>
    </w:p>
    <w:p w14:paraId="78E56A58" w14:textId="77777777" w:rsidR="00B62B50" w:rsidRDefault="00A7705E">
      <w:pPr>
        <w:pStyle w:val="ae"/>
        <w:numPr>
          <w:ilvl w:val="0"/>
          <w:numId w:val="3"/>
        </w:numPr>
        <w:spacing w:line="360" w:lineRule="auto"/>
        <w:ind w:firstLineChars="0"/>
        <w:rPr>
          <w:rFonts w:ascii="宋体" w:eastAsia="宋体" w:hAnsi="宋体" w:cs="宋体"/>
          <w:sz w:val="24"/>
          <w:szCs w:val="24"/>
        </w:rPr>
      </w:pPr>
      <w:r>
        <w:rPr>
          <w:rFonts w:ascii="宋体" w:eastAsia="宋体" w:hAnsi="宋体" w:cs="宋体" w:hint="eastAsia"/>
          <w:sz w:val="24"/>
          <w:szCs w:val="24"/>
        </w:rPr>
        <w:t>除设备可测量的数据外，支持手动录入患者的大小便次数、呼吸，尿量、身高、体重等数据，一并上传。</w:t>
      </w:r>
    </w:p>
    <w:p w14:paraId="142DAF07" w14:textId="77777777" w:rsidR="00B62B50" w:rsidRDefault="00A7705E">
      <w:pPr>
        <w:pStyle w:val="ae"/>
        <w:numPr>
          <w:ilvl w:val="0"/>
          <w:numId w:val="3"/>
        </w:numPr>
        <w:spacing w:line="360" w:lineRule="auto"/>
        <w:ind w:firstLineChars="0"/>
        <w:rPr>
          <w:rFonts w:ascii="宋体" w:eastAsia="宋体" w:hAnsi="宋体" w:cs="宋体"/>
          <w:sz w:val="24"/>
          <w:szCs w:val="24"/>
        </w:rPr>
      </w:pPr>
      <w:r>
        <w:rPr>
          <w:rFonts w:ascii="宋体" w:eastAsia="宋体" w:hAnsi="宋体" w:cs="宋体" w:hint="eastAsia"/>
          <w:sz w:val="24"/>
          <w:szCs w:val="24"/>
        </w:rPr>
        <w:t>血压测量并存储时，能区分左右侧肢体血压、站立卧位血压分别上传。测量结果可以选择保存或不保存。</w:t>
      </w:r>
    </w:p>
    <w:p w14:paraId="37A0592A" w14:textId="77777777" w:rsidR="00B62B50" w:rsidRDefault="00A7705E">
      <w:pPr>
        <w:pStyle w:val="ae"/>
        <w:numPr>
          <w:ilvl w:val="0"/>
          <w:numId w:val="3"/>
        </w:numPr>
        <w:spacing w:line="360" w:lineRule="auto"/>
        <w:ind w:firstLineChars="0"/>
        <w:rPr>
          <w:rFonts w:ascii="宋体" w:eastAsia="宋体" w:hAnsi="宋体" w:cs="宋体"/>
          <w:sz w:val="24"/>
          <w:szCs w:val="24"/>
        </w:rPr>
      </w:pPr>
      <w:r>
        <w:rPr>
          <w:rFonts w:ascii="宋体" w:eastAsia="宋体" w:hAnsi="宋体" w:cs="宋体" w:hint="eastAsia"/>
          <w:sz w:val="24"/>
          <w:szCs w:val="24"/>
        </w:rPr>
        <w:t>设备支持查看当前患者历史血压值。</w:t>
      </w:r>
    </w:p>
    <w:p w14:paraId="1D896DE3" w14:textId="77777777" w:rsidR="00B62B50" w:rsidRDefault="00A7705E">
      <w:pPr>
        <w:pStyle w:val="ae"/>
        <w:numPr>
          <w:ilvl w:val="0"/>
          <w:numId w:val="3"/>
        </w:numPr>
        <w:spacing w:line="360" w:lineRule="auto"/>
        <w:ind w:firstLineChars="0"/>
        <w:rPr>
          <w:rFonts w:ascii="宋体" w:eastAsia="宋体" w:hAnsi="宋体" w:cs="宋体"/>
          <w:sz w:val="24"/>
          <w:szCs w:val="24"/>
        </w:rPr>
      </w:pPr>
      <w:r>
        <w:rPr>
          <w:rFonts w:ascii="宋体" w:eastAsia="宋体" w:hAnsi="宋体" w:cs="宋体" w:hint="eastAsia"/>
          <w:sz w:val="24"/>
          <w:szCs w:val="24"/>
        </w:rPr>
        <w:t>同一时间支持多次重采和上传。</w:t>
      </w:r>
    </w:p>
    <w:p w14:paraId="3C4957D6" w14:textId="77777777" w:rsidR="00B62B50" w:rsidRDefault="00B62B50">
      <w:pPr>
        <w:pStyle w:val="a0"/>
        <w:spacing w:after="0" w:line="312" w:lineRule="auto"/>
        <w:ind w:firstLine="420"/>
        <w:rPr>
          <w:rFonts w:ascii="宋体" w:eastAsia="宋体" w:hAnsi="宋体" w:cs="宋体"/>
          <w:sz w:val="24"/>
          <w:lang w:val="en-US"/>
        </w:rPr>
      </w:pPr>
    </w:p>
    <w:p w14:paraId="64BB7353" w14:textId="77777777" w:rsidR="00B62B50" w:rsidRDefault="00A7705E">
      <w:pPr>
        <w:pStyle w:val="a0"/>
        <w:spacing w:after="0" w:line="312" w:lineRule="auto"/>
        <w:jc w:val="left"/>
        <w:rPr>
          <w:rFonts w:ascii="宋体" w:eastAsia="宋体" w:hAnsi="宋体" w:cs="宋体"/>
          <w:sz w:val="24"/>
          <w:lang w:val="en-US"/>
        </w:rPr>
      </w:pPr>
      <w:r w:rsidRPr="00D46613">
        <w:rPr>
          <w:rFonts w:ascii="宋体" w:eastAsia="宋体" w:hAnsi="宋体" w:cs="宋体"/>
          <w:sz w:val="24"/>
          <w:lang w:val="en-US"/>
        </w:rPr>
        <w:t>2</w:t>
      </w:r>
      <w:r w:rsidRPr="00D46613">
        <w:rPr>
          <w:rFonts w:ascii="宋体" w:eastAsia="宋体" w:hAnsi="宋体" w:cs="宋体" w:hint="eastAsia"/>
          <w:sz w:val="24"/>
          <w:lang w:val="en-US"/>
        </w:rPr>
        <w:t>.</w:t>
      </w:r>
      <w:r w:rsidRPr="00D46613">
        <w:rPr>
          <w:rFonts w:ascii="宋体" w:eastAsia="宋体" w:hAnsi="宋体" w:cs="宋体"/>
          <w:sz w:val="24"/>
          <w:lang w:val="en-US"/>
        </w:rPr>
        <w:t>3</w:t>
      </w:r>
      <w:r w:rsidRPr="00D46613">
        <w:rPr>
          <w:rFonts w:ascii="宋体" w:eastAsia="宋体" w:hAnsi="宋体" w:cs="宋体" w:hint="eastAsia"/>
          <w:sz w:val="24"/>
          <w:lang w:val="en-US"/>
        </w:rPr>
        <w:t>生命体征采集仪参数要求。</w:t>
      </w:r>
    </w:p>
    <w:p w14:paraId="08090827" w14:textId="42AE920E" w:rsidR="00F10A5D" w:rsidRDefault="00490D2E">
      <w:pPr>
        <w:pStyle w:val="ae"/>
        <w:numPr>
          <w:ilvl w:val="0"/>
          <w:numId w:val="4"/>
        </w:numPr>
        <w:spacing w:line="360" w:lineRule="auto"/>
        <w:ind w:firstLineChars="0"/>
        <w:rPr>
          <w:rFonts w:ascii="宋体" w:eastAsia="宋体" w:hAnsi="宋体" w:cs="宋体"/>
          <w:sz w:val="24"/>
          <w:szCs w:val="24"/>
        </w:rPr>
      </w:pPr>
      <w:r>
        <w:rPr>
          <w:rFonts w:ascii="宋体" w:eastAsia="宋体" w:hAnsi="宋体" w:cs="宋体" w:hint="eastAsia"/>
          <w:sz w:val="24"/>
          <w:szCs w:val="24"/>
        </w:rPr>
        <w:t>具有</w:t>
      </w:r>
      <w:r w:rsidRPr="00490D2E">
        <w:rPr>
          <w:rFonts w:ascii="宋体" w:eastAsia="宋体" w:hAnsi="宋体" w:cs="宋体" w:hint="eastAsia"/>
          <w:sz w:val="24"/>
          <w:szCs w:val="24"/>
        </w:rPr>
        <w:t>医疗器械注册证</w:t>
      </w:r>
      <w:r>
        <w:rPr>
          <w:rFonts w:ascii="宋体" w:eastAsia="宋体" w:hAnsi="宋体" w:cs="宋体" w:hint="eastAsia"/>
          <w:sz w:val="24"/>
          <w:szCs w:val="24"/>
        </w:rPr>
        <w:t>。</w:t>
      </w:r>
    </w:p>
    <w:p w14:paraId="0644150B" w14:textId="1501FB0E" w:rsidR="00B62B50" w:rsidRDefault="00A7705E">
      <w:pPr>
        <w:pStyle w:val="ae"/>
        <w:numPr>
          <w:ilvl w:val="0"/>
          <w:numId w:val="4"/>
        </w:numPr>
        <w:spacing w:line="360" w:lineRule="auto"/>
        <w:ind w:firstLineChars="0"/>
        <w:rPr>
          <w:rFonts w:ascii="宋体" w:eastAsia="宋体" w:hAnsi="宋体" w:cs="宋体"/>
          <w:sz w:val="24"/>
          <w:szCs w:val="24"/>
        </w:rPr>
      </w:pPr>
      <w:r>
        <w:rPr>
          <w:rFonts w:ascii="宋体" w:eastAsia="宋体" w:hAnsi="宋体" w:cs="宋体" w:hint="eastAsia"/>
          <w:sz w:val="24"/>
          <w:szCs w:val="24"/>
        </w:rPr>
        <w:t>整合测量、病情录入、扫码识别和系统功能显示、执行于一体，只用一台设备便可完成扫码、采集、录入、上传、查阅患者生命体征工作。</w:t>
      </w:r>
    </w:p>
    <w:p w14:paraId="7CE7EAF5" w14:textId="77777777" w:rsidR="00B62B50" w:rsidRDefault="00A7705E">
      <w:pPr>
        <w:pStyle w:val="ae"/>
        <w:numPr>
          <w:ilvl w:val="0"/>
          <w:numId w:val="4"/>
        </w:numPr>
        <w:spacing w:line="360" w:lineRule="auto"/>
        <w:ind w:firstLineChars="0"/>
        <w:rPr>
          <w:rFonts w:ascii="宋体" w:eastAsia="宋体" w:hAnsi="宋体" w:cs="宋体"/>
          <w:sz w:val="24"/>
          <w:szCs w:val="24"/>
        </w:rPr>
      </w:pPr>
      <w:r>
        <w:rPr>
          <w:rFonts w:ascii="宋体" w:eastAsia="宋体" w:hAnsi="宋体" w:cs="宋体" w:hint="eastAsia"/>
          <w:sz w:val="24"/>
          <w:szCs w:val="24"/>
        </w:rPr>
        <w:t>若为手持掌上设备，便携轻巧，重量≤500g， 1.2米抗跌落；若为非掌上设备，需配套推车。设备可使用消毒湿巾擦拭消毒。</w:t>
      </w:r>
    </w:p>
    <w:p w14:paraId="682DC066" w14:textId="409BDD00" w:rsidR="00B62B50" w:rsidRPr="00B72BA0" w:rsidRDefault="00A7705E">
      <w:pPr>
        <w:pStyle w:val="ae"/>
        <w:numPr>
          <w:ilvl w:val="0"/>
          <w:numId w:val="4"/>
        </w:numPr>
        <w:spacing w:line="360" w:lineRule="auto"/>
        <w:ind w:firstLineChars="0"/>
        <w:rPr>
          <w:rFonts w:ascii="宋体" w:eastAsia="宋体" w:hAnsi="宋体" w:cs="宋体"/>
          <w:sz w:val="24"/>
          <w:szCs w:val="24"/>
        </w:rPr>
      </w:pPr>
      <w:r>
        <w:rPr>
          <w:rFonts w:ascii="宋体" w:eastAsia="宋体" w:hAnsi="宋体" w:cs="宋体" w:hint="eastAsia"/>
          <w:sz w:val="24"/>
          <w:szCs w:val="24"/>
        </w:rPr>
        <w:t>内置锂电池，持续工作时间≥5小时</w:t>
      </w:r>
      <w:r w:rsidRPr="00B72BA0">
        <w:rPr>
          <w:rFonts w:ascii="宋体" w:eastAsia="宋体" w:hAnsi="宋体" w:cs="宋体" w:hint="eastAsia"/>
          <w:sz w:val="24"/>
          <w:szCs w:val="24"/>
        </w:rPr>
        <w:t>；快速充电时间小于</w:t>
      </w:r>
      <w:r w:rsidR="002E6773" w:rsidRPr="00B72BA0">
        <w:rPr>
          <w:rFonts w:ascii="宋体" w:eastAsia="宋体" w:hAnsi="宋体" w:cs="宋体"/>
          <w:sz w:val="24"/>
          <w:szCs w:val="24"/>
        </w:rPr>
        <w:t>3</w:t>
      </w:r>
      <w:r w:rsidR="00B72BA0" w:rsidRPr="00B72BA0">
        <w:rPr>
          <w:rFonts w:ascii="宋体" w:eastAsia="宋体" w:hAnsi="宋体" w:cs="宋体" w:hint="eastAsia"/>
          <w:sz w:val="24"/>
          <w:szCs w:val="24"/>
        </w:rPr>
        <w:t>小时</w:t>
      </w:r>
      <w:r w:rsidRPr="00B72BA0">
        <w:rPr>
          <w:rFonts w:ascii="宋体" w:eastAsia="宋体" w:hAnsi="宋体" w:cs="宋体" w:hint="eastAsia"/>
          <w:sz w:val="24"/>
          <w:szCs w:val="24"/>
        </w:rPr>
        <w:t>。</w:t>
      </w:r>
    </w:p>
    <w:p w14:paraId="3E3AEB96" w14:textId="629BD87E" w:rsidR="00B62B50" w:rsidRPr="00B72BA0" w:rsidRDefault="00A7705E">
      <w:pPr>
        <w:pStyle w:val="ae"/>
        <w:numPr>
          <w:ilvl w:val="0"/>
          <w:numId w:val="4"/>
        </w:numPr>
        <w:spacing w:line="360" w:lineRule="auto"/>
        <w:ind w:firstLineChars="0"/>
        <w:rPr>
          <w:rFonts w:ascii="宋体" w:eastAsia="宋体" w:hAnsi="宋体" w:cs="宋体"/>
          <w:sz w:val="24"/>
          <w:szCs w:val="24"/>
        </w:rPr>
      </w:pPr>
      <w:r w:rsidRPr="00B72BA0">
        <w:rPr>
          <w:rFonts w:ascii="宋体" w:eastAsia="宋体" w:hAnsi="宋体" w:cs="宋体" w:hint="eastAsia"/>
          <w:sz w:val="24"/>
          <w:szCs w:val="24"/>
        </w:rPr>
        <w:t>含必要配件，可监测</w:t>
      </w:r>
      <w:r w:rsidR="00D46613" w:rsidRPr="00B72BA0">
        <w:rPr>
          <w:rFonts w:ascii="宋体" w:eastAsia="宋体" w:hAnsi="宋体" w:cs="宋体" w:hint="eastAsia"/>
          <w:sz w:val="24"/>
          <w:szCs w:val="24"/>
        </w:rPr>
        <w:t>的</w:t>
      </w:r>
      <w:r w:rsidR="00C27FF8" w:rsidRPr="00B72BA0">
        <w:rPr>
          <w:rFonts w:ascii="宋体" w:eastAsia="宋体" w:hAnsi="宋体" w:cs="宋体"/>
          <w:sz w:val="24"/>
          <w:szCs w:val="24"/>
        </w:rPr>
        <w:t>5</w:t>
      </w:r>
      <w:r w:rsidR="003B1D64" w:rsidRPr="00B72BA0">
        <w:rPr>
          <w:rFonts w:ascii="宋体" w:eastAsia="宋体" w:hAnsi="宋体" w:cs="宋体" w:hint="eastAsia"/>
          <w:sz w:val="24"/>
          <w:szCs w:val="24"/>
        </w:rPr>
        <w:t>项</w:t>
      </w:r>
      <w:r w:rsidRPr="00B72BA0">
        <w:rPr>
          <w:rFonts w:ascii="宋体" w:eastAsia="宋体" w:hAnsi="宋体" w:cs="宋体" w:hint="eastAsia"/>
          <w:sz w:val="24"/>
          <w:szCs w:val="24"/>
        </w:rPr>
        <w:t>生命体征参数：体温、血氧、脉搏、</w:t>
      </w:r>
      <w:r w:rsidR="002E6773" w:rsidRPr="00B72BA0">
        <w:rPr>
          <w:rFonts w:ascii="宋体" w:eastAsia="宋体" w:hAnsi="宋体" w:cs="宋体" w:hint="eastAsia"/>
          <w:sz w:val="24"/>
          <w:szCs w:val="24"/>
        </w:rPr>
        <w:t>呼吸</w:t>
      </w:r>
      <w:r w:rsidRPr="00B72BA0">
        <w:rPr>
          <w:rFonts w:ascii="宋体" w:eastAsia="宋体" w:hAnsi="宋体" w:cs="宋体" w:hint="eastAsia"/>
          <w:sz w:val="24"/>
          <w:szCs w:val="24"/>
        </w:rPr>
        <w:t>、血压。</w:t>
      </w:r>
    </w:p>
    <w:p w14:paraId="756CADDC" w14:textId="77777777" w:rsidR="00B62B50" w:rsidRPr="00B72BA0" w:rsidRDefault="00A7705E">
      <w:pPr>
        <w:pStyle w:val="ae"/>
        <w:numPr>
          <w:ilvl w:val="0"/>
          <w:numId w:val="4"/>
        </w:numPr>
        <w:spacing w:line="360" w:lineRule="auto"/>
        <w:ind w:firstLineChars="0"/>
        <w:rPr>
          <w:rFonts w:ascii="宋体" w:eastAsia="宋体" w:hAnsi="宋体" w:cs="宋体"/>
          <w:sz w:val="24"/>
          <w:szCs w:val="24"/>
        </w:rPr>
      </w:pPr>
      <w:r w:rsidRPr="00B72BA0">
        <w:rPr>
          <w:rFonts w:ascii="宋体" w:eastAsia="宋体" w:hAnsi="宋体" w:cs="宋体" w:hint="eastAsia"/>
          <w:sz w:val="24"/>
          <w:szCs w:val="24"/>
        </w:rPr>
        <w:t>可根据不同科室带不同需求定制化服务。支持问诊录入尿量、大便次数、疼痛、吸氧、瞳孔、神志、管路、过敏史等不低于</w:t>
      </w:r>
      <w:r w:rsidRPr="00B72BA0">
        <w:rPr>
          <w:rFonts w:ascii="宋体" w:eastAsia="宋体" w:hAnsi="宋体" w:cs="宋体"/>
          <w:sz w:val="24"/>
          <w:szCs w:val="24"/>
        </w:rPr>
        <w:t>2</w:t>
      </w:r>
      <w:r w:rsidRPr="00B72BA0">
        <w:rPr>
          <w:rFonts w:ascii="宋体" w:eastAsia="宋体" w:hAnsi="宋体" w:cs="宋体" w:hint="eastAsia"/>
          <w:sz w:val="24"/>
          <w:szCs w:val="24"/>
        </w:rPr>
        <w:t>0项体征记录。</w:t>
      </w:r>
    </w:p>
    <w:p w14:paraId="6556BEFD" w14:textId="5EBBAC1A" w:rsidR="00B62B50" w:rsidRPr="00B72BA0" w:rsidRDefault="00A7705E">
      <w:pPr>
        <w:pStyle w:val="ae"/>
        <w:numPr>
          <w:ilvl w:val="0"/>
          <w:numId w:val="4"/>
        </w:numPr>
        <w:spacing w:line="360" w:lineRule="auto"/>
        <w:ind w:firstLineChars="0"/>
        <w:rPr>
          <w:rFonts w:ascii="宋体" w:eastAsia="宋体" w:hAnsi="宋体" w:cs="宋体"/>
          <w:sz w:val="24"/>
          <w:szCs w:val="24"/>
        </w:rPr>
      </w:pPr>
      <w:r w:rsidRPr="00B72BA0">
        <w:rPr>
          <w:rFonts w:ascii="宋体" w:eastAsia="宋体" w:hAnsi="宋体" w:cs="宋体" w:hint="eastAsia"/>
          <w:sz w:val="24"/>
          <w:szCs w:val="24"/>
        </w:rPr>
        <w:t>体温测量测量精度：35.</w:t>
      </w:r>
      <w:r w:rsidR="002E6773" w:rsidRPr="00B72BA0">
        <w:rPr>
          <w:rFonts w:ascii="宋体" w:eastAsia="宋体" w:hAnsi="宋体" w:cs="宋体"/>
          <w:sz w:val="24"/>
          <w:szCs w:val="24"/>
        </w:rPr>
        <w:t>5</w:t>
      </w:r>
      <w:r w:rsidRPr="00B72BA0">
        <w:rPr>
          <w:rFonts w:ascii="宋体" w:eastAsia="宋体" w:hAnsi="宋体" w:cs="宋体" w:hint="eastAsia"/>
          <w:sz w:val="24"/>
          <w:szCs w:val="24"/>
        </w:rPr>
        <w:t>0℃ ~</w:t>
      </w:r>
      <w:r w:rsidR="002E6773" w:rsidRPr="00B72BA0">
        <w:rPr>
          <w:rFonts w:ascii="宋体" w:eastAsia="宋体" w:hAnsi="宋体" w:cs="宋体"/>
          <w:sz w:val="24"/>
          <w:szCs w:val="24"/>
        </w:rPr>
        <w:t>41</w:t>
      </w:r>
      <w:r w:rsidRPr="00B72BA0">
        <w:rPr>
          <w:rFonts w:ascii="宋体" w:eastAsia="宋体" w:hAnsi="宋体" w:cs="宋体" w:hint="eastAsia"/>
          <w:sz w:val="24"/>
          <w:szCs w:val="24"/>
        </w:rPr>
        <w:t>.00℃范围内不大于±0.</w:t>
      </w:r>
      <w:r w:rsidR="002E6773" w:rsidRPr="00B72BA0">
        <w:rPr>
          <w:rFonts w:ascii="宋体" w:eastAsia="宋体" w:hAnsi="宋体" w:cs="宋体"/>
          <w:sz w:val="24"/>
          <w:szCs w:val="24"/>
        </w:rPr>
        <w:t>2</w:t>
      </w:r>
      <w:r w:rsidRPr="00B72BA0">
        <w:rPr>
          <w:rFonts w:ascii="宋体" w:eastAsia="宋体" w:hAnsi="宋体" w:cs="宋体" w:hint="eastAsia"/>
          <w:sz w:val="24"/>
          <w:szCs w:val="24"/>
        </w:rPr>
        <w:t>℃；</w:t>
      </w:r>
      <w:r w:rsidRPr="00B72BA0">
        <w:rPr>
          <w:rFonts w:ascii="宋体" w:eastAsia="宋体" w:hAnsi="宋体" w:cs="宋体"/>
          <w:sz w:val="24"/>
          <w:szCs w:val="24"/>
        </w:rPr>
        <w:t>38</w:t>
      </w:r>
      <w:r w:rsidRPr="00B72BA0">
        <w:rPr>
          <w:rFonts w:ascii="宋体" w:eastAsia="宋体" w:hAnsi="宋体" w:cs="宋体" w:hint="eastAsia"/>
          <w:sz w:val="24"/>
          <w:szCs w:val="24"/>
        </w:rPr>
        <w:t>.00℃以上不大于±0.</w:t>
      </w:r>
      <w:r w:rsidR="002E6773" w:rsidRPr="00B72BA0">
        <w:rPr>
          <w:rFonts w:ascii="宋体" w:eastAsia="宋体" w:hAnsi="宋体" w:cs="宋体"/>
          <w:sz w:val="24"/>
          <w:szCs w:val="24"/>
        </w:rPr>
        <w:t>3</w:t>
      </w:r>
      <w:r w:rsidRPr="00B72BA0">
        <w:rPr>
          <w:rFonts w:ascii="宋体" w:eastAsia="宋体" w:hAnsi="宋体" w:cs="宋体" w:hint="eastAsia"/>
          <w:sz w:val="24"/>
          <w:szCs w:val="24"/>
        </w:rPr>
        <w:t>℃。</w:t>
      </w:r>
    </w:p>
    <w:p w14:paraId="4BE9E9AB" w14:textId="77777777" w:rsidR="00B62B50" w:rsidRPr="00B72BA0" w:rsidRDefault="00A7705E">
      <w:pPr>
        <w:pStyle w:val="ae"/>
        <w:numPr>
          <w:ilvl w:val="0"/>
          <w:numId w:val="4"/>
        </w:numPr>
        <w:spacing w:line="360" w:lineRule="auto"/>
        <w:ind w:firstLineChars="0"/>
        <w:rPr>
          <w:rFonts w:ascii="宋体" w:eastAsia="宋体" w:hAnsi="宋体" w:cs="宋体"/>
          <w:sz w:val="24"/>
          <w:szCs w:val="24"/>
        </w:rPr>
      </w:pPr>
      <w:r w:rsidRPr="00B72BA0">
        <w:rPr>
          <w:rFonts w:ascii="宋体" w:eastAsia="宋体" w:hAnsi="宋体" w:cs="宋体" w:hint="eastAsia"/>
          <w:sz w:val="24"/>
          <w:szCs w:val="24"/>
        </w:rPr>
        <w:t>血氧测量范围：35%～100%，血氧精度：70%～100%：±2%。</w:t>
      </w:r>
    </w:p>
    <w:p w14:paraId="67B62554" w14:textId="44A7BC6C" w:rsidR="00B62B50" w:rsidRPr="00B72BA0" w:rsidRDefault="00A7705E">
      <w:pPr>
        <w:pStyle w:val="ae"/>
        <w:numPr>
          <w:ilvl w:val="0"/>
          <w:numId w:val="4"/>
        </w:numPr>
        <w:spacing w:line="360" w:lineRule="auto"/>
        <w:ind w:firstLineChars="0"/>
        <w:rPr>
          <w:rFonts w:ascii="宋体" w:eastAsia="宋体" w:hAnsi="宋体" w:cs="宋体"/>
          <w:sz w:val="24"/>
          <w:szCs w:val="24"/>
        </w:rPr>
      </w:pPr>
      <w:r w:rsidRPr="00B72BA0">
        <w:rPr>
          <w:rFonts w:ascii="宋体" w:eastAsia="宋体" w:hAnsi="宋体" w:cs="宋体" w:hint="eastAsia"/>
          <w:sz w:val="24"/>
          <w:szCs w:val="24"/>
        </w:rPr>
        <w:lastRenderedPageBreak/>
        <w:t>脉搏测量范围：(40～240)bpm，脉搏精度：±</w:t>
      </w:r>
      <w:r w:rsidR="002E6773" w:rsidRPr="00B72BA0">
        <w:rPr>
          <w:rFonts w:ascii="宋体" w:eastAsia="宋体" w:hAnsi="宋体" w:cs="宋体"/>
          <w:sz w:val="24"/>
          <w:szCs w:val="24"/>
        </w:rPr>
        <w:t>2</w:t>
      </w:r>
      <w:r w:rsidRPr="00B72BA0">
        <w:rPr>
          <w:rFonts w:ascii="宋体" w:eastAsia="宋体" w:hAnsi="宋体" w:cs="宋体" w:hint="eastAsia"/>
          <w:sz w:val="24"/>
          <w:szCs w:val="24"/>
        </w:rPr>
        <w:t>bpm。</w:t>
      </w:r>
    </w:p>
    <w:p w14:paraId="51C2EA0C" w14:textId="77777777" w:rsidR="00B62B50" w:rsidRDefault="00A7705E">
      <w:pPr>
        <w:pStyle w:val="ae"/>
        <w:numPr>
          <w:ilvl w:val="0"/>
          <w:numId w:val="4"/>
        </w:numPr>
        <w:spacing w:line="360" w:lineRule="auto"/>
        <w:ind w:firstLineChars="0"/>
        <w:rPr>
          <w:rFonts w:ascii="宋体" w:eastAsia="宋体" w:hAnsi="宋体" w:cs="宋体"/>
          <w:sz w:val="24"/>
          <w:szCs w:val="24"/>
        </w:rPr>
      </w:pPr>
      <w:r>
        <w:rPr>
          <w:rFonts w:ascii="宋体" w:eastAsia="宋体" w:hAnsi="宋体" w:cs="宋体" w:hint="eastAsia"/>
          <w:sz w:val="24"/>
          <w:szCs w:val="24"/>
        </w:rPr>
        <w:t>支持成人、儿童、新生儿血压测量，收缩范围成人、儿童30 ~ 260mmHg，新生儿10 ~ 110mmHg，舒张压范围成人、儿童20 ~ 220mmHg，新生儿10 ~ 110mmHg。</w:t>
      </w:r>
    </w:p>
    <w:p w14:paraId="3D99A2BB" w14:textId="77777777" w:rsidR="00B62B50" w:rsidRDefault="00B62B50">
      <w:pPr>
        <w:pStyle w:val="a0"/>
        <w:spacing w:after="0" w:line="312" w:lineRule="auto"/>
        <w:rPr>
          <w:rFonts w:ascii="宋体" w:eastAsia="宋体" w:hAnsi="宋体" w:cs="宋体"/>
          <w:b/>
          <w:bCs/>
          <w:sz w:val="28"/>
          <w:lang w:val="en-US"/>
        </w:rPr>
      </w:pPr>
    </w:p>
    <w:p w14:paraId="4A04A7A4" w14:textId="77777777" w:rsidR="00B62B50" w:rsidRDefault="00A7705E">
      <w:pPr>
        <w:pStyle w:val="a0"/>
        <w:spacing w:after="0" w:line="312" w:lineRule="auto"/>
        <w:rPr>
          <w:rFonts w:ascii="宋体" w:eastAsia="宋体" w:hAnsi="宋体" w:cs="宋体"/>
          <w:b/>
          <w:bCs/>
          <w:sz w:val="28"/>
          <w:lang w:val="en-US"/>
        </w:rPr>
      </w:pPr>
      <w:r>
        <w:rPr>
          <w:rFonts w:ascii="宋体" w:eastAsia="宋体" w:hAnsi="宋体" w:cs="宋体" w:hint="eastAsia"/>
          <w:b/>
          <w:bCs/>
          <w:sz w:val="28"/>
          <w:lang w:val="en-US"/>
        </w:rPr>
        <w:t>三、对接口及系统改造的要求</w:t>
      </w:r>
    </w:p>
    <w:p w14:paraId="2FA011E6" w14:textId="77777777" w:rsidR="00B62B50" w:rsidRDefault="00A7705E">
      <w:pPr>
        <w:spacing w:line="312" w:lineRule="auto"/>
        <w:rPr>
          <w:rFonts w:ascii="宋体" w:eastAsia="宋体" w:hAnsi="宋体" w:cs="宋体"/>
          <w:b/>
          <w:bCs/>
          <w:sz w:val="24"/>
          <w:szCs w:val="24"/>
        </w:rPr>
      </w:pPr>
      <w:r>
        <w:rPr>
          <w:rFonts w:ascii="宋体" w:eastAsia="宋体" w:hAnsi="宋体" w:cs="宋体" w:hint="eastAsia"/>
          <w:b/>
          <w:bCs/>
          <w:sz w:val="24"/>
          <w:szCs w:val="24"/>
        </w:rPr>
        <w:tab/>
        <w:t>质保期和维保期内免费实现以下要求：</w:t>
      </w:r>
    </w:p>
    <w:p w14:paraId="2ADB7DCC" w14:textId="77777777" w:rsidR="00B62B50" w:rsidRDefault="00A7705E">
      <w:pPr>
        <w:pStyle w:val="a0"/>
        <w:spacing w:after="0" w:line="312" w:lineRule="auto"/>
        <w:ind w:firstLine="420"/>
        <w:rPr>
          <w:rFonts w:ascii="宋体" w:eastAsia="宋体" w:hAnsi="宋体" w:cs="宋体"/>
          <w:sz w:val="24"/>
          <w:lang w:val="en-US"/>
        </w:rPr>
      </w:pPr>
      <w:r>
        <w:rPr>
          <w:rFonts w:ascii="宋体" w:eastAsia="宋体" w:hAnsi="宋体" w:cs="宋体" w:hint="eastAsia"/>
          <w:sz w:val="24"/>
          <w:lang w:val="en-US"/>
        </w:rPr>
        <w:t>3.1提供全面的接口技术，与第三方系统共享数据和功能，这些接口技术包括中间件技术接口、WEBSEVICE通用接口、数据库级接口、文件文本接口等。</w:t>
      </w:r>
    </w:p>
    <w:p w14:paraId="4175BB66" w14:textId="77777777" w:rsidR="00B62B50" w:rsidRDefault="00A7705E">
      <w:pPr>
        <w:pStyle w:val="a0"/>
        <w:spacing w:after="0" w:line="312" w:lineRule="auto"/>
        <w:ind w:firstLine="420"/>
        <w:rPr>
          <w:rFonts w:ascii="宋体" w:eastAsia="宋体" w:hAnsi="宋体" w:cs="宋体"/>
          <w:sz w:val="24"/>
          <w:lang w:val="en-US"/>
        </w:rPr>
      </w:pPr>
      <w:r>
        <w:rPr>
          <w:rFonts w:ascii="宋体" w:eastAsia="宋体" w:hAnsi="宋体" w:cs="宋体" w:hint="eastAsia"/>
          <w:sz w:val="24"/>
          <w:lang w:val="en-US"/>
        </w:rPr>
        <w:t>3.2提供与医院第三方系统统一接口的维护与管理，与HIS、电子病历、LIS、PACS、心电系统、体检系统、集成平台、智慧运营平台、成本管理系统、排班系统、人力资源管理系统、财务管理系统、互联网医院、OA系统、自助服务平台、DRG管理、绩效管理、电子发票、短信平台、财务电子档案等其他所有医院相关业务系统（包括以上医院系统但不仅限于以上系统）进行免费接口对接，实现数据交换。</w:t>
      </w:r>
    </w:p>
    <w:p w14:paraId="5CA30C0C" w14:textId="77777777" w:rsidR="00B62B50" w:rsidRDefault="00A7705E">
      <w:pPr>
        <w:pStyle w:val="a0"/>
        <w:spacing w:after="0" w:line="312" w:lineRule="auto"/>
        <w:ind w:firstLine="420"/>
        <w:rPr>
          <w:rFonts w:ascii="宋体" w:eastAsia="宋体" w:hAnsi="宋体" w:cs="宋体"/>
          <w:sz w:val="24"/>
          <w:lang w:val="en-US"/>
        </w:rPr>
      </w:pPr>
      <w:r>
        <w:rPr>
          <w:rFonts w:ascii="宋体" w:eastAsia="宋体" w:hAnsi="宋体" w:cs="宋体" w:hint="eastAsia"/>
          <w:sz w:val="24"/>
          <w:lang w:val="en-US"/>
        </w:rPr>
        <w:t>3.3满足医院电子病历系统功能应用水平分级评价达到6级以上评审、医院信息互联互通标准化成熟度测评达到五级乙等以上水平评审、信息系统安全等级保护三级测评、三甲医院评审、医院智慧服务分级评估标准体系达到4级以上相关的功能要求、医院智慧管理分级评估标准体系达到4级以上相关的功能要求、网络攻防演练中的安全防护要求以及医院其他需要评审的信息化技术改造服务要求；</w:t>
      </w:r>
    </w:p>
    <w:p w14:paraId="761219F3" w14:textId="77777777" w:rsidR="00B62B50" w:rsidRDefault="00A7705E">
      <w:pPr>
        <w:pStyle w:val="a0"/>
        <w:spacing w:after="0" w:line="312" w:lineRule="auto"/>
        <w:ind w:firstLine="420"/>
        <w:rPr>
          <w:rFonts w:ascii="宋体" w:eastAsia="宋体" w:hAnsi="宋体" w:cs="宋体"/>
          <w:sz w:val="24"/>
          <w:lang w:val="en-US"/>
        </w:rPr>
      </w:pPr>
      <w:r>
        <w:rPr>
          <w:rFonts w:ascii="宋体" w:eastAsia="宋体" w:hAnsi="宋体" w:cs="宋体" w:hint="eastAsia"/>
          <w:sz w:val="24"/>
          <w:lang w:val="en-US"/>
        </w:rPr>
        <w:t>3.4提供软件免费升级及个性化修改服务，免费实现院方的个性化需求；软件自身错误类问题提供永久性免费修改服务；</w:t>
      </w:r>
    </w:p>
    <w:p w14:paraId="2F7A6734" w14:textId="77777777" w:rsidR="00B62B50" w:rsidRDefault="00A7705E">
      <w:pPr>
        <w:pStyle w:val="a0"/>
        <w:spacing w:after="0" w:line="312" w:lineRule="auto"/>
        <w:ind w:firstLine="420"/>
        <w:rPr>
          <w:rFonts w:ascii="宋体" w:eastAsia="宋体" w:hAnsi="宋体" w:cs="宋体"/>
          <w:sz w:val="24"/>
          <w:lang w:val="en-US"/>
        </w:rPr>
      </w:pPr>
      <w:r>
        <w:rPr>
          <w:rFonts w:ascii="宋体" w:eastAsia="宋体" w:hAnsi="宋体" w:cs="宋体" w:hint="eastAsia"/>
          <w:sz w:val="24"/>
          <w:lang w:val="en-US"/>
        </w:rPr>
        <w:t>3.5免费提供医院新增业务信息系统的对接、免费实现医院上级管理部门要求的系统接口对接要求。</w:t>
      </w:r>
    </w:p>
    <w:p w14:paraId="05D60D56" w14:textId="77777777" w:rsidR="00B62B50" w:rsidRDefault="00A7705E">
      <w:pPr>
        <w:pStyle w:val="1"/>
        <w:numPr>
          <w:ilvl w:val="0"/>
          <w:numId w:val="0"/>
        </w:numPr>
        <w:spacing w:before="0" w:after="0" w:line="312" w:lineRule="auto"/>
        <w:rPr>
          <w:rFonts w:ascii="宋体" w:hAnsi="宋体"/>
          <w:bCs w:val="0"/>
          <w:sz w:val="32"/>
          <w:szCs w:val="32"/>
        </w:rPr>
      </w:pPr>
      <w:r>
        <w:rPr>
          <w:rFonts w:ascii="宋体" w:hAnsi="宋体" w:hint="eastAsia"/>
          <w:bCs w:val="0"/>
          <w:sz w:val="32"/>
          <w:szCs w:val="32"/>
        </w:rPr>
        <w:t>四、项目实施要求</w:t>
      </w:r>
    </w:p>
    <w:p w14:paraId="7FCA4EBE" w14:textId="70CB204F" w:rsidR="00B62B50" w:rsidRDefault="00A7705E">
      <w:pPr>
        <w:pStyle w:val="ae"/>
        <w:spacing w:line="360" w:lineRule="auto"/>
        <w:ind w:firstLine="480"/>
        <w:rPr>
          <w:rFonts w:ascii="宋体" w:eastAsia="宋体" w:hAnsi="宋体"/>
          <w:sz w:val="24"/>
          <w:szCs w:val="24"/>
        </w:rPr>
      </w:pPr>
      <w:r>
        <w:rPr>
          <w:rFonts w:ascii="宋体" w:eastAsia="宋体" w:hAnsi="宋体" w:hint="eastAsia"/>
          <w:sz w:val="24"/>
          <w:szCs w:val="24"/>
        </w:rPr>
        <w:t>4.1时间：合同签订后， 7个工作日内项目实施人员进场，</w:t>
      </w:r>
      <w:r w:rsidR="00491886">
        <w:rPr>
          <w:rFonts w:ascii="宋体" w:eastAsia="宋体" w:hAnsi="宋体"/>
          <w:sz w:val="24"/>
          <w:szCs w:val="24"/>
        </w:rPr>
        <w:t>6</w:t>
      </w:r>
      <w:r>
        <w:rPr>
          <w:rFonts w:ascii="宋体" w:eastAsia="宋体" w:hAnsi="宋体" w:hint="eastAsia"/>
          <w:sz w:val="24"/>
          <w:szCs w:val="24"/>
        </w:rPr>
        <w:t>个月内完成设备安装、软件调试及上线。乙方需提供实施工作计划文档交给甲方。</w:t>
      </w:r>
    </w:p>
    <w:p w14:paraId="0F3BB933" w14:textId="713EFA54" w:rsidR="00B62B50" w:rsidRDefault="00A7705E">
      <w:pPr>
        <w:pStyle w:val="ae"/>
        <w:spacing w:line="360" w:lineRule="auto"/>
        <w:ind w:firstLine="480"/>
        <w:rPr>
          <w:rFonts w:ascii="宋体" w:eastAsia="宋体" w:hAnsi="宋体"/>
          <w:sz w:val="24"/>
          <w:szCs w:val="24"/>
        </w:rPr>
      </w:pPr>
      <w:r>
        <w:rPr>
          <w:rFonts w:ascii="宋体" w:eastAsia="宋体" w:hAnsi="宋体" w:hint="eastAsia"/>
          <w:sz w:val="24"/>
          <w:szCs w:val="24"/>
        </w:rPr>
        <w:t>4.2 驻场人员</w:t>
      </w:r>
      <w:r w:rsidR="00CC1E33">
        <w:rPr>
          <w:rFonts w:ascii="宋体" w:eastAsia="宋体" w:hAnsi="宋体" w:hint="eastAsia"/>
          <w:sz w:val="24"/>
          <w:szCs w:val="24"/>
        </w:rPr>
        <w:t>要求</w:t>
      </w:r>
      <w:r>
        <w:rPr>
          <w:rFonts w:ascii="宋体" w:eastAsia="宋体" w:hAnsi="宋体" w:hint="eastAsia"/>
          <w:sz w:val="24"/>
          <w:szCs w:val="24"/>
        </w:rPr>
        <w:t>：</w:t>
      </w:r>
    </w:p>
    <w:p w14:paraId="013C9BD8" w14:textId="77777777" w:rsidR="00B62B50" w:rsidRDefault="00A7705E">
      <w:pPr>
        <w:pStyle w:val="ae"/>
        <w:spacing w:line="360" w:lineRule="auto"/>
        <w:ind w:firstLine="480"/>
        <w:rPr>
          <w:rFonts w:ascii="宋体" w:eastAsia="宋体" w:hAnsi="宋体"/>
          <w:sz w:val="24"/>
          <w:szCs w:val="24"/>
        </w:rPr>
      </w:pPr>
      <w:r>
        <w:rPr>
          <w:rFonts w:ascii="宋体" w:eastAsia="宋体" w:hAnsi="宋体" w:hint="eastAsia"/>
          <w:sz w:val="24"/>
          <w:szCs w:val="24"/>
        </w:rPr>
        <w:t>实施工程师：项目驻场实施工程师需有2年以上同等项目实施经验的原厂工程师。项目实施阶段，驻场实施工程师不得少于1名。</w:t>
      </w:r>
    </w:p>
    <w:p w14:paraId="0D33576F" w14:textId="77777777" w:rsidR="00B62B50" w:rsidRDefault="00A7705E">
      <w:pPr>
        <w:pStyle w:val="ae"/>
        <w:spacing w:line="360" w:lineRule="auto"/>
        <w:ind w:firstLine="480"/>
        <w:rPr>
          <w:rFonts w:ascii="宋体" w:eastAsia="宋体" w:hAnsi="宋体"/>
          <w:sz w:val="24"/>
          <w:szCs w:val="24"/>
        </w:rPr>
      </w:pPr>
      <w:r>
        <w:rPr>
          <w:rFonts w:ascii="宋体" w:eastAsia="宋体" w:hAnsi="宋体" w:hint="eastAsia"/>
          <w:sz w:val="24"/>
          <w:szCs w:val="24"/>
        </w:rPr>
        <w:lastRenderedPageBreak/>
        <w:t>开发工程师：需进行项目开发的，项目开发工程师需有2年以上同类型项目开发经验的原厂工程师。项目实施和上线阶段，驻场开发人员不得少于1人。</w:t>
      </w:r>
    </w:p>
    <w:p w14:paraId="05ADE604" w14:textId="77777777" w:rsidR="00B62B50" w:rsidRDefault="00A7705E">
      <w:pPr>
        <w:pStyle w:val="ae"/>
        <w:spacing w:line="360" w:lineRule="auto"/>
        <w:ind w:firstLine="480"/>
        <w:rPr>
          <w:rFonts w:ascii="宋体" w:eastAsia="宋体" w:hAnsi="宋体"/>
          <w:sz w:val="24"/>
          <w:szCs w:val="24"/>
        </w:rPr>
      </w:pPr>
      <w:r>
        <w:rPr>
          <w:rFonts w:ascii="宋体" w:eastAsia="宋体" w:hAnsi="宋体" w:hint="eastAsia"/>
          <w:sz w:val="24"/>
          <w:szCs w:val="24"/>
        </w:rPr>
        <w:t>需更换驻场人员，乙方需提交书面申请，经甲方同意才可更换。</w:t>
      </w:r>
    </w:p>
    <w:p w14:paraId="7B5DD844" w14:textId="77777777" w:rsidR="00B62B50" w:rsidRDefault="00A7705E">
      <w:pPr>
        <w:pStyle w:val="ae"/>
        <w:spacing w:line="360" w:lineRule="auto"/>
        <w:ind w:firstLine="480"/>
        <w:rPr>
          <w:rFonts w:ascii="宋体" w:eastAsia="宋体" w:hAnsi="宋体"/>
          <w:sz w:val="24"/>
          <w:szCs w:val="24"/>
        </w:rPr>
      </w:pPr>
      <w:r>
        <w:rPr>
          <w:rFonts w:ascii="宋体" w:eastAsia="宋体" w:hAnsi="宋体" w:hint="eastAsia"/>
          <w:sz w:val="24"/>
          <w:szCs w:val="24"/>
        </w:rPr>
        <w:t>提供项目原厂驻场人员清单（含项目开发和项目实施人员），标明驻场人员详细信息（姓名、联系方式、技术职称等）。</w:t>
      </w:r>
    </w:p>
    <w:p w14:paraId="5A3EA2B9" w14:textId="77777777" w:rsidR="00B62B50" w:rsidRDefault="00A7705E">
      <w:pPr>
        <w:pStyle w:val="ae"/>
        <w:spacing w:line="360" w:lineRule="auto"/>
        <w:ind w:firstLine="480"/>
        <w:rPr>
          <w:rFonts w:ascii="宋体" w:eastAsia="宋体" w:hAnsi="宋体"/>
          <w:sz w:val="24"/>
          <w:szCs w:val="24"/>
        </w:rPr>
      </w:pPr>
      <w:r>
        <w:rPr>
          <w:rFonts w:ascii="宋体" w:eastAsia="宋体" w:hAnsi="宋体" w:hint="eastAsia"/>
          <w:sz w:val="24"/>
          <w:szCs w:val="24"/>
        </w:rPr>
        <w:t>4.3因乙方与甲方存在对需求理解有差异的可能性，要求所有设备功能及软件功能需求的响应以甲方意见为准。</w:t>
      </w:r>
    </w:p>
    <w:p w14:paraId="2FF578BC" w14:textId="77777777" w:rsidR="00B62B50" w:rsidRDefault="00B62B50">
      <w:pPr>
        <w:pStyle w:val="a0"/>
        <w:spacing w:after="0" w:line="312" w:lineRule="auto"/>
        <w:rPr>
          <w:lang w:val="en-US"/>
        </w:rPr>
      </w:pPr>
    </w:p>
    <w:p w14:paraId="7725A2DA" w14:textId="77777777" w:rsidR="00B62B50" w:rsidRDefault="00A7705E">
      <w:pPr>
        <w:pStyle w:val="1"/>
        <w:numPr>
          <w:ilvl w:val="0"/>
          <w:numId w:val="0"/>
        </w:numPr>
        <w:spacing w:before="0" w:after="0" w:line="312" w:lineRule="auto"/>
        <w:rPr>
          <w:rFonts w:ascii="宋体" w:hAnsi="宋体"/>
          <w:bCs w:val="0"/>
          <w:sz w:val="32"/>
          <w:szCs w:val="32"/>
        </w:rPr>
      </w:pPr>
      <w:r>
        <w:rPr>
          <w:rFonts w:ascii="宋体" w:hAnsi="宋体" w:hint="eastAsia"/>
          <w:bCs w:val="0"/>
          <w:sz w:val="32"/>
          <w:szCs w:val="32"/>
        </w:rPr>
        <w:t>五、售后服务及其他要求</w:t>
      </w:r>
    </w:p>
    <w:p w14:paraId="79E58E3C" w14:textId="77777777" w:rsidR="00B62B50" w:rsidRDefault="00A7705E">
      <w:pPr>
        <w:pStyle w:val="ae"/>
        <w:spacing w:line="360" w:lineRule="auto"/>
        <w:ind w:firstLine="480"/>
        <w:rPr>
          <w:rFonts w:ascii="宋体" w:eastAsia="宋体" w:hAnsi="宋体"/>
          <w:sz w:val="24"/>
          <w:szCs w:val="24"/>
        </w:rPr>
      </w:pPr>
      <w:bookmarkStart w:id="2" w:name="_Toc507405798"/>
      <w:r>
        <w:rPr>
          <w:rFonts w:ascii="宋体" w:eastAsia="宋体" w:hAnsi="宋体"/>
          <w:sz w:val="24"/>
          <w:szCs w:val="24"/>
        </w:rPr>
        <w:t>5.1自本项目整体最终验收之日起，所有产品要求提供三年的免费维保服务。含软硬件维护和系统软件升级、技术支持服务、系统管理及操作培训，免费提供系统个性化修改需求。请详细说明售后服务的内容和维保方案以及维保期后续保方案及费用。</w:t>
      </w:r>
    </w:p>
    <w:p w14:paraId="768E9C8A" w14:textId="77777777" w:rsidR="00B62B50" w:rsidRDefault="00A7705E">
      <w:pPr>
        <w:pStyle w:val="ae"/>
        <w:spacing w:line="360" w:lineRule="auto"/>
        <w:ind w:firstLine="480"/>
        <w:rPr>
          <w:rFonts w:ascii="宋体" w:eastAsia="宋体" w:hAnsi="宋体"/>
          <w:sz w:val="24"/>
          <w:szCs w:val="24"/>
        </w:rPr>
      </w:pPr>
      <w:r>
        <w:rPr>
          <w:rFonts w:ascii="宋体" w:eastAsia="宋体" w:hAnsi="宋体"/>
          <w:sz w:val="24"/>
          <w:szCs w:val="24"/>
        </w:rPr>
        <w:t>5.2安装调试要求：免费送货上门、安装调试、提供完善的设备及软件系统使用中文操作手册、图纸、网络详细拓扑图、系统配置、功能配置、设备配置及互联记录；</w:t>
      </w:r>
    </w:p>
    <w:p w14:paraId="58184701" w14:textId="77777777" w:rsidR="00B62B50" w:rsidRDefault="00A7705E">
      <w:pPr>
        <w:pStyle w:val="ae"/>
        <w:spacing w:line="360" w:lineRule="auto"/>
        <w:ind w:firstLine="480"/>
        <w:rPr>
          <w:rFonts w:ascii="宋体" w:eastAsia="宋体" w:hAnsi="宋体"/>
          <w:sz w:val="24"/>
          <w:szCs w:val="24"/>
        </w:rPr>
      </w:pPr>
      <w:r>
        <w:rPr>
          <w:rFonts w:ascii="宋体" w:eastAsia="宋体" w:hAnsi="宋体"/>
          <w:sz w:val="24"/>
          <w:szCs w:val="24"/>
        </w:rPr>
        <w:t>5.3原厂技术人员免费提供售后服务，含电话支持、现场响应、远程操作、网上客服中心等多种方式服务，应做到7×24小时全天候电话或微信等常用联系方式响应。当出现故障时，接到故障通知后，原厂技术人员应在30分钟内响应，远程技术支持无法解决的，12小时内需到达现场处理修复，并调查分析事故原因，如现场仍不能解决问题，需24小时内免费提供同档次或更高档次的备用设备解决问题。</w:t>
      </w:r>
    </w:p>
    <w:p w14:paraId="3668C85B" w14:textId="77777777" w:rsidR="00B62B50" w:rsidRDefault="00A7705E">
      <w:pPr>
        <w:pStyle w:val="ae"/>
        <w:spacing w:line="360" w:lineRule="auto"/>
        <w:ind w:firstLine="480"/>
        <w:rPr>
          <w:rFonts w:ascii="宋体" w:eastAsia="宋体" w:hAnsi="宋体"/>
          <w:sz w:val="24"/>
          <w:szCs w:val="24"/>
        </w:rPr>
      </w:pPr>
      <w:r>
        <w:rPr>
          <w:rFonts w:ascii="宋体" w:eastAsia="宋体" w:hAnsi="宋体"/>
          <w:sz w:val="24"/>
          <w:szCs w:val="24"/>
        </w:rPr>
        <w:t>5.4供应商提供原厂技术人员定期回访服务，定期通过电话或其他方式访问用户，了解产品使用情况及网络安全情况，</w:t>
      </w:r>
      <w:r w:rsidRPr="00EE087B">
        <w:rPr>
          <w:rFonts w:ascii="宋体" w:hAnsi="宋体" w:cs="宋体" w:hint="eastAsia"/>
          <w:sz w:val="24"/>
          <w:szCs w:val="24"/>
        </w:rPr>
        <w:t>须在每半年进行一次现场巡检，</w:t>
      </w:r>
      <w:r w:rsidRPr="00EE087B">
        <w:rPr>
          <w:rFonts w:ascii="宋体" w:eastAsia="宋体" w:hAnsi="宋体"/>
          <w:sz w:val="24"/>
          <w:szCs w:val="24"/>
        </w:rPr>
        <w:t>并</w:t>
      </w:r>
      <w:r>
        <w:rPr>
          <w:rFonts w:ascii="宋体" w:eastAsia="宋体" w:hAnsi="宋体"/>
          <w:sz w:val="24"/>
          <w:szCs w:val="24"/>
        </w:rPr>
        <w:t>形成书面巡检服务报告，加盖有效公章并反馈给我院（要求提供巡检报告模板，内容涉及此项目相关设备的运行情况及现场巡检照片）。</w:t>
      </w:r>
    </w:p>
    <w:p w14:paraId="6CDB2079" w14:textId="77777777" w:rsidR="00B62B50" w:rsidRDefault="00B62B50">
      <w:pPr>
        <w:pStyle w:val="a0"/>
      </w:pPr>
    </w:p>
    <w:p w14:paraId="2D79C4DC" w14:textId="77777777" w:rsidR="00B62B50" w:rsidRDefault="00A7705E">
      <w:pPr>
        <w:pStyle w:val="a0"/>
        <w:spacing w:after="0" w:line="312" w:lineRule="auto"/>
        <w:rPr>
          <w:rFonts w:ascii="宋体" w:eastAsia="宋体" w:hAnsi="宋体" w:cs="宋体"/>
          <w:b/>
          <w:bCs/>
          <w:sz w:val="28"/>
          <w:lang w:val="en-US"/>
        </w:rPr>
      </w:pPr>
      <w:r>
        <w:rPr>
          <w:rFonts w:ascii="宋体" w:eastAsia="宋体" w:hAnsi="宋体" w:cs="宋体" w:hint="eastAsia"/>
          <w:b/>
          <w:bCs/>
          <w:sz w:val="28"/>
          <w:lang w:val="en-US"/>
        </w:rPr>
        <w:t>六、违约责任</w:t>
      </w:r>
    </w:p>
    <w:p w14:paraId="3381EBFD" w14:textId="77777777" w:rsidR="00B62B50" w:rsidRDefault="00A7705E">
      <w:pPr>
        <w:pStyle w:val="ae"/>
        <w:spacing w:line="360" w:lineRule="auto"/>
        <w:ind w:firstLine="480"/>
        <w:rPr>
          <w:rFonts w:ascii="宋体" w:eastAsia="宋体" w:hAnsi="宋体"/>
          <w:sz w:val="24"/>
          <w:szCs w:val="24"/>
        </w:rPr>
      </w:pPr>
      <w:r>
        <w:rPr>
          <w:rFonts w:ascii="宋体" w:eastAsia="宋体" w:hAnsi="宋体" w:hint="eastAsia"/>
          <w:sz w:val="24"/>
          <w:szCs w:val="24"/>
        </w:rPr>
        <w:t>6.1乙方所提供的软件系统版本、规格型号、技术标准等质量不合格的，应</w:t>
      </w:r>
      <w:r>
        <w:rPr>
          <w:rFonts w:ascii="宋体" w:eastAsia="宋体" w:hAnsi="宋体" w:hint="eastAsia"/>
          <w:sz w:val="24"/>
          <w:szCs w:val="24"/>
        </w:rPr>
        <w:lastRenderedPageBreak/>
        <w:t xml:space="preserve">及时更换，更换不及时的按逾期交货处罚；因质量问题甲方不同意接收或软件问题甲方无法使用，乙方应向甲方支付合同总金额5%违约金并赔偿甲方所有经济损失。                                       </w:t>
      </w:r>
    </w:p>
    <w:p w14:paraId="1A470801" w14:textId="77777777" w:rsidR="00B62B50" w:rsidRDefault="00A7705E">
      <w:pPr>
        <w:pStyle w:val="ae"/>
        <w:spacing w:line="360" w:lineRule="auto"/>
        <w:ind w:firstLine="480"/>
        <w:rPr>
          <w:rFonts w:ascii="宋体" w:eastAsia="宋体" w:hAnsi="宋体"/>
          <w:sz w:val="24"/>
          <w:szCs w:val="24"/>
        </w:rPr>
      </w:pPr>
      <w:r>
        <w:rPr>
          <w:rFonts w:ascii="宋体" w:eastAsia="宋体" w:hAnsi="宋体" w:hint="eastAsia"/>
          <w:sz w:val="24"/>
          <w:szCs w:val="24"/>
        </w:rPr>
        <w:t>6.2乙方提供的系统如侵犯了第三方合法权益而引发的任何纠纷或诉讼，均由乙方负责交涉并承担全部责任。</w:t>
      </w:r>
    </w:p>
    <w:p w14:paraId="320ABF98" w14:textId="66C6CF59" w:rsidR="00B62B50" w:rsidRDefault="00A7705E">
      <w:pPr>
        <w:pStyle w:val="ae"/>
        <w:spacing w:line="360" w:lineRule="auto"/>
        <w:ind w:firstLine="480"/>
        <w:rPr>
          <w:rFonts w:ascii="宋体" w:eastAsia="宋体" w:hAnsi="宋体"/>
          <w:sz w:val="24"/>
          <w:szCs w:val="24"/>
        </w:rPr>
      </w:pPr>
      <w:r>
        <w:rPr>
          <w:rFonts w:ascii="宋体" w:eastAsia="宋体" w:hAnsi="宋体" w:hint="eastAsia"/>
          <w:sz w:val="24"/>
          <w:szCs w:val="24"/>
        </w:rPr>
        <w:t>6.3 乙方逾期交货的，每天向甲方偿付违约合同总金额 3 ‰违约金，但违约金累计不得超过违约合同总金额 5 % ，超过30天甲方有权解除合同，乙方承担因此给甲方造成的经济损失</w:t>
      </w:r>
      <w:r w:rsidR="00847B9E">
        <w:rPr>
          <w:rFonts w:ascii="宋体" w:eastAsia="宋体" w:hAnsi="宋体" w:hint="eastAsia"/>
          <w:sz w:val="24"/>
          <w:szCs w:val="24"/>
        </w:rPr>
        <w:t>。</w:t>
      </w:r>
    </w:p>
    <w:p w14:paraId="66C2B4A8" w14:textId="77777777" w:rsidR="00DA09C7" w:rsidRDefault="00A7705E" w:rsidP="00DA09C7">
      <w:pPr>
        <w:pStyle w:val="ae"/>
        <w:spacing w:line="360" w:lineRule="auto"/>
        <w:ind w:firstLine="480"/>
        <w:rPr>
          <w:rFonts w:ascii="宋体" w:eastAsia="宋体" w:hAnsi="宋体"/>
          <w:sz w:val="24"/>
          <w:szCs w:val="24"/>
        </w:rPr>
      </w:pPr>
      <w:r>
        <w:rPr>
          <w:rFonts w:ascii="宋体" w:eastAsia="宋体" w:hAnsi="宋体" w:hint="eastAsia"/>
          <w:sz w:val="24"/>
          <w:szCs w:val="24"/>
        </w:rPr>
        <w:t>6.4 售后服务违约：</w:t>
      </w:r>
    </w:p>
    <w:p w14:paraId="778B10F6" w14:textId="4C54A820" w:rsidR="00B62B50" w:rsidRPr="002773C9" w:rsidRDefault="00A7705E" w:rsidP="00DA09C7">
      <w:pPr>
        <w:pStyle w:val="ae"/>
        <w:spacing w:line="360" w:lineRule="auto"/>
        <w:ind w:firstLine="480"/>
        <w:rPr>
          <w:rFonts w:ascii="宋体" w:eastAsia="宋体" w:hAnsi="宋体"/>
          <w:sz w:val="24"/>
          <w:szCs w:val="24"/>
        </w:rPr>
      </w:pPr>
      <w:r w:rsidRPr="002773C9">
        <w:rPr>
          <w:rFonts w:ascii="宋体" w:eastAsia="宋体" w:hAnsi="宋体" w:hint="eastAsia"/>
          <w:sz w:val="24"/>
          <w:szCs w:val="24"/>
        </w:rPr>
        <w:t>（1）每缺少1次现场巡检记录，乙方应向甲方支付违约</w:t>
      </w:r>
      <w:r w:rsidRPr="00DD20B0">
        <w:rPr>
          <w:rFonts w:ascii="宋体" w:eastAsia="宋体" w:hAnsi="宋体" w:hint="eastAsia"/>
          <w:sz w:val="24"/>
          <w:szCs w:val="24"/>
        </w:rPr>
        <w:t>金5000元；</w:t>
      </w:r>
    </w:p>
    <w:p w14:paraId="2D1696B8" w14:textId="4131452F" w:rsidR="00B62B50" w:rsidRDefault="00A7705E">
      <w:pPr>
        <w:pStyle w:val="ae"/>
        <w:spacing w:line="360" w:lineRule="auto"/>
        <w:ind w:firstLine="480"/>
        <w:rPr>
          <w:rFonts w:ascii="宋体" w:eastAsia="宋体" w:hAnsi="宋体"/>
          <w:sz w:val="24"/>
          <w:szCs w:val="24"/>
        </w:rPr>
      </w:pPr>
      <w:r>
        <w:rPr>
          <w:rFonts w:ascii="宋体" w:eastAsia="宋体" w:hAnsi="宋体" w:hint="eastAsia"/>
          <w:sz w:val="24"/>
          <w:szCs w:val="24"/>
        </w:rPr>
        <w:t>（2）不能按本</w:t>
      </w:r>
      <w:r w:rsidR="000953DA">
        <w:rPr>
          <w:rFonts w:ascii="宋体" w:eastAsia="宋体" w:hAnsi="宋体" w:hint="eastAsia"/>
          <w:sz w:val="24"/>
          <w:szCs w:val="24"/>
        </w:rPr>
        <w:t>技术参数文档</w:t>
      </w:r>
      <w:r>
        <w:rPr>
          <w:rFonts w:ascii="宋体" w:eastAsia="宋体" w:hAnsi="宋体" w:hint="eastAsia"/>
          <w:sz w:val="24"/>
          <w:szCs w:val="24"/>
        </w:rPr>
        <w:t>条款中第5.3要求中按时提供备用系统的，故障上报24小时不能免费提供同档次或更高档次的备用系统解决问题，每超期一天，按500元/天向甲方支付违约金；</w:t>
      </w:r>
    </w:p>
    <w:p w14:paraId="56A0D34E" w14:textId="77777777" w:rsidR="00B62B50" w:rsidRDefault="00A7705E">
      <w:pPr>
        <w:pStyle w:val="ae"/>
        <w:spacing w:line="360" w:lineRule="auto"/>
        <w:ind w:firstLine="480"/>
        <w:rPr>
          <w:rFonts w:ascii="宋体" w:eastAsia="宋体" w:hAnsi="宋体"/>
          <w:sz w:val="24"/>
          <w:szCs w:val="24"/>
        </w:rPr>
      </w:pPr>
      <w:r>
        <w:rPr>
          <w:rFonts w:ascii="宋体" w:eastAsia="宋体" w:hAnsi="宋体" w:hint="eastAsia"/>
          <w:sz w:val="24"/>
          <w:szCs w:val="24"/>
        </w:rPr>
        <w:t>（3）乙方未按本项目要求和投标文件中规定的其他服务承诺提供售后服务的，每次乙方应按合同总金额的5%向甲方支付违约金。</w:t>
      </w:r>
    </w:p>
    <w:p w14:paraId="72D73598" w14:textId="77777777" w:rsidR="00B62B50" w:rsidRDefault="00A7705E">
      <w:pPr>
        <w:pStyle w:val="ae"/>
        <w:spacing w:line="360" w:lineRule="auto"/>
        <w:ind w:firstLine="480"/>
        <w:rPr>
          <w:rFonts w:ascii="宋体" w:eastAsia="宋体" w:hAnsi="宋体"/>
          <w:sz w:val="24"/>
          <w:szCs w:val="24"/>
        </w:rPr>
      </w:pPr>
      <w:r>
        <w:rPr>
          <w:rFonts w:ascii="宋体" w:eastAsia="宋体" w:hAnsi="宋体" w:hint="eastAsia"/>
          <w:sz w:val="24"/>
          <w:szCs w:val="24"/>
        </w:rPr>
        <w:t>6.5因乙方原因逾期不进场实施的，需按每天向甲方支付合同总金额3‰作为违约金，超过30天，甲方有权解除合同，乙方需承担因此给甲方造成的所有经济损失；不能按照本合同约定期限完成上线的，需要书面申请说明原因，得到甲方书面同意后可延期，否则按每超期7天从总合同金额扣除5%的违约金。扣除比例达到总合同金额的50%及以上的，视为乙方违约，甲方有权单方面解除合同，同时按合同总金额的20%作为违约金由乙方支付给甲方。</w:t>
      </w:r>
    </w:p>
    <w:p w14:paraId="452FF564" w14:textId="77777777" w:rsidR="00B62B50" w:rsidRDefault="00A7705E">
      <w:pPr>
        <w:pStyle w:val="ae"/>
        <w:spacing w:line="360" w:lineRule="auto"/>
        <w:ind w:firstLine="480"/>
        <w:rPr>
          <w:rFonts w:ascii="宋体" w:eastAsia="宋体" w:hAnsi="宋体"/>
          <w:sz w:val="24"/>
          <w:szCs w:val="24"/>
        </w:rPr>
      </w:pPr>
      <w:r>
        <w:rPr>
          <w:rFonts w:ascii="宋体" w:eastAsia="宋体" w:hAnsi="宋体" w:hint="eastAsia"/>
          <w:sz w:val="24"/>
          <w:szCs w:val="24"/>
        </w:rPr>
        <w:t>6.6 任何一方违反本项目要求中“保密、廉洁条款”要求的，应承担相应的违约责任并赔偿由此造成的损失，损失累计金额超过合同款项的5%的，损失方同时有权终止合同并收回已付款项。</w:t>
      </w:r>
    </w:p>
    <w:p w14:paraId="5BE5C9D4" w14:textId="77777777" w:rsidR="00B62B50" w:rsidRDefault="00A7705E">
      <w:pPr>
        <w:pStyle w:val="ae"/>
        <w:spacing w:line="360" w:lineRule="auto"/>
        <w:ind w:firstLine="480"/>
        <w:rPr>
          <w:rFonts w:ascii="宋体" w:eastAsia="宋体" w:hAnsi="宋体"/>
          <w:sz w:val="24"/>
          <w:szCs w:val="24"/>
        </w:rPr>
      </w:pPr>
      <w:r>
        <w:rPr>
          <w:rFonts w:ascii="宋体" w:eastAsia="宋体" w:hAnsi="宋体" w:hint="eastAsia"/>
          <w:sz w:val="24"/>
          <w:szCs w:val="24"/>
        </w:rPr>
        <w:t>6.7 乙方未按本项目要求和投标文件中规定的其他服务承诺提供售后服务的，按损失情况，每次应按合同合计金额的0.1%由乙方向甲方支付违约金，损失累计金额超过合同总款项的5%的，甲方同时有权终止合同并收回已付款项。</w:t>
      </w:r>
    </w:p>
    <w:p w14:paraId="197CB551" w14:textId="77777777" w:rsidR="00B62B50" w:rsidRDefault="00A7705E">
      <w:pPr>
        <w:pStyle w:val="ae"/>
        <w:spacing w:line="360" w:lineRule="auto"/>
        <w:ind w:firstLine="480"/>
        <w:rPr>
          <w:rFonts w:ascii="宋体" w:eastAsia="宋体" w:hAnsi="宋体"/>
          <w:sz w:val="24"/>
          <w:szCs w:val="24"/>
        </w:rPr>
      </w:pPr>
      <w:r>
        <w:rPr>
          <w:rFonts w:ascii="宋体" w:eastAsia="宋体" w:hAnsi="宋体" w:hint="eastAsia"/>
          <w:sz w:val="24"/>
          <w:szCs w:val="24"/>
        </w:rPr>
        <w:t>6.8 如合同乙方非软件提供商，软件提供商需承担连带责任，即本项目要求中对乙方的所有约束要求、违约条件均等同于对软件提供商的要求，甲方在追究</w:t>
      </w:r>
      <w:r>
        <w:rPr>
          <w:rFonts w:ascii="宋体" w:eastAsia="宋体" w:hAnsi="宋体" w:hint="eastAsia"/>
          <w:sz w:val="24"/>
          <w:szCs w:val="24"/>
        </w:rPr>
        <w:lastRenderedPageBreak/>
        <w:t>乙方违约责任的同时可以同步追究软件提供商同等责任。</w:t>
      </w:r>
    </w:p>
    <w:p w14:paraId="60449C19" w14:textId="3408055A" w:rsidR="00B62B50" w:rsidRDefault="00A7705E">
      <w:pPr>
        <w:pStyle w:val="a0"/>
        <w:spacing w:after="0" w:line="312" w:lineRule="auto"/>
        <w:ind w:firstLine="420"/>
        <w:rPr>
          <w:rFonts w:ascii="宋体" w:eastAsia="宋体" w:hAnsi="宋体" w:cs="宋体"/>
          <w:kern w:val="2"/>
          <w:sz w:val="24"/>
          <w:lang w:val="en-US"/>
        </w:rPr>
      </w:pPr>
      <w:r>
        <w:rPr>
          <w:rFonts w:ascii="宋体" w:eastAsia="宋体" w:hAnsi="宋体" w:cs="宋体" w:hint="eastAsia"/>
          <w:kern w:val="2"/>
          <w:sz w:val="24"/>
          <w:lang w:val="en-US"/>
        </w:rPr>
        <w:t>6.9厂商不得在提供的硬件及软件系统中设置包括且不限于如：软硬件加密狗、加密软件、时间锁、授权码等限制硬件及软件系统正常运行的措施，</w:t>
      </w:r>
      <w:r>
        <w:rPr>
          <w:rFonts w:ascii="宋体" w:hAnsi="宋体" w:cs="宋体"/>
          <w:kern w:val="2"/>
          <w:sz w:val="24"/>
          <w:lang w:val="en-US"/>
        </w:rPr>
        <w:t>如有</w:t>
      </w:r>
      <w:r>
        <w:rPr>
          <w:rFonts w:ascii="宋体" w:hAnsi="宋体" w:cs="宋体" w:hint="eastAsia"/>
          <w:kern w:val="2"/>
          <w:sz w:val="24"/>
          <w:lang w:val="en-US"/>
        </w:rPr>
        <w:t>特殊</w:t>
      </w:r>
      <w:r>
        <w:rPr>
          <w:rFonts w:ascii="宋体" w:hAnsi="宋体" w:cs="宋体"/>
          <w:kern w:val="2"/>
          <w:sz w:val="24"/>
          <w:lang w:val="en-US"/>
        </w:rPr>
        <w:t>需要</w:t>
      </w:r>
      <w:r>
        <w:rPr>
          <w:rFonts w:ascii="宋体" w:hAnsi="宋体" w:cs="宋体" w:hint="eastAsia"/>
          <w:kern w:val="2"/>
          <w:sz w:val="24"/>
          <w:lang w:val="en-US"/>
        </w:rPr>
        <w:t>必须提交</w:t>
      </w:r>
      <w:r>
        <w:rPr>
          <w:rFonts w:ascii="宋体" w:hAnsi="宋体" w:cs="宋体"/>
          <w:kern w:val="2"/>
          <w:sz w:val="24"/>
          <w:lang w:val="en-US"/>
        </w:rPr>
        <w:t>纸质</w:t>
      </w:r>
      <w:r>
        <w:rPr>
          <w:rFonts w:ascii="宋体" w:hAnsi="宋体" w:cs="宋体" w:hint="eastAsia"/>
          <w:kern w:val="2"/>
          <w:sz w:val="24"/>
          <w:lang w:val="en-US"/>
        </w:rPr>
        <w:t>文件说明</w:t>
      </w:r>
      <w:r>
        <w:rPr>
          <w:rFonts w:ascii="宋体" w:hAnsi="宋体" w:cs="宋体"/>
          <w:kern w:val="2"/>
          <w:sz w:val="24"/>
          <w:lang w:val="en-US"/>
        </w:rPr>
        <w:t>，经过我院</w:t>
      </w:r>
      <w:r>
        <w:rPr>
          <w:rFonts w:ascii="宋体" w:hAnsi="宋体" w:cs="宋体" w:hint="eastAsia"/>
          <w:kern w:val="2"/>
          <w:sz w:val="24"/>
          <w:lang w:val="en-US"/>
        </w:rPr>
        <w:t>签字同意</w:t>
      </w:r>
      <w:r>
        <w:rPr>
          <w:rFonts w:ascii="宋体" w:hAnsi="宋体" w:cs="宋体"/>
          <w:kern w:val="2"/>
          <w:sz w:val="24"/>
          <w:lang w:val="en-US"/>
        </w:rPr>
        <w:t>才可设置</w:t>
      </w:r>
      <w:r>
        <w:rPr>
          <w:rFonts w:ascii="宋体" w:hAnsi="宋体" w:cs="宋体" w:hint="eastAsia"/>
          <w:kern w:val="2"/>
          <w:sz w:val="24"/>
          <w:lang w:val="en-US"/>
        </w:rPr>
        <w:t>，</w:t>
      </w:r>
      <w:r>
        <w:rPr>
          <w:rFonts w:ascii="宋体" w:eastAsia="宋体" w:hAnsi="宋体" w:cs="宋体" w:hint="eastAsia"/>
          <w:kern w:val="2"/>
          <w:sz w:val="24"/>
          <w:lang w:val="en-US"/>
        </w:rPr>
        <w:t>否则视为乙方违约，</w:t>
      </w:r>
      <w:r w:rsidRPr="001F4E3D">
        <w:rPr>
          <w:rFonts w:ascii="宋体" w:eastAsia="宋体" w:hAnsi="宋体" w:cs="宋体" w:hint="eastAsia"/>
          <w:kern w:val="2"/>
          <w:sz w:val="24"/>
          <w:lang w:val="en-US"/>
        </w:rPr>
        <w:t>乙方需要支付医院违约金500000元（伍拾万元），</w:t>
      </w:r>
      <w:r>
        <w:rPr>
          <w:rFonts w:ascii="宋体" w:eastAsia="宋体" w:hAnsi="宋体" w:cs="宋体" w:hint="eastAsia"/>
          <w:kern w:val="2"/>
          <w:sz w:val="24"/>
          <w:lang w:val="en-US"/>
        </w:rPr>
        <w:t>在此基础上医院有权要求乙方退回甲方已支付的所有款项。如对医院造成损失的，甲方有权要求乙方赔偿。</w:t>
      </w:r>
    </w:p>
    <w:p w14:paraId="43254359" w14:textId="77777777" w:rsidR="00B62B50" w:rsidRDefault="00A7705E">
      <w:pPr>
        <w:pStyle w:val="a0"/>
        <w:spacing w:after="0" w:line="312" w:lineRule="auto"/>
        <w:ind w:firstLineChars="200" w:firstLine="480"/>
        <w:rPr>
          <w:rFonts w:ascii="宋体" w:eastAsia="宋体" w:hAnsi="宋体" w:cs="宋体"/>
          <w:kern w:val="2"/>
          <w:sz w:val="24"/>
          <w:lang w:val="en-US"/>
        </w:rPr>
      </w:pPr>
      <w:bookmarkStart w:id="3" w:name="_Toc507405799"/>
      <w:bookmarkStart w:id="4" w:name="_Toc507405800"/>
      <w:bookmarkEnd w:id="2"/>
      <w:r>
        <w:rPr>
          <w:rFonts w:ascii="宋体" w:eastAsia="宋体" w:hAnsi="宋体" w:cs="宋体" w:hint="eastAsia"/>
          <w:kern w:val="2"/>
          <w:sz w:val="24"/>
          <w:lang w:val="en-US"/>
        </w:rPr>
        <w:t>6.10 乙方其它违约行为按违约货款额5%支付给甲方违约金并赔偿经济损失。</w:t>
      </w:r>
    </w:p>
    <w:p w14:paraId="07958620" w14:textId="77777777" w:rsidR="00B62B50" w:rsidRDefault="00A7705E">
      <w:pPr>
        <w:pStyle w:val="a0"/>
        <w:spacing w:after="0" w:line="312" w:lineRule="auto"/>
        <w:ind w:firstLineChars="200" w:firstLine="480"/>
        <w:rPr>
          <w:rFonts w:ascii="宋体" w:eastAsia="宋体" w:hAnsi="宋体" w:cs="宋体"/>
          <w:kern w:val="2"/>
          <w:sz w:val="24"/>
          <w:lang w:val="en-US"/>
        </w:rPr>
      </w:pPr>
      <w:r>
        <w:rPr>
          <w:rFonts w:ascii="宋体" w:eastAsia="宋体" w:hAnsi="宋体" w:cs="宋体" w:hint="eastAsia"/>
          <w:kern w:val="2"/>
          <w:sz w:val="24"/>
          <w:lang w:val="en-US"/>
        </w:rPr>
        <w:t>6.11 违约方应向守约方支付因主张权利所产生的诉讼费、公证费、保全费、律师代理费等一切维权费用。</w:t>
      </w:r>
    </w:p>
    <w:p w14:paraId="0E473678" w14:textId="77777777" w:rsidR="00B62B50" w:rsidRDefault="00B62B50">
      <w:pPr>
        <w:pStyle w:val="a0"/>
        <w:spacing w:after="0" w:line="312" w:lineRule="auto"/>
        <w:ind w:firstLineChars="200" w:firstLine="480"/>
        <w:rPr>
          <w:rFonts w:ascii="宋体" w:eastAsia="宋体" w:hAnsi="宋体" w:cs="宋体"/>
          <w:kern w:val="2"/>
          <w:sz w:val="24"/>
          <w:lang w:val="en-US"/>
        </w:rPr>
      </w:pPr>
    </w:p>
    <w:p w14:paraId="5D015FF3" w14:textId="77777777" w:rsidR="00B62B50" w:rsidRDefault="00A7705E">
      <w:pPr>
        <w:pStyle w:val="a0"/>
        <w:spacing w:after="0" w:line="312" w:lineRule="auto"/>
        <w:rPr>
          <w:rFonts w:ascii="宋体" w:eastAsia="宋体" w:hAnsi="宋体" w:cs="宋体"/>
          <w:b/>
          <w:bCs/>
          <w:sz w:val="28"/>
          <w:lang w:val="en-US"/>
        </w:rPr>
      </w:pPr>
      <w:r>
        <w:rPr>
          <w:rFonts w:ascii="宋体" w:eastAsia="宋体" w:hAnsi="宋体" w:cs="宋体" w:hint="eastAsia"/>
          <w:b/>
          <w:bCs/>
          <w:sz w:val="28"/>
          <w:lang w:val="en-US"/>
        </w:rPr>
        <w:t>七、保密、廉洁协议</w:t>
      </w:r>
    </w:p>
    <w:p w14:paraId="18CADCA0" w14:textId="77777777" w:rsidR="00B62B50" w:rsidRDefault="00A7705E">
      <w:pPr>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7.1 双方保证对从另一方取得且无法自公开渠道获得的商业秘密(技术信息、经营信息及其他商业秘密)予以保密。未经该商业秘密的提供方同意，一方不得向任何第三方泄露该商业秘密的全部或部分内容，但法律、法规另有规定或双方另有约定的除外。任何一方违反保密义务的，应承担相应的违约责任并赔偿由此造成的损失。</w:t>
      </w:r>
    </w:p>
    <w:p w14:paraId="397E9674" w14:textId="77777777" w:rsidR="00B62B50" w:rsidRDefault="00A7705E">
      <w:pPr>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7.2 双方不得以任何方式向第三方泄露本项目的软件技术、设计方案以及功能配置等内容。</w:t>
      </w:r>
    </w:p>
    <w:p w14:paraId="485EC00C" w14:textId="77777777" w:rsidR="00B62B50" w:rsidRDefault="00A7705E">
      <w:pPr>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7.3不以任何方式向第三方泄露在本协议开发实施过程中获取的经济、技术、数据以及双方其他非公开的信息。</w:t>
      </w:r>
    </w:p>
    <w:p w14:paraId="75FA7961" w14:textId="77777777" w:rsidR="00B62B50" w:rsidRDefault="00A7705E">
      <w:pPr>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7.4 不从事商业贿赂行为，遵守廉洁协议或相关规定。甲方发现乙方有违反廉洁协议或相关规定采用不正当手段进行不正当竞争行为的，或被有关部门生效文书认定有行贿或者受贿行为的，甲方有权解除该业务合同，由此给甲方造成的损失以及发生的一切费用均由乙方承担，甲方有权对乙方实施商业贿赂不良记录，列入“黑名单”，并三年内取消其业务往来资格。</w:t>
      </w:r>
    </w:p>
    <w:p w14:paraId="250F6318" w14:textId="77777777" w:rsidR="00B62B50" w:rsidRDefault="00A7705E">
      <w:pPr>
        <w:spacing w:line="312" w:lineRule="auto"/>
        <w:ind w:firstLineChars="200" w:firstLine="480"/>
        <w:jc w:val="left"/>
        <w:rPr>
          <w:rFonts w:ascii="宋体" w:eastAsia="宋体" w:hAnsi="宋体" w:cs="宋体"/>
          <w:sz w:val="24"/>
          <w:szCs w:val="24"/>
        </w:rPr>
      </w:pPr>
      <w:r>
        <w:rPr>
          <w:rFonts w:ascii="宋体" w:eastAsia="宋体" w:hAnsi="宋体" w:cs="宋体" w:hint="eastAsia"/>
          <w:sz w:val="24"/>
          <w:szCs w:val="24"/>
        </w:rPr>
        <w:t>7.5保密期限自本合同生效之日起永久有效，如乙方需解除保密协议需向甲方提出书面申请，双方协商同意签字确认后方可解除。</w:t>
      </w:r>
    </w:p>
    <w:p w14:paraId="5A595613" w14:textId="77777777" w:rsidR="00B62B50" w:rsidRDefault="00B62B50">
      <w:pPr>
        <w:pStyle w:val="a0"/>
      </w:pPr>
    </w:p>
    <w:bookmarkEnd w:id="3"/>
    <w:p w14:paraId="3048063F" w14:textId="77777777" w:rsidR="00B62B50" w:rsidRDefault="00A7705E">
      <w:pPr>
        <w:pStyle w:val="ae"/>
        <w:spacing w:line="360" w:lineRule="auto"/>
        <w:ind w:firstLineChars="0" w:firstLine="0"/>
        <w:rPr>
          <w:rFonts w:ascii="宋体" w:eastAsia="宋体" w:hAnsi="宋体"/>
          <w:b/>
          <w:bCs/>
          <w:sz w:val="24"/>
          <w:szCs w:val="24"/>
        </w:rPr>
      </w:pPr>
      <w:r>
        <w:rPr>
          <w:rFonts w:ascii="宋体" w:eastAsia="宋体" w:hAnsi="宋体" w:hint="eastAsia"/>
          <w:b/>
          <w:bCs/>
          <w:sz w:val="24"/>
          <w:szCs w:val="24"/>
        </w:rPr>
        <w:t>八、报价</w:t>
      </w:r>
    </w:p>
    <w:p w14:paraId="56247594" w14:textId="77777777" w:rsidR="00B62B50" w:rsidRDefault="00A7705E">
      <w:pPr>
        <w:pStyle w:val="ae"/>
        <w:spacing w:line="360" w:lineRule="auto"/>
        <w:ind w:firstLine="480"/>
        <w:rPr>
          <w:rFonts w:ascii="宋体" w:eastAsia="宋体" w:hAnsi="宋体"/>
          <w:sz w:val="24"/>
          <w:szCs w:val="24"/>
        </w:rPr>
      </w:pPr>
      <w:r>
        <w:rPr>
          <w:rFonts w:ascii="宋体" w:eastAsia="宋体" w:hAnsi="宋体" w:hint="eastAsia"/>
          <w:sz w:val="24"/>
          <w:szCs w:val="24"/>
        </w:rPr>
        <w:t>8.1竞标文件按系统模块报价，报价表价格包含系统软硬件费用、产品安装、调试实施、培训费用、产品升级、接口费（包括第三方厂家的接口费）等费用，以及明示所有责任、义务和一切风险。</w:t>
      </w:r>
    </w:p>
    <w:p w14:paraId="4FBF8EAC" w14:textId="77777777" w:rsidR="00B62B50" w:rsidRDefault="00A7705E">
      <w:pPr>
        <w:pStyle w:val="ae"/>
        <w:spacing w:line="360" w:lineRule="auto"/>
        <w:ind w:firstLine="480"/>
        <w:rPr>
          <w:rFonts w:ascii="宋体" w:eastAsia="宋体" w:hAnsi="宋体"/>
          <w:sz w:val="24"/>
          <w:szCs w:val="24"/>
        </w:rPr>
      </w:pPr>
      <w:r>
        <w:rPr>
          <w:rFonts w:ascii="宋体" w:eastAsia="宋体" w:hAnsi="宋体" w:hint="eastAsia"/>
          <w:sz w:val="24"/>
          <w:szCs w:val="24"/>
        </w:rPr>
        <w:lastRenderedPageBreak/>
        <w:t>8.2竞标文件需提供维保期后续保报价。</w:t>
      </w:r>
    </w:p>
    <w:p w14:paraId="02D14982" w14:textId="77777777" w:rsidR="00B62B50" w:rsidRDefault="00A7705E">
      <w:pPr>
        <w:pStyle w:val="ae"/>
        <w:spacing w:line="360" w:lineRule="auto"/>
        <w:ind w:firstLine="480"/>
        <w:rPr>
          <w:rFonts w:ascii="宋体" w:eastAsia="宋体" w:hAnsi="宋体"/>
          <w:sz w:val="24"/>
          <w:szCs w:val="24"/>
        </w:rPr>
      </w:pPr>
      <w:r w:rsidRPr="008726CE">
        <w:rPr>
          <w:rFonts w:ascii="宋体" w:eastAsia="宋体" w:hAnsi="宋体" w:hint="eastAsia"/>
          <w:sz w:val="24"/>
          <w:szCs w:val="24"/>
        </w:rPr>
        <w:t>8.3</w:t>
      </w:r>
      <w:r w:rsidRPr="008726CE">
        <w:rPr>
          <w:rFonts w:ascii="宋体" w:eastAsia="宋体" w:hAnsi="宋体" w:cs="宋体" w:hint="eastAsia"/>
          <w:sz w:val="24"/>
        </w:rPr>
        <w:t>竞标文件应详细列出设备各备件的价格，以供后期我院购买及更替。</w:t>
      </w:r>
    </w:p>
    <w:p w14:paraId="31FDBEB8" w14:textId="77777777" w:rsidR="00B62B50" w:rsidRDefault="00A7705E">
      <w:pPr>
        <w:pStyle w:val="ae"/>
        <w:spacing w:line="360" w:lineRule="auto"/>
        <w:ind w:firstLine="480"/>
        <w:rPr>
          <w:rFonts w:ascii="宋体" w:eastAsia="宋体" w:hAnsi="宋体"/>
          <w:sz w:val="24"/>
          <w:szCs w:val="24"/>
        </w:rPr>
      </w:pPr>
      <w:r>
        <w:rPr>
          <w:rFonts w:ascii="宋体" w:eastAsia="宋体" w:hAnsi="宋体" w:hint="eastAsia"/>
          <w:sz w:val="24"/>
          <w:szCs w:val="24"/>
        </w:rPr>
        <w:t>8.4竞标文件需提供系统详细图文介绍。系统实施验收参照本技术文档及竞标文件提供的图文介绍为依据。</w:t>
      </w:r>
    </w:p>
    <w:p w14:paraId="6E8A5F0D" w14:textId="77777777" w:rsidR="00B62B50" w:rsidRDefault="00B62B50">
      <w:pPr>
        <w:pStyle w:val="ae"/>
        <w:spacing w:line="360" w:lineRule="auto"/>
        <w:ind w:firstLine="480"/>
        <w:rPr>
          <w:rFonts w:ascii="宋体" w:eastAsia="宋体" w:hAnsi="宋体"/>
          <w:sz w:val="24"/>
          <w:szCs w:val="24"/>
        </w:rPr>
      </w:pPr>
    </w:p>
    <w:p w14:paraId="4D6D6E22" w14:textId="77777777" w:rsidR="00B62B50" w:rsidRDefault="00A7705E">
      <w:pPr>
        <w:pStyle w:val="ae"/>
        <w:spacing w:line="360" w:lineRule="auto"/>
        <w:ind w:firstLineChars="0" w:firstLine="0"/>
        <w:rPr>
          <w:rFonts w:ascii="宋体" w:eastAsia="宋体" w:hAnsi="宋体"/>
          <w:b/>
          <w:bCs/>
          <w:sz w:val="24"/>
          <w:szCs w:val="24"/>
        </w:rPr>
      </w:pPr>
      <w:r>
        <w:rPr>
          <w:rFonts w:ascii="宋体" w:eastAsia="宋体" w:hAnsi="宋体" w:hint="eastAsia"/>
          <w:b/>
          <w:bCs/>
          <w:sz w:val="24"/>
          <w:szCs w:val="24"/>
        </w:rPr>
        <w:t>九、付款方式</w:t>
      </w:r>
    </w:p>
    <w:p w14:paraId="7A26E44B" w14:textId="77777777" w:rsidR="00B62B50" w:rsidRDefault="00A7705E">
      <w:pPr>
        <w:pStyle w:val="ae"/>
        <w:spacing w:line="360" w:lineRule="auto"/>
        <w:ind w:firstLineChars="256" w:firstLine="614"/>
        <w:rPr>
          <w:rFonts w:ascii="宋体" w:eastAsia="宋体" w:hAnsi="宋体"/>
          <w:sz w:val="24"/>
          <w:szCs w:val="24"/>
        </w:rPr>
      </w:pPr>
      <w:r>
        <w:rPr>
          <w:rFonts w:ascii="宋体" w:eastAsia="宋体" w:hAnsi="宋体" w:hint="eastAsia"/>
          <w:sz w:val="24"/>
          <w:szCs w:val="24"/>
        </w:rPr>
        <w:t>项目双方签订合同，项目上线稳定运行1个月后，甲方支付合同款项的30%；合同中的所有模块实施完毕，系统上线稳定运行3个月后，启动项目验收，验收合格后甲方支付合同款项的60%；自项目验收合格之日起，稳定运行1年后，甲方支付合同款项的10%（不计利息）。</w:t>
      </w:r>
    </w:p>
    <w:p w14:paraId="4110F833" w14:textId="77777777" w:rsidR="00B62B50" w:rsidRDefault="00B62B50">
      <w:pPr>
        <w:pStyle w:val="a0"/>
        <w:rPr>
          <w:rFonts w:ascii="宋体" w:eastAsia="宋体" w:hAnsi="宋体" w:cs="微软雅黑"/>
          <w:sz w:val="24"/>
        </w:rPr>
      </w:pPr>
    </w:p>
    <w:bookmarkEnd w:id="4"/>
    <w:p w14:paraId="430E862F" w14:textId="77777777" w:rsidR="00B62B50" w:rsidRDefault="00B62B50">
      <w:pPr>
        <w:pStyle w:val="a0"/>
        <w:spacing w:after="0" w:line="312" w:lineRule="auto"/>
      </w:pPr>
    </w:p>
    <w:p w14:paraId="1F3E81C2" w14:textId="77777777" w:rsidR="00B62B50" w:rsidRDefault="00B62B50">
      <w:pPr>
        <w:pStyle w:val="a0"/>
        <w:spacing w:after="0" w:line="312" w:lineRule="auto"/>
        <w:rPr>
          <w:color w:val="FF0000"/>
          <w:sz w:val="24"/>
          <w:lang w:val="en-US"/>
        </w:rPr>
      </w:pPr>
    </w:p>
    <w:sectPr w:rsidR="00B62B5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B58E9" w14:textId="77777777" w:rsidR="00672991" w:rsidRDefault="00672991" w:rsidP="00340676">
      <w:r>
        <w:separator/>
      </w:r>
    </w:p>
  </w:endnote>
  <w:endnote w:type="continuationSeparator" w:id="0">
    <w:p w14:paraId="13FAEFD2" w14:textId="77777777" w:rsidR="00672991" w:rsidRDefault="00672991" w:rsidP="00340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1C7FE" w14:textId="77777777" w:rsidR="00672991" w:rsidRDefault="00672991" w:rsidP="00340676">
      <w:r>
        <w:separator/>
      </w:r>
    </w:p>
  </w:footnote>
  <w:footnote w:type="continuationSeparator" w:id="0">
    <w:p w14:paraId="1AC00DED" w14:textId="77777777" w:rsidR="00672991" w:rsidRDefault="00672991" w:rsidP="0034067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D84B87"/>
    <w:multiLevelType w:val="multilevel"/>
    <w:tmpl w:val="14D84B87"/>
    <w:lvl w:ilvl="0">
      <w:start w:val="1"/>
      <w:numFmt w:val="chineseCountingThousand"/>
      <w:pStyle w:val="1"/>
      <w:lvlText w:val="%1"/>
      <w:lvlJc w:val="left"/>
      <w:pPr>
        <w:ind w:left="425" w:hanging="425"/>
      </w:pPr>
      <w:rPr>
        <w:rFonts w:hint="eastAsia"/>
      </w:rPr>
    </w:lvl>
    <w:lvl w:ilvl="1">
      <w:start w:val="1"/>
      <w:numFmt w:val="chineseCountingThousand"/>
      <w:lvlText w:val="(%2)"/>
      <w:lvlJc w:val="left"/>
      <w:pPr>
        <w:ind w:left="850" w:hanging="567"/>
      </w:pPr>
      <w:rPr>
        <w:rFonts w:hint="eastAsia"/>
      </w:rPr>
    </w:lvl>
    <w:lvl w:ilvl="2">
      <w:start w:val="1"/>
      <w:numFmt w:val="decimal"/>
      <w:lvlText w:val="%3."/>
      <w:lvlJc w:val="left"/>
      <w:pPr>
        <w:ind w:left="1356" w:hanging="567"/>
      </w:pPr>
      <w:rPr>
        <w:rFonts w:hint="eastAsia"/>
      </w:rPr>
    </w:lvl>
    <w:lvl w:ilvl="3">
      <w:start w:val="1"/>
      <w:numFmt w:val="decimal"/>
      <w:isLgl/>
      <w:lvlText w:val="%1.%2.%3.%4"/>
      <w:lvlJc w:val="left"/>
      <w:pPr>
        <w:ind w:left="1984" w:hanging="708"/>
      </w:pPr>
      <w:rPr>
        <w:rFonts w:hint="eastAsia"/>
      </w:rPr>
    </w:lvl>
    <w:lvl w:ilvl="4">
      <w:start w:val="1"/>
      <w:numFmt w:val="decimal"/>
      <w:isLgl/>
      <w:lvlText w:val="%1.%2.%3.%4.%5"/>
      <w:lvlJc w:val="left"/>
      <w:pPr>
        <w:ind w:left="2551" w:hanging="850"/>
      </w:pPr>
      <w:rPr>
        <w:rFonts w:hint="eastAsia"/>
      </w:rPr>
    </w:lvl>
    <w:lvl w:ilvl="5">
      <w:start w:val="1"/>
      <w:numFmt w:val="decimal"/>
      <w:isLgl/>
      <w:lvlText w:val="%1.%2.%3.%4.%5.%6"/>
      <w:lvlJc w:val="left"/>
      <w:pPr>
        <w:ind w:left="3260" w:hanging="1134"/>
      </w:pPr>
      <w:rPr>
        <w:rFonts w:hint="eastAsia"/>
      </w:rPr>
    </w:lvl>
    <w:lvl w:ilvl="6">
      <w:start w:val="1"/>
      <w:numFmt w:val="decimal"/>
      <w:isLgl/>
      <w:lvlText w:val="%1.%2.%3.%4.%5.%6.%7"/>
      <w:lvlJc w:val="left"/>
      <w:pPr>
        <w:ind w:left="3827" w:hanging="1276"/>
      </w:pPr>
      <w:rPr>
        <w:rFonts w:hint="eastAsia"/>
      </w:rPr>
    </w:lvl>
    <w:lvl w:ilvl="7">
      <w:start w:val="1"/>
      <w:numFmt w:val="decimal"/>
      <w:isLgl/>
      <w:lvlText w:val="%1.%2.%3.%4.%5.%6.%7.%8"/>
      <w:lvlJc w:val="left"/>
      <w:pPr>
        <w:ind w:left="4394" w:hanging="1418"/>
      </w:pPr>
      <w:rPr>
        <w:rFonts w:hint="eastAsia"/>
      </w:rPr>
    </w:lvl>
    <w:lvl w:ilvl="8">
      <w:start w:val="1"/>
      <w:numFmt w:val="decimal"/>
      <w:isLgl/>
      <w:lvlText w:val="%1.%2.%3.%4.%5.%6.%7.%8.%9"/>
      <w:lvlJc w:val="left"/>
      <w:pPr>
        <w:ind w:left="5102" w:hanging="1700"/>
      </w:pPr>
      <w:rPr>
        <w:rFonts w:hint="eastAsia"/>
      </w:rPr>
    </w:lvl>
  </w:abstractNum>
  <w:abstractNum w:abstractNumId="1" w15:restartNumberingAfterBreak="0">
    <w:nsid w:val="23EC5C6F"/>
    <w:multiLevelType w:val="multilevel"/>
    <w:tmpl w:val="23EC5C6F"/>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2F59C4A2"/>
    <w:multiLevelType w:val="singleLevel"/>
    <w:tmpl w:val="2F59C4A2"/>
    <w:lvl w:ilvl="0">
      <w:start w:val="1"/>
      <w:numFmt w:val="decimal"/>
      <w:lvlText w:val="(%1)"/>
      <w:lvlJc w:val="left"/>
      <w:pPr>
        <w:tabs>
          <w:tab w:val="left" w:pos="420"/>
        </w:tabs>
        <w:ind w:left="845" w:hanging="425"/>
      </w:pPr>
      <w:rPr>
        <w:rFonts w:hint="default"/>
      </w:rPr>
    </w:lvl>
  </w:abstractNum>
  <w:abstractNum w:abstractNumId="3" w15:restartNumberingAfterBreak="0">
    <w:nsid w:val="51EB86A7"/>
    <w:multiLevelType w:val="singleLevel"/>
    <w:tmpl w:val="51EB86A7"/>
    <w:lvl w:ilvl="0">
      <w:start w:val="1"/>
      <w:numFmt w:val="decimal"/>
      <w:lvlText w:val="(%1)"/>
      <w:lvlJc w:val="left"/>
      <w:pPr>
        <w:tabs>
          <w:tab w:val="left" w:pos="420"/>
        </w:tabs>
        <w:ind w:left="845" w:hanging="425"/>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GRiOWE0M2Y5OWYwZTYyYWYwNmUzNWIwNzlhMjAzZWIifQ=="/>
  </w:docVars>
  <w:rsids>
    <w:rsidRoot w:val="003E62DF"/>
    <w:rsid w:val="00004001"/>
    <w:rsid w:val="000953DA"/>
    <w:rsid w:val="000C4A5C"/>
    <w:rsid w:val="000C5C83"/>
    <w:rsid w:val="000D167B"/>
    <w:rsid w:val="000E2410"/>
    <w:rsid w:val="000F268D"/>
    <w:rsid w:val="001618D8"/>
    <w:rsid w:val="00172A62"/>
    <w:rsid w:val="001A11FC"/>
    <w:rsid w:val="001A1C12"/>
    <w:rsid w:val="001B3B47"/>
    <w:rsid w:val="001F43DD"/>
    <w:rsid w:val="001F4E3D"/>
    <w:rsid w:val="00227C57"/>
    <w:rsid w:val="002773C9"/>
    <w:rsid w:val="002A29C0"/>
    <w:rsid w:val="002C3D24"/>
    <w:rsid w:val="002E200E"/>
    <w:rsid w:val="002E6773"/>
    <w:rsid w:val="00306E6E"/>
    <w:rsid w:val="0031317D"/>
    <w:rsid w:val="00340676"/>
    <w:rsid w:val="00381288"/>
    <w:rsid w:val="00394507"/>
    <w:rsid w:val="003A387E"/>
    <w:rsid w:val="003B1D64"/>
    <w:rsid w:val="003B2B4B"/>
    <w:rsid w:val="003B2B6B"/>
    <w:rsid w:val="003C109B"/>
    <w:rsid w:val="003E62DF"/>
    <w:rsid w:val="00435C7C"/>
    <w:rsid w:val="00481560"/>
    <w:rsid w:val="00490D2E"/>
    <w:rsid w:val="00491534"/>
    <w:rsid w:val="00491886"/>
    <w:rsid w:val="00497E99"/>
    <w:rsid w:val="004B2DAE"/>
    <w:rsid w:val="004D3BA6"/>
    <w:rsid w:val="004E1D8C"/>
    <w:rsid w:val="00504216"/>
    <w:rsid w:val="00505FD3"/>
    <w:rsid w:val="005330D3"/>
    <w:rsid w:val="00554942"/>
    <w:rsid w:val="005861F0"/>
    <w:rsid w:val="005D449A"/>
    <w:rsid w:val="005D457E"/>
    <w:rsid w:val="005E67FE"/>
    <w:rsid w:val="00602ED5"/>
    <w:rsid w:val="00672991"/>
    <w:rsid w:val="006A135C"/>
    <w:rsid w:val="006A3CAE"/>
    <w:rsid w:val="006C202C"/>
    <w:rsid w:val="0071489B"/>
    <w:rsid w:val="0074695B"/>
    <w:rsid w:val="00762C92"/>
    <w:rsid w:val="00843519"/>
    <w:rsid w:val="00845DBF"/>
    <w:rsid w:val="00847B9E"/>
    <w:rsid w:val="00857137"/>
    <w:rsid w:val="008726CE"/>
    <w:rsid w:val="008A20B5"/>
    <w:rsid w:val="008C322F"/>
    <w:rsid w:val="009129E3"/>
    <w:rsid w:val="0092688C"/>
    <w:rsid w:val="009349ED"/>
    <w:rsid w:val="00942821"/>
    <w:rsid w:val="00992924"/>
    <w:rsid w:val="009A414D"/>
    <w:rsid w:val="009C0135"/>
    <w:rsid w:val="009C4164"/>
    <w:rsid w:val="009D0C2D"/>
    <w:rsid w:val="009E2241"/>
    <w:rsid w:val="009E77C6"/>
    <w:rsid w:val="00A140D3"/>
    <w:rsid w:val="00A15937"/>
    <w:rsid w:val="00A53293"/>
    <w:rsid w:val="00A7406B"/>
    <w:rsid w:val="00A7705E"/>
    <w:rsid w:val="00A82822"/>
    <w:rsid w:val="00A83855"/>
    <w:rsid w:val="00AB5616"/>
    <w:rsid w:val="00AC7BF6"/>
    <w:rsid w:val="00AF7C91"/>
    <w:rsid w:val="00B62B50"/>
    <w:rsid w:val="00B67737"/>
    <w:rsid w:val="00B72BA0"/>
    <w:rsid w:val="00B759E0"/>
    <w:rsid w:val="00B82D0F"/>
    <w:rsid w:val="00BA524C"/>
    <w:rsid w:val="00BA580C"/>
    <w:rsid w:val="00BD2CE8"/>
    <w:rsid w:val="00BD42F6"/>
    <w:rsid w:val="00C27FF8"/>
    <w:rsid w:val="00C40080"/>
    <w:rsid w:val="00C83A4A"/>
    <w:rsid w:val="00C86E13"/>
    <w:rsid w:val="00CA01F3"/>
    <w:rsid w:val="00CC1E33"/>
    <w:rsid w:val="00CC60EA"/>
    <w:rsid w:val="00D46613"/>
    <w:rsid w:val="00D5380E"/>
    <w:rsid w:val="00D64FAB"/>
    <w:rsid w:val="00D652CB"/>
    <w:rsid w:val="00D77066"/>
    <w:rsid w:val="00DA09C7"/>
    <w:rsid w:val="00DC1FBB"/>
    <w:rsid w:val="00DD20B0"/>
    <w:rsid w:val="00E24CD1"/>
    <w:rsid w:val="00E51385"/>
    <w:rsid w:val="00E61AD4"/>
    <w:rsid w:val="00EA51D0"/>
    <w:rsid w:val="00EC4BB1"/>
    <w:rsid w:val="00EE087B"/>
    <w:rsid w:val="00F10A5D"/>
    <w:rsid w:val="00F13AA1"/>
    <w:rsid w:val="00F17E4B"/>
    <w:rsid w:val="00F7099C"/>
    <w:rsid w:val="00FC24CC"/>
    <w:rsid w:val="02016159"/>
    <w:rsid w:val="038608DA"/>
    <w:rsid w:val="06DF14B2"/>
    <w:rsid w:val="0A791D80"/>
    <w:rsid w:val="0F2A1F3D"/>
    <w:rsid w:val="109B068D"/>
    <w:rsid w:val="13FA7955"/>
    <w:rsid w:val="14782DB8"/>
    <w:rsid w:val="14AF00BD"/>
    <w:rsid w:val="153D4F2B"/>
    <w:rsid w:val="165C1DAE"/>
    <w:rsid w:val="16ED2D59"/>
    <w:rsid w:val="17536FF6"/>
    <w:rsid w:val="19151124"/>
    <w:rsid w:val="1A251034"/>
    <w:rsid w:val="1AA944D3"/>
    <w:rsid w:val="1B5C436C"/>
    <w:rsid w:val="1B91509A"/>
    <w:rsid w:val="1D9262D5"/>
    <w:rsid w:val="22293C01"/>
    <w:rsid w:val="224243ED"/>
    <w:rsid w:val="24DA1462"/>
    <w:rsid w:val="251F0377"/>
    <w:rsid w:val="25D43FBF"/>
    <w:rsid w:val="26AA16D4"/>
    <w:rsid w:val="284C2F0D"/>
    <w:rsid w:val="2E55261B"/>
    <w:rsid w:val="34A02F04"/>
    <w:rsid w:val="367D4F11"/>
    <w:rsid w:val="37F10918"/>
    <w:rsid w:val="3A965B44"/>
    <w:rsid w:val="3B4F3BCB"/>
    <w:rsid w:val="3D655CAD"/>
    <w:rsid w:val="3DCF123E"/>
    <w:rsid w:val="3FFE146B"/>
    <w:rsid w:val="41971DBD"/>
    <w:rsid w:val="44FF0DB1"/>
    <w:rsid w:val="455A3219"/>
    <w:rsid w:val="480C0CC5"/>
    <w:rsid w:val="49C017DB"/>
    <w:rsid w:val="4F640350"/>
    <w:rsid w:val="507D710A"/>
    <w:rsid w:val="50844495"/>
    <w:rsid w:val="508670F0"/>
    <w:rsid w:val="50A873B9"/>
    <w:rsid w:val="52C84CF5"/>
    <w:rsid w:val="54361EC0"/>
    <w:rsid w:val="54E82BB7"/>
    <w:rsid w:val="55B43D13"/>
    <w:rsid w:val="56864135"/>
    <w:rsid w:val="575D1979"/>
    <w:rsid w:val="585573E7"/>
    <w:rsid w:val="5A334C18"/>
    <w:rsid w:val="5AA80F8B"/>
    <w:rsid w:val="5C6164F3"/>
    <w:rsid w:val="5EEF047E"/>
    <w:rsid w:val="606A2F3D"/>
    <w:rsid w:val="63EF6D4C"/>
    <w:rsid w:val="65EF576E"/>
    <w:rsid w:val="67234BE8"/>
    <w:rsid w:val="68B72934"/>
    <w:rsid w:val="69A9737D"/>
    <w:rsid w:val="6A5B6461"/>
    <w:rsid w:val="711C77D0"/>
    <w:rsid w:val="73051406"/>
    <w:rsid w:val="73F71B2F"/>
    <w:rsid w:val="76C64F98"/>
    <w:rsid w:val="78CC1671"/>
    <w:rsid w:val="79792DFF"/>
    <w:rsid w:val="7AB427B8"/>
    <w:rsid w:val="7ED45A9B"/>
    <w:rsid w:val="7F895F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E94FD4"/>
  <w15:docId w15:val="{7A0FFBAC-3C75-43FF-8AEA-A9681C7BC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等线" w:eastAsia="等线" w:hAnsi="等线" w:cs="等线"/>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keepNext/>
      <w:keepLines/>
      <w:numPr>
        <w:numId w:val="1"/>
      </w:numPr>
      <w:spacing w:before="340" w:after="330" w:line="578" w:lineRule="auto"/>
      <w:outlineLvl w:val="0"/>
    </w:pPr>
    <w:rPr>
      <w:b/>
      <w:bCs/>
      <w:kern w:val="44"/>
      <w:sz w:val="44"/>
      <w:szCs w:val="4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qFormat/>
    <w:pPr>
      <w:spacing w:after="120"/>
    </w:pPr>
    <w:rPr>
      <w:rFonts w:ascii="Times New Roman" w:hAnsi="Times New Roman"/>
      <w:kern w:val="0"/>
      <w:sz w:val="20"/>
      <w:szCs w:val="24"/>
      <w:lang w:val="zh-CN"/>
    </w:rPr>
  </w:style>
  <w:style w:type="paragraph" w:styleId="a4">
    <w:name w:val="annotation text"/>
    <w:basedOn w:val="a"/>
    <w:link w:val="a5"/>
    <w:qFormat/>
    <w:pPr>
      <w:jc w:val="left"/>
    </w:pPr>
  </w:style>
  <w:style w:type="paragraph" w:styleId="a6">
    <w:name w:val="footer"/>
    <w:basedOn w:val="a"/>
    <w:link w:val="a7"/>
    <w:qFormat/>
    <w:pPr>
      <w:tabs>
        <w:tab w:val="center" w:pos="4153"/>
        <w:tab w:val="right" w:pos="8306"/>
      </w:tabs>
      <w:snapToGrid w:val="0"/>
      <w:jc w:val="left"/>
    </w:pPr>
    <w:rPr>
      <w:sz w:val="18"/>
      <w:szCs w:val="18"/>
    </w:rPr>
  </w:style>
  <w:style w:type="paragraph" w:styleId="a8">
    <w:name w:val="header"/>
    <w:basedOn w:val="a"/>
    <w:link w:val="a9"/>
    <w:qFormat/>
    <w:pPr>
      <w:pBdr>
        <w:bottom w:val="single" w:sz="6" w:space="1" w:color="auto"/>
      </w:pBdr>
      <w:tabs>
        <w:tab w:val="center" w:pos="4153"/>
        <w:tab w:val="right" w:pos="8306"/>
      </w:tabs>
      <w:snapToGrid w:val="0"/>
      <w:jc w:val="center"/>
    </w:pPr>
    <w:rPr>
      <w:sz w:val="18"/>
      <w:szCs w:val="18"/>
    </w:rPr>
  </w:style>
  <w:style w:type="paragraph" w:styleId="aa">
    <w:name w:val="annotation subject"/>
    <w:basedOn w:val="a4"/>
    <w:next w:val="a4"/>
    <w:link w:val="ab"/>
    <w:semiHidden/>
    <w:unhideWhenUsed/>
    <w:qFormat/>
    <w:rPr>
      <w:b/>
      <w:bCs/>
    </w:rPr>
  </w:style>
  <w:style w:type="table" w:styleId="ac">
    <w:name w:val="Table Grid"/>
    <w:basedOn w:val="a2"/>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1"/>
    <w:qFormat/>
    <w:rPr>
      <w:sz w:val="21"/>
      <w:szCs w:val="21"/>
    </w:rPr>
  </w:style>
  <w:style w:type="paragraph" w:styleId="ae">
    <w:name w:val="List Paragraph"/>
    <w:basedOn w:val="a"/>
    <w:uiPriority w:val="34"/>
    <w:qFormat/>
    <w:pPr>
      <w:ind w:firstLineChars="200" w:firstLine="420"/>
    </w:pPr>
  </w:style>
  <w:style w:type="paragraph" w:customStyle="1" w:styleId="p15">
    <w:name w:val="p15"/>
    <w:basedOn w:val="a"/>
    <w:qFormat/>
    <w:pPr>
      <w:widowControl/>
      <w:ind w:firstLine="420"/>
    </w:pPr>
    <w:rPr>
      <w:kern w:val="0"/>
      <w:szCs w:val="21"/>
    </w:rPr>
  </w:style>
  <w:style w:type="character" w:customStyle="1" w:styleId="a9">
    <w:name w:val="页眉 字符"/>
    <w:basedOn w:val="a1"/>
    <w:link w:val="a8"/>
    <w:qFormat/>
    <w:rPr>
      <w:rFonts w:asciiTheme="minorHAnsi" w:eastAsiaTheme="minorEastAsia" w:hAnsiTheme="minorHAnsi" w:cstheme="minorBidi"/>
      <w:kern w:val="2"/>
      <w:sz w:val="18"/>
      <w:szCs w:val="18"/>
    </w:rPr>
  </w:style>
  <w:style w:type="character" w:customStyle="1" w:styleId="a7">
    <w:name w:val="页脚 字符"/>
    <w:basedOn w:val="a1"/>
    <w:link w:val="a6"/>
    <w:qFormat/>
    <w:rPr>
      <w:rFonts w:asciiTheme="minorHAnsi" w:eastAsiaTheme="minorEastAsia" w:hAnsiTheme="minorHAnsi" w:cstheme="minorBidi"/>
      <w:kern w:val="2"/>
      <w:sz w:val="18"/>
      <w:szCs w:val="18"/>
    </w:rPr>
  </w:style>
  <w:style w:type="character" w:customStyle="1" w:styleId="a5">
    <w:name w:val="批注文字 字符"/>
    <w:basedOn w:val="a1"/>
    <w:link w:val="a4"/>
    <w:qFormat/>
    <w:rPr>
      <w:rFonts w:asciiTheme="minorHAnsi" w:eastAsiaTheme="minorEastAsia" w:hAnsiTheme="minorHAnsi" w:cstheme="minorBidi"/>
      <w:kern w:val="2"/>
      <w:sz w:val="21"/>
      <w:szCs w:val="22"/>
    </w:rPr>
  </w:style>
  <w:style w:type="character" w:customStyle="1" w:styleId="ab">
    <w:name w:val="批注主题 字符"/>
    <w:basedOn w:val="a5"/>
    <w:link w:val="aa"/>
    <w:semiHidden/>
    <w:qFormat/>
    <w:rPr>
      <w:rFonts w:asciiTheme="minorHAnsi" w:eastAsiaTheme="minorEastAsia" w:hAnsiTheme="minorHAnsi" w:cstheme="minorBidi"/>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870C77-A091-41C1-8B90-361C8B55AF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229</TotalTime>
  <Pages>7</Pages>
  <Words>748</Words>
  <Characters>4267</Characters>
  <Application>Microsoft Office Word</Application>
  <DocSecurity>0</DocSecurity>
  <Lines>35</Lines>
  <Paragraphs>10</Paragraphs>
  <ScaleCrop>false</ScaleCrop>
  <Company>Microsoft</Company>
  <LinksUpToDate>false</LinksUpToDate>
  <CharactersWithSpaces>5005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LGYY-USER</dc:creator>
  <cp:lastModifiedBy>谢梦宇</cp:lastModifiedBy>
  <cp:revision>25</cp:revision>
  <dcterms:created xsi:type="dcterms:W3CDTF">2023-07-07T02:33:00Z</dcterms:created>
  <dcterms:modified xsi:type="dcterms:W3CDTF">2023-10-20T07:26:00Z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A2DE17A2FA4248268BFA5B9B0E269466_12</vt:lpwstr>
  </property>
</Properties>
</file>