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柳州市工人医院2024年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度后勤物资（医疗利器盒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桶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类）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柳州市工人医院2023年后勤类物资（医疗利器盒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桶类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后勤物资（医疗利器盒、桶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5、投标人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</w:rPr>
        <w:t>仓储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tbl>
      <w:tblPr>
        <w:tblStyle w:val="2"/>
        <w:tblW w:w="10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498"/>
        <w:gridCol w:w="1405"/>
        <w:gridCol w:w="1868"/>
        <w:gridCol w:w="2755"/>
        <w:gridCol w:w="495"/>
        <w:gridCol w:w="60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16.5*17cm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21*21cm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26.5*27cm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30.5*21.5*30cm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35*25*42cm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直径13.7*高度20*弯钩长度4cm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直径16.8*高度23*弯钩长度8cm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直径21.4*高度26*弯钩长度5.8cm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长23*宽19.4*高28*弯钩长4cm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翻盖桶架子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长22.5*宽18.7*高41.6*弯钩长5.5cm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翻盖桶架子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上直径22*下直径17*高19cm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上直径30*下直径23*高度27cm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上直径33*下直径25*高度30cm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24*20*33cm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32.5*22.5*45cm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36*26*50cm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darkBlu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41*32.5*65cm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darkBlu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44*36*75.5cm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36*26*39cm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41*32.5*45cm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44*36*59cm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45*36*63cm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47.5*54*81cm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46*55*94cm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周转桶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740*590*980mm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1460*790*1220mm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铝塑玻璃钢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不锈钢二分类垃圾桶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不锈钢三分类垃圾桶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高度带沿尺寸）</w:t>
            </w:r>
          </w:p>
        </w:tc>
      </w:tr>
    </w:tbl>
    <w:p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备注：如对需求有疑问，请联系林女士0772-380175.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7、具体报价清单详见附件。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。第一名做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招标合同清单</w:t>
      </w:r>
      <w:r>
        <w:rPr>
          <w:rFonts w:hint="eastAsia" w:ascii="仿宋" w:hAnsi="仿宋" w:eastAsia="仿宋" w:cs="仿宋"/>
          <w:sz w:val="28"/>
          <w:szCs w:val="28"/>
        </w:rPr>
        <w:t>内的产品，第一名、第二名、第三名同时进入院内供应商库，有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合同清单</w:t>
      </w:r>
      <w:r>
        <w:rPr>
          <w:rFonts w:hint="eastAsia" w:ascii="仿宋" w:hAnsi="仿宋" w:eastAsia="仿宋" w:cs="仿宋"/>
          <w:sz w:val="28"/>
          <w:szCs w:val="28"/>
        </w:rPr>
        <w:t>外项目采购需求时通过院内比选结果直接确定供货商。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（备注：中标后将由采购人封样，作为验收依据，不予退还。）</w:t>
      </w:r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62"/>
        <w:gridCol w:w="1376"/>
        <w:gridCol w:w="2494"/>
        <w:gridCol w:w="2212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项号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2升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6升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21*21cm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15升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26.5*27cm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长23*宽19.4*高28*弯钩长4cm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</w:tbl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76B38C3"/>
    <w:rsid w:val="0DBC505E"/>
    <w:rsid w:val="138630FC"/>
    <w:rsid w:val="18107206"/>
    <w:rsid w:val="19CF5B3C"/>
    <w:rsid w:val="238D63C3"/>
    <w:rsid w:val="286952BC"/>
    <w:rsid w:val="29C93799"/>
    <w:rsid w:val="32931114"/>
    <w:rsid w:val="342971E1"/>
    <w:rsid w:val="48493247"/>
    <w:rsid w:val="4C4623E1"/>
    <w:rsid w:val="4CDC27FF"/>
    <w:rsid w:val="55121182"/>
    <w:rsid w:val="560476F4"/>
    <w:rsid w:val="5C7C4CC3"/>
    <w:rsid w:val="5EA00698"/>
    <w:rsid w:val="5F822C5E"/>
    <w:rsid w:val="6295188B"/>
    <w:rsid w:val="6863035F"/>
    <w:rsid w:val="776E476B"/>
    <w:rsid w:val="784158A6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Administrator</cp:lastModifiedBy>
  <dcterms:modified xsi:type="dcterms:W3CDTF">2023-10-27T08:54:13Z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5695797D6B554F3981C27213FD113822_12</vt:lpwstr>
  </property>
</Properties>
</file>