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柳州市工人医院</w:t>
      </w:r>
      <w:r>
        <w:rPr>
          <w:rFonts w:hint="eastAsia" w:ascii="黑体" w:hAnsi="黑体" w:eastAsia="黑体" w:cs="黑体"/>
          <w:b/>
          <w:color w:val="auto"/>
          <w:sz w:val="32"/>
          <w:szCs w:val="32"/>
          <w:lang w:val="en-US" w:eastAsia="zh-CN"/>
        </w:rPr>
        <w:t>2024年度后勤物资（计算机设备零配件等）项目</w:t>
      </w:r>
      <w:r>
        <w:rPr>
          <w:rFonts w:hint="eastAsia" w:ascii="黑体" w:hAnsi="黑体" w:eastAsia="黑体" w:cs="黑体"/>
          <w:b/>
          <w:color w:val="auto"/>
          <w:sz w:val="32"/>
          <w:szCs w:val="32"/>
        </w:rPr>
        <w:t>采购需求</w:t>
      </w:r>
    </w:p>
    <w:p>
      <w:pPr>
        <w:tabs>
          <w:tab w:val="left" w:pos="7275"/>
        </w:tabs>
        <w:spacing w:line="480" w:lineRule="exact"/>
        <w:jc w:val="center"/>
        <w:rPr>
          <w:rFonts w:hint="eastAsia" w:ascii="黑体" w:hAnsi="黑体" w:eastAsia="黑体" w:cs="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柳州市工人医院2024年度后勤物资（计算机设备零配件等）项目采购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应我院各科室需求，拟进行计算机设备零配件等年度采购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采购内容：详见附件1：柳州市工人医院2024年度后勤物资（</w:t>
      </w:r>
      <w:r>
        <w:rPr>
          <w:rFonts w:hint="eastAsia" w:ascii="仿宋" w:hAnsi="仿宋" w:eastAsia="仿宋" w:cs="仿宋"/>
          <w:color w:val="auto"/>
          <w:kern w:val="2"/>
          <w:sz w:val="28"/>
          <w:szCs w:val="28"/>
          <w:lang w:val="en-US" w:eastAsia="zh-CN" w:bidi="ar-SA"/>
        </w:rPr>
        <w:t>计算机设备零配件等</w:t>
      </w:r>
      <w:r>
        <w:rPr>
          <w:rFonts w:hint="eastAsia" w:ascii="仿宋" w:hAnsi="仿宋" w:eastAsia="仿宋" w:cs="宋体"/>
          <w:b w:val="0"/>
          <w:bCs w:val="0"/>
          <w:color w:val="auto"/>
          <w:sz w:val="28"/>
          <w:szCs w:val="28"/>
          <w:lang w:val="en-US" w:eastAsia="zh-CN"/>
        </w:rPr>
        <w:t>）采购需求清单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3、报价人需按报价清单模板（详见附件2）要求填写应标品牌、规格、偏离情况、报价、质保期等内容。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pPr>
        <w:spacing w:line="560" w:lineRule="exact"/>
        <w:jc w:val="left"/>
        <w:rPr>
          <w:rFonts w:hint="eastAsia" w:ascii="仿宋" w:hAnsi="仿宋" w:eastAsia="仿宋" w:cs="仿宋"/>
          <w:color w:val="auto"/>
          <w:sz w:val="28"/>
          <w:szCs w:val="28"/>
          <w:lang w:val="en-US" w:eastAsia="zh-CN"/>
        </w:rPr>
      </w:pPr>
      <w:bookmarkStart w:id="0" w:name="_GoBack"/>
      <w:bookmarkEnd w:id="0"/>
      <w:r>
        <w:rPr>
          <w:rFonts w:hint="eastAsia" w:ascii="仿宋" w:hAnsi="仿宋" w:eastAsia="仿宋" w:cs="仿宋"/>
          <w:color w:val="auto"/>
          <w:sz w:val="28"/>
          <w:szCs w:val="28"/>
          <w:lang w:val="en-US" w:eastAsia="zh-CN"/>
        </w:rPr>
        <w:t>附件1：</w:t>
      </w:r>
      <w:r>
        <w:rPr>
          <w:rFonts w:hint="eastAsia" w:ascii="仿宋" w:hAnsi="仿宋" w:eastAsia="仿宋" w:cs="宋体"/>
          <w:b w:val="0"/>
          <w:bCs w:val="0"/>
          <w:color w:val="auto"/>
          <w:sz w:val="28"/>
          <w:szCs w:val="28"/>
          <w:lang w:val="en-US" w:eastAsia="zh-CN"/>
        </w:rPr>
        <w:t>柳州市工人医院2024年度后勤物资（</w:t>
      </w:r>
      <w:r>
        <w:rPr>
          <w:rFonts w:hint="eastAsia" w:ascii="仿宋" w:hAnsi="仿宋" w:eastAsia="仿宋" w:cs="仿宋"/>
          <w:color w:val="auto"/>
          <w:kern w:val="2"/>
          <w:sz w:val="28"/>
          <w:szCs w:val="28"/>
          <w:lang w:val="en-US" w:eastAsia="zh-CN" w:bidi="ar-SA"/>
        </w:rPr>
        <w:t>计算机设备零配件等</w:t>
      </w:r>
      <w:r>
        <w:rPr>
          <w:rFonts w:hint="eastAsia" w:ascii="仿宋" w:hAnsi="仿宋" w:eastAsia="仿宋" w:cs="宋体"/>
          <w:b w:val="0"/>
          <w:bCs w:val="0"/>
          <w:color w:val="auto"/>
          <w:sz w:val="28"/>
          <w:szCs w:val="28"/>
          <w:lang w:val="en-US" w:eastAsia="zh-CN"/>
        </w:rPr>
        <w:t>）采购需求清单</w:t>
      </w:r>
    </w:p>
    <w:tbl>
      <w:tblPr>
        <w:tblStyle w:val="2"/>
        <w:tblW w:w="9259" w:type="dxa"/>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541"/>
        <w:gridCol w:w="955"/>
        <w:gridCol w:w="3832"/>
        <w:gridCol w:w="600"/>
        <w:gridCol w:w="418"/>
        <w:gridCol w:w="620"/>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25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2024年度柳州市工人医院后勤物资（计算机设备零配件等）采购需求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货物名称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建议品牌</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CD-R光盘</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飞利浦</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52速、700MB、50片装</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DVD16X-R光盘</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飞利浦</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16速、4.7GB、10片装</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DVD-R光盘</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三菱</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DVD-R DL 8.5GB</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LED屏电源</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常规</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LED屏模组</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P2/P2.5/P4/P5/P10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PDA充电口1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联新Nr510充电口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PDA充电口2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识凌BN-HH-G04S-HE充电口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PDA充电口3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识凌BN-HH-G03SZ充电口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PDA充电口4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成为C90充电口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PDA充电口5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识凌BN-HH-G04E-NB充电口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PDA充电口6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海康威视DS-MDT201充电口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PDA充电口7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盈达聚力iData T1HC充电口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PDA电池1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联新Nr510电池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PDA电池2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识凌BN-HH-G04S-HE电池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PDA电池3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识凌BN-HH-G03SZ电池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PDA电池4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成为C90电池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PDA电池5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识凌BN-HH-G04E-NB电池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PDA电池6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海康威视DS-MDT201电池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PDA电池7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盈达聚力iData T1HC电池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PDA屏幕1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联新Nr510屏幕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PDA屏幕2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识凌BN-HH-G04S-HE屏幕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PDA屏幕3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识凌BN-HH-G03SZ屏幕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PDA屏幕4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成为C90屏幕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PDA屏幕5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识凌BN-HH-G04E-NB屏幕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PDA屏幕6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海康威视DS-MDT201屏幕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PDA屏幕7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盈达聚力iData T1HC屏幕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PDA扫描头1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联新Nr510扫描头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PDA扫描头2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识凌BN-HH-G04S-HE扫描头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PDA扫描头3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识凌BN-HH-G03SZ扫描头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PDA扫描头4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成为C90扫描头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PDA扫描头5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识凌BN-HH-G04E-NB扫描头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PDA扫描头6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海康威视DS-MDT201扫描头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PDA扫描头7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盈达聚力iData T1HC扫描头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PDA实体按键1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联新Nr510实体按键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PDA实体按键2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识凌BN-HH-G04S-HE实体按键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PDA实体按键3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识凌BN-HH-G03SZ实体按键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PDA实体按键4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成为C90实体按键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PDA实体按键5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识凌BN-HH-G04E-NB实体按键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PDA实体按键6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海康威视DS-MDT201实体按键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PDA实体按键7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盈达聚力iData T1HC实体按键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PDA主板1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联新Nr510主板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PDA主板2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识凌BN-HH-G04S-HE主板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PDA主板3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识凌BN-HH-G03SZ主板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PDA主板4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成为C90主板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PDA主板5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识凌BN-HH-G04E-NB主板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PDA主板6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海康威视DS-MDT201主板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PDA主板7</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盈达聚力iData T1HC主板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type-c扩展坞</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5合1（USB3.0*3+HDMI+PD）</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U盘1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金士顿</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32GB,接口类型：USB3.0，数据传输率： 读出：100MB/s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U盘2</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金士顿</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64GB,接口类型：USB3.0，数据传输率： 读出：100MB/s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U盘3</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金士顿</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128GB,接口类型：USB3.0，数据传输率： 读出：100MB/s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笔记本内存条1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金士顿、威刚</w:t>
            </w:r>
          </w:p>
        </w:tc>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DDR3内存条8G</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笔记本内存条2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金士顿、威刚</w:t>
            </w:r>
          </w:p>
        </w:tc>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DDR4笔记本内存条8G/ 2666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采集卡1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北京嘉恒</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OK-MC10A-E采集卡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采集卡2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深圳中安视讯</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sv2000e</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采集卡3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深圳中安视讯</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高清采集卡/HDMI</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采集卡4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天创恒达</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最大录制分辨率：1920*1080P 60帧/秒，接口：USB3.0，DVI，HDMI，SDI，S端子，兼容SDK开发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测线仪</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能手</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网络测线仪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单模光纤跳线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威诺 </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3米单模光纤跳线，可定制端接类型包括FC-FC、FC-SC、FC-LC、FC-ST、SC-SC、SC-ST等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单模光纤跳线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3米单模光纤跳线，可定制端接类型包括FC-FC、FC-SC、FC-LC、FC-ST、SC-SC、SC-ST等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单模光纤跳线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威诺 </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3米单模光纤跳线，可定制端接类型包括FC-FC、FC-SC、FC-LC、FC-ST、SC-SC、SC-ST等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富钧</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XTK-450电源</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ZEBRA </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1、MODELNO.(型号):SAWA-66-25024；2、P/N.(料号):P1076000-206；3、INPUT(输入):220-240V~,50-60Hz,1.2A(1,2A)；4、DC OUTPUT(输出):24V-2.5A(2,5A)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ZEBRA </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1、MODELNO.(型号):SAWA-66-30020；2、P/N.(料号):P1076000-201；3、INPUT(输入):200-240V~,50-60Hz,1.2A(1,2A)；4、DCOUTPUT(输出):20V-3.0A(3.0A)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Dell </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8"/>
                <w:rFonts w:hint="eastAsia" w:ascii="仿宋" w:hAnsi="仿宋" w:eastAsia="仿宋" w:cs="仿宋"/>
                <w:sz w:val="21"/>
                <w:szCs w:val="21"/>
                <w:lang w:val="en-US" w:eastAsia="zh-CN" w:bidi="ar"/>
              </w:rPr>
              <w:t>1、DELL OUTPUT输出 19.5V-6.7A/130.0W；2、INPUT输入 100-240V</w:t>
            </w:r>
            <w:r>
              <w:rPr>
                <w:rStyle w:val="9"/>
                <w:rFonts w:hint="eastAsia" w:ascii="仿宋" w:hAnsi="仿宋" w:eastAsia="仿宋" w:cs="仿宋"/>
                <w:sz w:val="21"/>
                <w:szCs w:val="21"/>
                <w:lang w:val="en-US" w:eastAsia="zh-CN" w:bidi="ar"/>
              </w:rPr>
              <w:t>∽</w:t>
            </w:r>
            <w:r>
              <w:rPr>
                <w:rStyle w:val="8"/>
                <w:rFonts w:hint="eastAsia" w:ascii="仿宋" w:hAnsi="仿宋" w:eastAsia="仿宋" w:cs="仿宋"/>
                <w:sz w:val="21"/>
                <w:szCs w:val="21"/>
                <w:lang w:val="en-US" w:eastAsia="zh-CN" w:bidi="ar"/>
              </w:rPr>
              <w:t>2.5A 50-60Hz;3、型号：LA130PM190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斯泰克 </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1、MODEL/型号:STK025-1220P；2、INPUT/输入: 100-240V-50/60Hz 0.7A Max；3、OUTPUT/输出: 12V=2A Max</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乔威  </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1、MODEL(型号):KPC-024F-C；2、INPUT(输入):100-240V-50/60Hz0.7A；3、OUTPUT(输出):12.0V- 2.0A 24W</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三星</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1、型号：:AD-2014B;2、输入：:100-240V- 0.7A 50/60Hz；3、输出：14.0V—1.43A 20W</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电源适配器7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联想</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联想启天A7200电源适配器 120W 19.5A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读卡器1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德卡D8</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读就诊卡，配相应数据线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读卡器2</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德卡T10-F</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读身份证、就诊卡多合一带扫码，配相应数据线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多模光纤跳线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3米多模光纤跳线，可定制端接类型包括FC-FC、FC-SC、FC-LC、FC-ST、SC-SC、SC-ST等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分配器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USB转VGA+HDMI</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分配器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 2口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功放</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苏里</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苏里AP-60G，1,输出功率：≥50W；2,输出方式：4-16Ω 70v100v；3,频率响应：60HZ-16KHz≤±2db；4,总谐波失真：0.1%（1KHz0dB）；5,信噪比话筒：66dB/路线102dB；6,供电电源：220V/50Hz</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固态硬盘1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三星、长江致钛、西数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SATA3口,250G，配数据线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固态硬盘2</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三星、长江致钛、西数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SATA3口,500G，配数据线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固态硬盘3</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三星、长江致钛、西数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M2接口,250G</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固态硬盘4</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三星、长江致钛、西数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M2接口（NVMe协议）,250G</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固态硬盘5</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三星、长江致钛、西数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M2接口（NVMe协议）,500G</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光驱1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内置DVD刻录机，DVD-RW:24X</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光驱2</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外置；USB3.0；DVD-RW:8X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光驱3</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6倍速 USB2.0 外置蓝光 光驱刻录机 黑色(兼容苹果系统/SBW-06D2X-U)</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机械硬盘1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希捷、西数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500G,SATA口 3.5寸，7200转，CMR，配数据线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机械硬盘1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希捷、西数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1TB,SATA口 3.5寸，7200转,CMR，配数据线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机械硬盘2</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希捷、西数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2TB,SATA口 3.5寸，7200转,CMR，配数据线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机械硬盘3</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希捷、西数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6TB,SATA口 3.5寸，7200转,CMR，配数据线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机械硬盘盒</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绿联、飚王、品胜</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usb3.0 2.5英寸移动硬盘盒</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机压网线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秋叶原</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六类网线，2米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机压网线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秋叶原</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六类网线，3米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激光笔1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遥控方式：无线射频；发射频率：2.4G；遥控距离：可达20米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激光：III类；输出频率&lt;5mw；激光距离：100米；带翻页功能</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集线器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30303  7口HUB集线器（带供电）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集线器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USB2.0 HUB四口集线器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集线器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USB3.0 HUB四口集线器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键盘1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K120键盘Usb接口</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键盘2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双飞燕</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双飞燕KB-8 PS2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产品类型：千兆以太网交换机；传输速率：10/100/1000Mbps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交换方式：存储-转发；MAC地址表：支持2K的MAC地址表深度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端口数量：5个；端口描述：5个10/100/1000Mbps RJ45 端口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传输模式：全双工/半双工自适应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网络标准：IEEE 802.3 、IEEE 802.3u、IEEE 802.3ab、IEEE 802.3x</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产品类型：千兆以太网交换机；传输速率：10/100/1000Mbps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交换方式：存储-转发；MAC地址表：支持2K的MAC地址表深度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端口数量：8个；端口描述：8个10/100/1000Mbps RJ45 端口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传输模式：全双工/半双工自适应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网络标准：IEEE 802.3 、IEEE 802.3u、IEEE 802.3ab、IEEE 802.3x</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产品类型：千兆以太网交换机；应用层级：二层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传输速率：10/100/1000Mbps；交换方式：存储-转发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背板带宽：32Gbps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包转发率：10Mbps:14800pps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100Mbps:148800pps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1000Mbps:1488000pps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MAC地址表：8K；端口结构：非模块化纠错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端口数量：16个；端口描述：16个10/100/1000Mbps RJ45口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传输模式：全双工/半双工自适应；网络标准：IEEE 802.3，IEEE 802.3u，IEEE 802.3ab，IEEE 802.3x</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产品类型：千兆以太网交换机；应用层级：二层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传输速率：10/100/1000Mbps；交换方式：存储-转发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背板带宽：32Gbps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包转发率：10Mbps:14800pps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100Mbps:148800pps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1000Mbps:1488000pps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MAC地址表：8K；端口结构：非模块化纠错；端口数量：24个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端口描述：24个10/100/1000Mbps RJ45口；传输模式：全双工/半双工自适应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网络标准：IEEE 802.3，IEEE 802.3u，IEEE 802.3ab，IEEE 802.3x</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锐捷</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▲提供千兆电口≥48个，千兆光口≥4个1G SFP；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▲交换容量≥432Mbps/4.32Tbps，包转发率≥87Mpps/166Mpps；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支持标准协议的802.1X/MAC/Portal等认证方式；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支持横向虚拟化技术；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硬件支持IPv4/IPv6双协议栈，路由协议支持RIP，OSPF， RIPng，OSPFv3，支持VRRP、VRRPv3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支持IP标准、IP扩展、MAC扩展、基于VLAN、基于端口、基于协议、基于全局等方式的访问控制列表；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7.产品符合国家工信部入网要求，提供工信部产品进网许可证书；提供五年维保服务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锐捷</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▲提供千兆电口≥24个，千兆光口≥4个；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▲交换容量≥300Gbps，包转发率≥100Mpps；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支持标准协议的802.1X/MAC/Portal等认证方式；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支持横向虚拟化技术；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硬件支持IPv4/IPv6双协议栈，路由协议支持RIP，OSPF， RIPng，OSPFv3，支持VRRP、VRRPv3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支持IP标准、IP扩展、MAC扩展、基于VLAN、基于端口、基于协议、基于全局等方式的访问控制列表；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7.产品符合国家工信部入网要求，提供工信部产品进网许可证书；提供五年维保服务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接线端子</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山泽</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工程专用网线接线端子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考勤机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得力</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人脸+指纹触屏</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录音笔1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索尼</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内存：4GB，录音时间：159h，续航：22h,支持USB充电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录音盒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HVI</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HVI</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wifi6,2.4/5G双频，AX3000以上</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麦克风 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纽曼</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桌面式，有线，USB接口</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内存条2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金士顿、威刚</w:t>
            </w:r>
          </w:p>
        </w:tc>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DDR4内存条8G/2666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内存条3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金士顿、威刚</w:t>
            </w:r>
          </w:p>
        </w:tc>
        <w:tc>
          <w:tcPr>
            <w:tcW w:w="3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DDR3内存条8G</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千兆单模光收发器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支持各类单模SC光接口类型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实现以太网双绞线介质到光纤介质的转换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支持10M/100M/1000M自适应和强制模式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支持全双工或半双工自适应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提供至少一年质量保证</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千兆多模光收发器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TP-LINK</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支持各类多模SC光接口类型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实现以太网双绞线介质到光纤介质的转换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支持10M/100M/1000M自适应和强制模式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支持全双工或半双工自适应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提供至少一年质量保证</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摄像头1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适用类型：笔记本，液晶显示器；感光元件：CMOS；摄像头像素：300万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接口类型：USB2.0；驱动类型：无驱版；对焦方式：自动对焦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内置麦克风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鼠标1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双飞燕</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OP-520NUUSB口</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鼠标2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双飞燕</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OP-520元口</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鼠标垫</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现代</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25mm*20mm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USB转9针COM口线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1.5米USB打印机线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3米USB打印机线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1.5米并口转USB线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3米DVI线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3米HDMI转DVI线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10米VGA线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1.5米VGA线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3米VGA线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3米HDMI线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1.5米HDMI线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10米HDMI线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20米HDMI线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USB转并口（25孔线）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1.5米HDMI转miniHDMI</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1.5米HDMI转microHDMI</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1.5米DP转VGA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数据线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3米BNC同轴连接线/BNC双公头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数据线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秋叶原</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3米4针S-Video S端子视频线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水晶头</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五类，100颗/包</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水晶头</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8位六类，100颗/包</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水晶头保护套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山泽</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内径6.5mm 50个装 六类6类网线RJ45电脑网络护套 透明款PT-07</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天花喇叭</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苏里</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苏里CH-721/4天花喇叭，1、额定功率：3-6W；2、最大功率：6W；3、输入电压：70V/100V；4、灵敏度：91dB；5、频率响应：110HZ-15KHz；6、最大声压级：93dB；8、材料：金属一体机化</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一舟</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超五类4对非屏蔽电缆(305米)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一舟</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六类4对非屏蔽电缆(305米)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无线键盘1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双飞燕</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FS FBK25(N)</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块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无线键盘2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K230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无线键鼠套装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雷柏</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无线蓝牙键鼠套装 办公键盘鼠标套装 超薄键盘 无线键盘 蓝牙键盘 黑色</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套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无线鼠标1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罗技</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M170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显卡1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显容内存2GB ddr3，芯片NVIDIA GeForce GT 730，HDMI 输出</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一体机电源</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惠普ProOne 400 G4电源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一体机风扇1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青鸟</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青鸟3风扇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一体机屏幕1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联想</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更换联想A700-7500电脑屏幕</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一体机屏幕2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更换惠普ProOne 400 G4 一体机屏幕</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一体机屏幕3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更换惠普ProOne 600 G4 一体机屏幕</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一体机屏幕4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更换惠普ProOne 600 G5 一体机风扇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一体机屏幕5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联想</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更换联想A700-7500电脑风扇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一体机主板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惠普ProOne 400 G4主板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一体机主板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惠普ProOne 600 G4主板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一体机主板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联想</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联想A7000电脑主板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移动硬盘1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希捷、西数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1TB</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移动硬盘2</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希捷、西数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2TB</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移动硬盘3</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希捷、西数</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5TB</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移动硬盘盒</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绿联、飚王、品胜</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 移动硬盘盒 Type-C3.2接口 10Gbps传输速度，NVMe</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音箱1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麦博</w:t>
            </w:r>
          </w:p>
        </w:tc>
        <w:tc>
          <w:tcPr>
            <w:tcW w:w="3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耳机接口3.5mm，支持线控调节，支持蓝牙，适用各种多媒体设备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主板电池</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主板电池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主机风扇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青鸟3风扇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转换器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USB3.0转VGA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转换器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HDMI转S端子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转换器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USB3.0转HDMI</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转换器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USB3.0转VGA+HDMI</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转换器</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秋叶原</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 50M RJ45 USB HUB</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转接头</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DP转HDMI转接头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转接头</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HDMI转DVI转接头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转接头</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绿联</w:t>
            </w:r>
          </w:p>
        </w:tc>
        <w:tc>
          <w:tcPr>
            <w:tcW w:w="3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USB转RJ45网线转接头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spacing w:line="560" w:lineRule="exact"/>
        <w:jc w:val="left"/>
        <w:rPr>
          <w:rFonts w:hint="default" w:ascii="仿宋" w:hAnsi="仿宋" w:eastAsia="仿宋" w:cs="仿宋"/>
          <w:color w:val="auto"/>
          <w:sz w:val="28"/>
          <w:szCs w:val="28"/>
          <w:lang w:val="en-US" w:eastAsia="zh-CN"/>
        </w:rPr>
      </w:pPr>
    </w:p>
    <w:p>
      <w:pPr>
        <w:numPr>
          <w:ilvl w:val="0"/>
          <w:numId w:val="0"/>
        </w:numPr>
        <w:spacing w:line="560" w:lineRule="exact"/>
        <w:rPr>
          <w:rFonts w:hint="default" w:ascii="仿宋" w:hAnsi="仿宋" w:eastAsia="仿宋" w:cs="宋体"/>
          <w:b/>
          <w:bCs/>
          <w:color w:val="auto"/>
          <w:sz w:val="30"/>
          <w:szCs w:val="30"/>
          <w:lang w:val="en-US" w:eastAsia="zh-CN"/>
        </w:rPr>
      </w:pPr>
    </w:p>
    <w:p>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84"/>
        <w:gridCol w:w="1011"/>
        <w:gridCol w:w="2935"/>
        <w:gridCol w:w="1009"/>
        <w:gridCol w:w="103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00000000"/>
    <w:rsid w:val="05827A9F"/>
    <w:rsid w:val="07436627"/>
    <w:rsid w:val="076A07D0"/>
    <w:rsid w:val="0AC16348"/>
    <w:rsid w:val="12284B17"/>
    <w:rsid w:val="12315A0C"/>
    <w:rsid w:val="1242479B"/>
    <w:rsid w:val="12A81E0B"/>
    <w:rsid w:val="13B3116D"/>
    <w:rsid w:val="196B3831"/>
    <w:rsid w:val="1BF738CC"/>
    <w:rsid w:val="1C5A7DD5"/>
    <w:rsid w:val="21532B3C"/>
    <w:rsid w:val="21F46E37"/>
    <w:rsid w:val="24960A0D"/>
    <w:rsid w:val="28C564BC"/>
    <w:rsid w:val="2AA66BEC"/>
    <w:rsid w:val="2B84320A"/>
    <w:rsid w:val="2E953036"/>
    <w:rsid w:val="2FFA5A1D"/>
    <w:rsid w:val="34B02D9F"/>
    <w:rsid w:val="366F684B"/>
    <w:rsid w:val="3EAF238B"/>
    <w:rsid w:val="42641204"/>
    <w:rsid w:val="44CF1050"/>
    <w:rsid w:val="45886D5E"/>
    <w:rsid w:val="461637C0"/>
    <w:rsid w:val="48D974E5"/>
    <w:rsid w:val="49E6268B"/>
    <w:rsid w:val="50515B1E"/>
    <w:rsid w:val="50C63B11"/>
    <w:rsid w:val="53735520"/>
    <w:rsid w:val="57EF08E0"/>
    <w:rsid w:val="59821F89"/>
    <w:rsid w:val="629A76FB"/>
    <w:rsid w:val="638004A4"/>
    <w:rsid w:val="641F6775"/>
    <w:rsid w:val="66B0041C"/>
    <w:rsid w:val="6C80565D"/>
    <w:rsid w:val="6D0D3798"/>
    <w:rsid w:val="6D94770D"/>
    <w:rsid w:val="719B0482"/>
    <w:rsid w:val="769D3E02"/>
    <w:rsid w:val="7B8702B0"/>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61"/>
    <w:basedOn w:val="4"/>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12096</Words>
  <Characters>19871</Characters>
  <Lines>0</Lines>
  <Paragraphs>0</Paragraphs>
  <TotalTime>0</TotalTime>
  <ScaleCrop>false</ScaleCrop>
  <LinksUpToDate>false</LinksUpToDate>
  <CharactersWithSpaces>20823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Administrator</cp:lastModifiedBy>
  <cp:lastPrinted>2022-05-26T01:23:00Z</cp:lastPrinted>
  <dcterms:modified xsi:type="dcterms:W3CDTF">2023-09-26T01:00:55Z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671F82057E9149EFAA4A1EC87F83BE2D</vt:lpwstr>
  </property>
</Properties>
</file>