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lang w:val="en-US"/>
        </w:rPr>
        <w:t>柳州市工人信息科鱼峰机房精密空调采购</w:t>
      </w:r>
      <w:r>
        <w:rPr>
          <w:rFonts w:hint="eastAsia" w:ascii="仿宋" w:hAnsi="仿宋" w:eastAsia="仿宋" w:cs="仿宋"/>
          <w:b/>
          <w:sz w:val="36"/>
          <w:szCs w:val="36"/>
        </w:rPr>
        <w:t>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柳州市工人医院信息科鱼峰机房精密空调采购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为保证鱼峰山院区信息机房的稳定运行，拟采购精密空调1台</w:t>
      </w: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1、投标人需为国内注册（指按国家有关规定要求注册的）生产或经营本次招标采购货物及服务</w:t>
      </w:r>
      <w:r>
        <w:rPr>
          <w:rFonts w:hint="eastAsia" w:ascii="仿宋" w:hAnsi="仿宋" w:eastAsia="仿宋" w:cs="仿宋"/>
          <w:sz w:val="28"/>
          <w:szCs w:val="28"/>
          <w:lang w:eastAsia="zh-CN"/>
        </w:rPr>
        <w:t>、</w:t>
      </w:r>
      <w:r>
        <w:rPr>
          <w:rFonts w:hint="eastAsia" w:ascii="仿宋" w:hAnsi="仿宋" w:eastAsia="仿宋" w:cs="仿宋"/>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四、项目内容</w:t>
      </w:r>
    </w:p>
    <w:p>
      <w:pPr>
        <w:pStyle w:val="5"/>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采购内容：</w:t>
      </w:r>
      <w:r>
        <w:rPr>
          <w:rFonts w:hint="eastAsia" w:ascii="仿宋" w:hAnsi="仿宋" w:eastAsia="仿宋" w:cs="仿宋"/>
          <w:b w:val="0"/>
          <w:bCs w:val="0"/>
          <w:sz w:val="28"/>
          <w:szCs w:val="28"/>
          <w:lang w:val="en-US" w:eastAsia="zh-CN"/>
        </w:rPr>
        <w:t>精密空调1台</w:t>
      </w:r>
      <w:r>
        <w:rPr>
          <w:rFonts w:hint="eastAsia" w:ascii="仿宋" w:hAnsi="仿宋" w:eastAsia="仿宋" w:cs="仿宋"/>
          <w:sz w:val="28"/>
          <w:szCs w:val="28"/>
          <w:lang w:val="en-US" w:eastAsia="zh-CN"/>
        </w:rPr>
        <w:t>，清单如下：</w:t>
      </w:r>
    </w:p>
    <w:tbl>
      <w:tblPr>
        <w:tblStyle w:val="9"/>
        <w:tblpPr w:leftFromText="180" w:rightFromText="180" w:vertAnchor="text" w:horzAnchor="page" w:tblpX="1615" w:tblpY="295"/>
        <w:tblOverlap w:val="never"/>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866"/>
        <w:gridCol w:w="2024"/>
        <w:gridCol w:w="855"/>
        <w:gridCol w:w="1035"/>
        <w:gridCol w:w="145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86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参数配置</w:t>
            </w:r>
          </w:p>
        </w:tc>
        <w:tc>
          <w:tcPr>
            <w:tcW w:w="85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03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45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质保</w:t>
            </w:r>
          </w:p>
        </w:tc>
        <w:tc>
          <w:tcPr>
            <w:tcW w:w="9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6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精密空调</w:t>
            </w:r>
          </w:p>
        </w:tc>
        <w:tc>
          <w:tcPr>
            <w:tcW w:w="2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85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3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145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不少于5年</w:t>
            </w:r>
          </w:p>
        </w:tc>
        <w:tc>
          <w:tcPr>
            <w:tcW w:w="960" w:type="dxa"/>
            <w:vAlign w:val="center"/>
          </w:tcPr>
          <w:p>
            <w:pPr>
              <w:jc w:val="center"/>
              <w:rPr>
                <w:rFonts w:hint="eastAsia" w:ascii="仿宋" w:hAnsi="仿宋" w:eastAsia="仿宋" w:cs="仿宋"/>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color w:val="auto"/>
          <w:kern w:val="2"/>
          <w:sz w:val="28"/>
          <w:szCs w:val="28"/>
          <w:lang w:val="en-US" w:eastAsia="zh-CN" w:bidi="ar-SA"/>
        </w:rPr>
        <w:t>报价含人工费、材料费、装卸车费、运输费、管理费、保险、质保期、利润、税金、硬件、系统安装等为完成本项目所需的所有费用，在实施期间不因市场因素而变动。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3、报价人需按采购清单要求填写应标品牌型号、应标参数、偏离情况、报价、质保期等内容。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六、其他要求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1、交货时如出现质量、型号、参数与招投标文件不符的情况，投标人应无条件给予更换。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2、投标人确保所供应产品符合国家相关技术部门规定技术要求。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七、合同期及结算方式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1、本项目为一次性采购，签订合同后，</w:t>
      </w:r>
      <w:r>
        <w:rPr>
          <w:rFonts w:hint="eastAsia" w:ascii="仿宋" w:hAnsi="仿宋" w:eastAsia="仿宋" w:cs="仿宋"/>
          <w:sz w:val="28"/>
          <w:szCs w:val="28"/>
          <w:highlight w:val="none"/>
          <w:lang w:val="en-US" w:eastAsia="zh-CN"/>
        </w:rPr>
        <w:t>15天内</w:t>
      </w:r>
      <w:r>
        <w:rPr>
          <w:rFonts w:hint="eastAsia" w:ascii="仿宋" w:hAnsi="仿宋" w:eastAsia="仿宋" w:cs="仿宋"/>
          <w:sz w:val="28"/>
          <w:szCs w:val="28"/>
          <w:lang w:val="en-US" w:eastAsia="zh-CN"/>
        </w:rPr>
        <w:t>完成所有设备采购及调试安装；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2、结算方式：供货安装调试完毕，正常使用验收完成后一次性支付全款。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880" w:firstLineChars="21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5040" w:firstLineChars="1800"/>
        <w:jc w:val="both"/>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bookmarkStart w:id="0" w:name="_GoBack"/>
      <w:bookmarkEnd w:id="0"/>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附件：精密空调配置需求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▲考虑设备可靠性，要求品牌不低于施耐德/维帝/STULZ/山特等一线品牌。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1.该设备用在中心机房，保证机房环境的恒温何恒湿控制，达到恒温恒湿的目的，保证机房设备的长期正常运行，精密空调送风方式下送风，顶回风；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2.▲单台总制冷量≥32.6KW，显制冷量≥30.3KW，（机组的制冷量是在室内温度24℃，相对湿度50%的条件下测定的）；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3.▲室内机风机送风风量≥8170 m3/h；</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4.▲单台精密空调必须为双压缩机结构，压缩机采用国内外知名品牌；（此项为项目重点验收内容之一）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5.标配智能管理卡及开放性通讯协议，便于机房管理者在机房动力环境监控系统中随时可以监测到精密空调的数据及运行情况；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6.为保证机组的稳定运行，并提升机组在不同天气状况，不同制冷负荷下的综合制冷能效比，机组必须采用电子膨胀阀，实现更好的制冷剂调节精度；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7.▲为了减少风机维修部件，降低故障率，增强应用灵活性，风机应采用直连式后曲风机，不接受使用皮带轮风机。风机可以方便的分档调节风量和压力，适应现场的条件；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8.▲机房专用空调应尽量降低内部阻力来节省能耗， 应选用“/”字型大面积平板蒸发器，避免“V“型或“A”型蒸发器所固有的尖角死区，以及它引发的高过滤器阻力；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9.▲为保证机组在较恶劣的工况下均可稳定运行，且维护方便，环保，空调室内机应带有储液罐装置；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10.机组应采用三级以上全铝带翅加热器，提高加热的精确性，并且确保加热安全，加热量应≥9KW；（此项为项目重点验收内容之一）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11.▲加湿器为可清洗式电极加湿器，能定时对加湿器和电极自动清洗，加湿量应≥8kg/h；</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12.室外机风机应为无极调速，具有无极调试装置，实现室外机风机的节能；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13.电气元件（断路器、接触器等）采用施耐德、ABB、西门子或同档次品牌；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14.精密空调机组的机械性能：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1)外观工艺、检查：机柜表面喷涂均匀、无破损；信号灯、开关、测量显示装置布局合理。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2)操作及维修安全、方便。标牌、标记：应平整清晰。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3)机组外框架应采用单面板，内贴防火消音棉结构。吸收噪音，同时可起到一定的防火作用。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4)部件排列合理、整齐；导线颜色和截面合理，布放平整；接插件牢固；进出线符合工程需要；具备抗震措施。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15.精密空调机组的电气性能：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1)机房专用空调机组的的电气性能应符合IEC标准。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2)输入电压允许波动范围：220/380V +10%  -10%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3)频率允许范围：50HZ  2HZ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16.精密空调机组的适应环境：温度：室内  -10℃  +30℃； 室外  -30℃  +45℃；湿度：≤95%RH</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17.精密空调机组的温度、湿度控制性能：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1)机房专用空调应能按要求自动调节室内温、湿度，具有制冷、加热、加湿、除湿等功能。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2)温度调节范围：+17℃  +28℃</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3)温度调节精度： 1℃ ，温度变化率&lt; 5℃/小时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4)湿度调节范围：40%  60%RH</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5)湿度调节精度：5%RH 温、湿度波动超限应能发出报警信号。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18.机房专用空调的控制系统：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1)应具有先进的微处理控制器和控制逻辑。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2)具有背光的大屏幕中文显示器，监测点足够，能显示机组目前相应的温湿度参数及运行状态。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3)应具有大容量的故障报警记录储存的功能。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4)机组应具有过压、欠压等报警及故障诊断，告警记录功能，自动保护，自动恢复，自动重启动等功能。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5)控制系统应具有密码保护功能。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6)具备联动与群控功能，控制功能包括：备份自动切换功能：当群组中机组发生故障时，备份机组自动投入运行，提高空调系统的可靠性；轮巡：定时切换备份机组 ；根据机房内热负荷的变化自动控制机组中空调机的运行数量等等。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19.每台机组都应具有独立的控制系统、以及显示器、加热器、加湿器、独立的温湿度传感器，以保证每台机组的正常及高精度运行。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20.精密空调机组的冷却设备：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1)机房专用空调机组采用风冷的冷却方式，具备足够的散热能力，采用无级调速器调节冷凝压力并节能。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2)室外机的外壳应采用压花铝合金材料，不但具有极好的刚性和防腐性能，适应室外恶劣的环境条件，还能避免光污染。</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3)机房专用空调机组的风冷冷凝器可水平或垂直安装。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4)机房专用空调机组的风冷冷凝器的接线盒应有良好的防水性能。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21.精密空调机组安装特性：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1)在设计要求的室内、外组的安装正、负高差或水平距离条件下，机房专用空调机组能在较高效率下可靠运行。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2)室内空调机组要求采用正面维护设计。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3)考虑到现场安装条件以及维护空间需要，精密空调的厚度不得大于870mm；</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22.含精密空调搬运费、安装费、铜管、保温棉、信号线、电源线、水管、冷媒、室内机及室外机的脚架等安装辅材；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23.▲响应政府节能号召，要求投标产品获得“中国节能产品认证”，TCL认证；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24.▲提供原厂家针对本项目的授权书、供货证明、售后承诺书原件；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保证采购需求表中带有“▲”的技术指标和性能达到招标文件的要求，采购单位在收货时有权要求对中标人提供的设备进行测试和现场演示，产品性能检测合格后封存，以供确认是否达到招标文件中所规定的技术功能要求，若测试结果不能满足招标参数要求，属于虚假投标，采购单位有权不予验收，可解除双方的供货合同，并且保留追究投标人虚假应标的法律责任。采购方将邀请中标供应商之后第一位的中标候选供应商参与测试，依此类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zVhM2RiMjkyNjRkYjQ0MzgyYTg2OTQ5M2Y4YWYifQ=="/>
  </w:docVars>
  <w:rsids>
    <w:rsidRoot w:val="53C91D89"/>
    <w:rsid w:val="010951A7"/>
    <w:rsid w:val="029006F1"/>
    <w:rsid w:val="03435C52"/>
    <w:rsid w:val="041744FB"/>
    <w:rsid w:val="042621F8"/>
    <w:rsid w:val="047E1FB9"/>
    <w:rsid w:val="05B0028B"/>
    <w:rsid w:val="05C74289"/>
    <w:rsid w:val="06175915"/>
    <w:rsid w:val="061E3F1F"/>
    <w:rsid w:val="06D663A6"/>
    <w:rsid w:val="07664AA9"/>
    <w:rsid w:val="09280A33"/>
    <w:rsid w:val="0A5D4A05"/>
    <w:rsid w:val="0A7C31B8"/>
    <w:rsid w:val="0AA01CBB"/>
    <w:rsid w:val="0AD409A0"/>
    <w:rsid w:val="0C29450A"/>
    <w:rsid w:val="0D052F8B"/>
    <w:rsid w:val="0DEC388F"/>
    <w:rsid w:val="0DFB3956"/>
    <w:rsid w:val="0E1F0604"/>
    <w:rsid w:val="0F9A511E"/>
    <w:rsid w:val="0FD86801"/>
    <w:rsid w:val="11424D1C"/>
    <w:rsid w:val="11634099"/>
    <w:rsid w:val="12437AFC"/>
    <w:rsid w:val="128571E5"/>
    <w:rsid w:val="139F4F81"/>
    <w:rsid w:val="158A71B2"/>
    <w:rsid w:val="171C1FFC"/>
    <w:rsid w:val="17495233"/>
    <w:rsid w:val="17AA5816"/>
    <w:rsid w:val="17CB6A54"/>
    <w:rsid w:val="17E270DF"/>
    <w:rsid w:val="17F07302"/>
    <w:rsid w:val="18E1343F"/>
    <w:rsid w:val="19AB7B33"/>
    <w:rsid w:val="1B5F233C"/>
    <w:rsid w:val="1C52663A"/>
    <w:rsid w:val="1CBE4E69"/>
    <w:rsid w:val="1E1D2544"/>
    <w:rsid w:val="1F7B2D1C"/>
    <w:rsid w:val="1FBD62B1"/>
    <w:rsid w:val="20B16B03"/>
    <w:rsid w:val="210020D3"/>
    <w:rsid w:val="219B01F8"/>
    <w:rsid w:val="21A07DC1"/>
    <w:rsid w:val="22E362D2"/>
    <w:rsid w:val="26D52249"/>
    <w:rsid w:val="28865645"/>
    <w:rsid w:val="29D370F6"/>
    <w:rsid w:val="2A1316D1"/>
    <w:rsid w:val="2A33725B"/>
    <w:rsid w:val="2C022C0C"/>
    <w:rsid w:val="2CB404AC"/>
    <w:rsid w:val="2CDF3794"/>
    <w:rsid w:val="2DC82F69"/>
    <w:rsid w:val="2E786928"/>
    <w:rsid w:val="2E852EAB"/>
    <w:rsid w:val="2FC63D74"/>
    <w:rsid w:val="30D0413E"/>
    <w:rsid w:val="31040C94"/>
    <w:rsid w:val="31F22A68"/>
    <w:rsid w:val="34272BB6"/>
    <w:rsid w:val="34D91454"/>
    <w:rsid w:val="35AC53AF"/>
    <w:rsid w:val="36692286"/>
    <w:rsid w:val="3B36382A"/>
    <w:rsid w:val="3E2C4BB7"/>
    <w:rsid w:val="3F664045"/>
    <w:rsid w:val="40012417"/>
    <w:rsid w:val="40D46D12"/>
    <w:rsid w:val="4172433C"/>
    <w:rsid w:val="417D3E89"/>
    <w:rsid w:val="419A0FA7"/>
    <w:rsid w:val="421C47E7"/>
    <w:rsid w:val="4233749A"/>
    <w:rsid w:val="42764332"/>
    <w:rsid w:val="42B208A8"/>
    <w:rsid w:val="44E1092B"/>
    <w:rsid w:val="45085EB8"/>
    <w:rsid w:val="45960004"/>
    <w:rsid w:val="46F86693"/>
    <w:rsid w:val="47A37881"/>
    <w:rsid w:val="47EE5F11"/>
    <w:rsid w:val="47F24951"/>
    <w:rsid w:val="481E5360"/>
    <w:rsid w:val="485C4F2C"/>
    <w:rsid w:val="489B4B75"/>
    <w:rsid w:val="49634BF7"/>
    <w:rsid w:val="4A1F5604"/>
    <w:rsid w:val="4D1B00DF"/>
    <w:rsid w:val="4D2B75ED"/>
    <w:rsid w:val="4FF57096"/>
    <w:rsid w:val="50E85F0B"/>
    <w:rsid w:val="522F6F75"/>
    <w:rsid w:val="52F3051F"/>
    <w:rsid w:val="53C91D89"/>
    <w:rsid w:val="54F21A55"/>
    <w:rsid w:val="55617B80"/>
    <w:rsid w:val="56173FB4"/>
    <w:rsid w:val="561D501A"/>
    <w:rsid w:val="56515FE9"/>
    <w:rsid w:val="57C0249A"/>
    <w:rsid w:val="59666F1C"/>
    <w:rsid w:val="59FC071A"/>
    <w:rsid w:val="5A447D2A"/>
    <w:rsid w:val="5B3F6E48"/>
    <w:rsid w:val="5C9F2BA9"/>
    <w:rsid w:val="5CB3223D"/>
    <w:rsid w:val="5CEF488A"/>
    <w:rsid w:val="5E40418F"/>
    <w:rsid w:val="5F442227"/>
    <w:rsid w:val="607F7AD3"/>
    <w:rsid w:val="623A7395"/>
    <w:rsid w:val="627438C2"/>
    <w:rsid w:val="62C20C77"/>
    <w:rsid w:val="63814B5D"/>
    <w:rsid w:val="680C7FB1"/>
    <w:rsid w:val="68294EFC"/>
    <w:rsid w:val="6A9B7D71"/>
    <w:rsid w:val="6AE954B5"/>
    <w:rsid w:val="6BA044C1"/>
    <w:rsid w:val="6C775AF2"/>
    <w:rsid w:val="6E5E469C"/>
    <w:rsid w:val="6F0453DE"/>
    <w:rsid w:val="6F250725"/>
    <w:rsid w:val="6F395FEB"/>
    <w:rsid w:val="717766ED"/>
    <w:rsid w:val="724E32D1"/>
    <w:rsid w:val="72625B8C"/>
    <w:rsid w:val="73BB4BC8"/>
    <w:rsid w:val="74607426"/>
    <w:rsid w:val="74C13C0D"/>
    <w:rsid w:val="751C4E89"/>
    <w:rsid w:val="76C91732"/>
    <w:rsid w:val="77DD02F3"/>
    <w:rsid w:val="78A05FEB"/>
    <w:rsid w:val="793D0B42"/>
    <w:rsid w:val="79562EED"/>
    <w:rsid w:val="7A390689"/>
    <w:rsid w:val="7A427EF2"/>
    <w:rsid w:val="7AC124B5"/>
    <w:rsid w:val="7AF9322A"/>
    <w:rsid w:val="7B161079"/>
    <w:rsid w:val="7B4135C8"/>
    <w:rsid w:val="7B6660C0"/>
    <w:rsid w:val="7B7D10C7"/>
    <w:rsid w:val="7C60679C"/>
    <w:rsid w:val="7C8B1F44"/>
    <w:rsid w:val="7CAF0D43"/>
    <w:rsid w:val="7CC12FE9"/>
    <w:rsid w:val="7CDB5105"/>
    <w:rsid w:val="7CED43DB"/>
    <w:rsid w:val="7D0A0C4E"/>
    <w:rsid w:val="7DBC3A33"/>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121"/>
    <w:basedOn w:val="10"/>
    <w:qFormat/>
    <w:uiPriority w:val="0"/>
    <w:rPr>
      <w:rFonts w:hint="eastAsia" w:ascii="宋体" w:hAnsi="宋体" w:eastAsia="宋体" w:cs="宋体"/>
      <w:color w:val="000000"/>
      <w:sz w:val="20"/>
      <w:szCs w:val="20"/>
      <w:u w:val="none"/>
    </w:rPr>
  </w:style>
  <w:style w:type="character" w:customStyle="1" w:styleId="18">
    <w:name w:val="font61"/>
    <w:basedOn w:val="10"/>
    <w:qFormat/>
    <w:uiPriority w:val="0"/>
    <w:rPr>
      <w:rFonts w:hint="eastAsia" w:ascii="宋体" w:hAnsi="宋体" w:eastAsia="宋体" w:cs="宋体"/>
      <w:color w:val="000000"/>
      <w:sz w:val="20"/>
      <w:szCs w:val="20"/>
      <w:u w:val="none"/>
    </w:rPr>
  </w:style>
  <w:style w:type="character" w:customStyle="1" w:styleId="19">
    <w:name w:val="font111"/>
    <w:basedOn w:val="10"/>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2560</Words>
  <Characters>2717</Characters>
  <Lines>0</Lines>
  <Paragraphs>0</Paragraphs>
  <TotalTime>1</TotalTime>
  <ScaleCrop>false</ScaleCrop>
  <LinksUpToDate>false</LinksUpToDate>
  <CharactersWithSpaces>2821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2022-10-11T11:07:00Z</cp:lastPrinted>
  <dcterms:modified xsi:type="dcterms:W3CDTF">2023-07-24T08:40:07Z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676BB8C8E330493DB527A03640A94E19</vt:lpwstr>
  </property>
</Properties>
</file>