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7175E" w14:textId="77777777" w:rsidR="005B04CB" w:rsidRDefault="00000000">
      <w:pPr>
        <w:jc w:val="center"/>
        <w:rPr>
          <w:rFonts w:ascii="微软雅黑" w:eastAsia="微软雅黑" w:hAnsi="微软雅黑"/>
          <w:b/>
          <w:sz w:val="22"/>
        </w:rPr>
      </w:pPr>
      <w:r>
        <w:rPr>
          <w:rFonts w:ascii="微软雅黑" w:eastAsia="微软雅黑" w:hAnsi="微软雅黑" w:hint="eastAsia"/>
          <w:b/>
          <w:sz w:val="28"/>
        </w:rPr>
        <w:t>动脉硬化检测装置技术参数</w:t>
      </w:r>
    </w:p>
    <w:p w14:paraId="0388442C" w14:textId="77777777" w:rsidR="005B04CB" w:rsidRDefault="00000000">
      <w:pPr>
        <w:rPr>
          <w:rFonts w:ascii="微软雅黑" w:eastAsia="微软雅黑" w:hAnsi="微软雅黑"/>
          <w:b/>
          <w:sz w:val="22"/>
        </w:rPr>
      </w:pPr>
      <w:r>
        <w:rPr>
          <w:rFonts w:ascii="微软雅黑" w:eastAsia="微软雅黑" w:hAnsi="微软雅黑" w:hint="eastAsia"/>
          <w:b/>
          <w:sz w:val="22"/>
        </w:rPr>
        <w:t>设备用途：</w:t>
      </w:r>
    </w:p>
    <w:p w14:paraId="1DAC095A" w14:textId="77777777" w:rsidR="005B04CB" w:rsidRDefault="00000000">
      <w:pPr>
        <w:rPr>
          <w:rFonts w:ascii="微软雅黑" w:eastAsia="微软雅黑" w:hAnsi="微软雅黑"/>
          <w:sz w:val="22"/>
        </w:rPr>
      </w:pPr>
      <w:r>
        <w:rPr>
          <w:rFonts w:ascii="微软雅黑" w:eastAsia="微软雅黑" w:hAnsi="微软雅黑"/>
          <w:sz w:val="22"/>
        </w:rPr>
        <w:t>用于全身动脉硬化和动脉粥样硬化的早期检测和血管疾病风险的综合评估，并结合心电图、心音图、脉搏波波形图、</w:t>
      </w:r>
      <w:proofErr w:type="spellStart"/>
      <w:r>
        <w:rPr>
          <w:rFonts w:ascii="微软雅黑" w:eastAsia="微软雅黑" w:hAnsi="微软雅黑"/>
          <w:sz w:val="22"/>
        </w:rPr>
        <w:t>baPWV</w:t>
      </w:r>
      <w:proofErr w:type="spellEnd"/>
      <w:r>
        <w:rPr>
          <w:rFonts w:ascii="微软雅黑" w:eastAsia="微软雅黑" w:hAnsi="微软雅黑"/>
          <w:sz w:val="22"/>
        </w:rPr>
        <w:t>与年龄形象示意图、ABI形象示意图、心功能评估图等多个信息，为临床提供重要的多样化的解决方案，为患者提供详细的个性化诊断</w:t>
      </w:r>
      <w:r>
        <w:rPr>
          <w:rFonts w:ascii="微软雅黑" w:eastAsia="微软雅黑" w:hAnsi="微软雅黑" w:hint="eastAsia"/>
          <w:sz w:val="22"/>
        </w:rPr>
        <w:t>。</w:t>
      </w:r>
    </w:p>
    <w:p w14:paraId="6BEF9277" w14:textId="77777777" w:rsidR="005B04CB" w:rsidRDefault="00000000">
      <w:pPr>
        <w:rPr>
          <w:rFonts w:ascii="微软雅黑" w:eastAsia="微软雅黑" w:hAnsi="微软雅黑"/>
          <w:sz w:val="22"/>
        </w:rPr>
      </w:pPr>
      <w:r>
        <w:rPr>
          <w:rFonts w:ascii="微软雅黑" w:eastAsia="微软雅黑" w:hAnsi="微软雅黑" w:hint="eastAsia"/>
          <w:sz w:val="22"/>
        </w:rPr>
        <w:t>主要检测功能。</w:t>
      </w:r>
    </w:p>
    <w:p w14:paraId="60D2D817" w14:textId="77777777" w:rsidR="005B04CB" w:rsidRDefault="00000000">
      <w:pPr>
        <w:rPr>
          <w:rFonts w:ascii="微软雅黑" w:eastAsia="微软雅黑" w:hAnsi="微软雅黑"/>
          <w:b/>
          <w:sz w:val="22"/>
        </w:rPr>
      </w:pPr>
      <w:r>
        <w:rPr>
          <w:rFonts w:ascii="微软雅黑" w:eastAsia="微软雅黑" w:hAnsi="微软雅黑" w:hint="eastAsia"/>
          <w:b/>
          <w:sz w:val="22"/>
        </w:rPr>
        <w:t>检测功能</w:t>
      </w:r>
      <w:r>
        <w:rPr>
          <w:rFonts w:ascii="微软雅黑" w:eastAsia="微软雅黑" w:hAnsi="微软雅黑"/>
          <w:b/>
          <w:sz w:val="22"/>
        </w:rPr>
        <w:tab/>
      </w:r>
    </w:p>
    <w:p w14:paraId="13B8C3BF" w14:textId="77777777" w:rsidR="005B04CB" w:rsidRDefault="00000000">
      <w:pPr>
        <w:rPr>
          <w:rFonts w:ascii="微软雅黑" w:eastAsia="微软雅黑" w:hAnsi="微软雅黑"/>
          <w:sz w:val="22"/>
        </w:rPr>
      </w:pPr>
      <w:r>
        <w:rPr>
          <w:rFonts w:ascii="微软雅黑" w:eastAsia="微软雅黑" w:hAnsi="微软雅黑"/>
          <w:sz w:val="22"/>
        </w:rPr>
        <w:t>1</w:t>
      </w:r>
      <w:r>
        <w:rPr>
          <w:rFonts w:ascii="微软雅黑" w:eastAsia="微软雅黑" w:hAnsi="微软雅黑" w:hint="eastAsia"/>
          <w:sz w:val="22"/>
        </w:rPr>
        <w:t>、</w:t>
      </w:r>
      <w:r>
        <w:rPr>
          <w:rFonts w:ascii="微软雅黑" w:eastAsia="微软雅黑" w:hAnsi="微软雅黑"/>
          <w:sz w:val="22"/>
        </w:rPr>
        <w:t>血管狭窄检测单元</w:t>
      </w:r>
      <w:r>
        <w:rPr>
          <w:rFonts w:ascii="微软雅黑" w:eastAsia="微软雅黑" w:hAnsi="微软雅黑"/>
          <w:sz w:val="22"/>
        </w:rPr>
        <w:tab/>
        <w:t>用于下肢动脉粥样硬化全自动检测及心血管事件发病风险的预测，主要检测参数：ABI：</w:t>
      </w:r>
      <w:proofErr w:type="gramStart"/>
      <w:r>
        <w:rPr>
          <w:rFonts w:ascii="微软雅黑" w:eastAsia="微软雅黑" w:hAnsi="微软雅黑"/>
          <w:sz w:val="22"/>
        </w:rPr>
        <w:t>踝</w:t>
      </w:r>
      <w:proofErr w:type="gramEnd"/>
      <w:r>
        <w:rPr>
          <w:rFonts w:ascii="微软雅黑" w:eastAsia="微软雅黑" w:hAnsi="微软雅黑"/>
          <w:sz w:val="22"/>
        </w:rPr>
        <w:t>臂指数, UT：</w:t>
      </w:r>
      <w:proofErr w:type="gramStart"/>
      <w:r>
        <w:rPr>
          <w:rFonts w:ascii="微软雅黑" w:eastAsia="微软雅黑" w:hAnsi="微软雅黑"/>
          <w:sz w:val="22"/>
        </w:rPr>
        <w:t>脉波上升时间</w:t>
      </w:r>
      <w:proofErr w:type="gramEnd"/>
      <w:r>
        <w:rPr>
          <w:rFonts w:ascii="微软雅黑" w:eastAsia="微软雅黑" w:hAnsi="微软雅黑" w:hint="eastAsia"/>
          <w:sz w:val="22"/>
        </w:rPr>
        <w:t>、</w:t>
      </w:r>
      <w:r>
        <w:rPr>
          <w:rFonts w:ascii="微软雅黑" w:eastAsia="微软雅黑" w:hAnsi="微软雅黑"/>
          <w:sz w:val="22"/>
        </w:rPr>
        <w:t>%MAP：平均动脉压</w:t>
      </w:r>
      <w:r>
        <w:rPr>
          <w:rFonts w:ascii="微软雅黑" w:eastAsia="微软雅黑" w:hAnsi="微软雅黑"/>
          <w:sz w:val="22"/>
        </w:rPr>
        <w:tab/>
        <w:t>请提供检测报告</w:t>
      </w:r>
      <w:r>
        <w:rPr>
          <w:rFonts w:ascii="微软雅黑" w:eastAsia="微软雅黑" w:hAnsi="微软雅黑" w:hint="eastAsia"/>
          <w:sz w:val="22"/>
        </w:rPr>
        <w:t>。</w:t>
      </w:r>
    </w:p>
    <w:p w14:paraId="323A449D" w14:textId="77777777" w:rsidR="005B04CB" w:rsidRDefault="00000000">
      <w:pPr>
        <w:rPr>
          <w:rFonts w:ascii="微软雅黑" w:eastAsia="微软雅黑" w:hAnsi="微软雅黑"/>
          <w:sz w:val="22"/>
        </w:rPr>
      </w:pPr>
      <w:r>
        <w:rPr>
          <w:rFonts w:ascii="微软雅黑" w:eastAsia="微软雅黑" w:hAnsi="微软雅黑"/>
          <w:sz w:val="22"/>
        </w:rPr>
        <w:t>2血管硬化检测单元</w:t>
      </w:r>
      <w:r>
        <w:rPr>
          <w:rFonts w:ascii="微软雅黑" w:eastAsia="微软雅黑" w:hAnsi="微软雅黑"/>
          <w:sz w:val="22"/>
        </w:rPr>
        <w:tab/>
        <w:t>用于全身动脉硬化的早期检测和临床药物评价的重要检测指标，主要检测参数：</w:t>
      </w:r>
      <w:proofErr w:type="spellStart"/>
      <w:r>
        <w:rPr>
          <w:rFonts w:ascii="微软雅黑" w:eastAsia="微软雅黑" w:hAnsi="微软雅黑"/>
          <w:sz w:val="22"/>
        </w:rPr>
        <w:t>baPWV</w:t>
      </w:r>
      <w:proofErr w:type="spellEnd"/>
      <w:r>
        <w:rPr>
          <w:rFonts w:ascii="微软雅黑" w:eastAsia="微软雅黑" w:hAnsi="微软雅黑"/>
          <w:sz w:val="22"/>
        </w:rPr>
        <w:t>(左)</w:t>
      </w:r>
      <w:proofErr w:type="spellStart"/>
      <w:r>
        <w:rPr>
          <w:rFonts w:ascii="微软雅黑" w:eastAsia="微软雅黑" w:hAnsi="微软雅黑"/>
          <w:sz w:val="22"/>
        </w:rPr>
        <w:t>baPWV</w:t>
      </w:r>
      <w:proofErr w:type="spellEnd"/>
      <w:r>
        <w:rPr>
          <w:rFonts w:ascii="微软雅黑" w:eastAsia="微软雅黑" w:hAnsi="微软雅黑"/>
          <w:sz w:val="22"/>
        </w:rPr>
        <w:t xml:space="preserve">(右) </w:t>
      </w:r>
      <w:r>
        <w:rPr>
          <w:rFonts w:ascii="微软雅黑" w:eastAsia="微软雅黑" w:hAnsi="微软雅黑" w:hint="eastAsia"/>
          <w:sz w:val="22"/>
        </w:rPr>
        <w:t>、</w:t>
      </w:r>
      <w:proofErr w:type="spellStart"/>
      <w:r>
        <w:rPr>
          <w:rFonts w:ascii="微软雅黑" w:eastAsia="微软雅黑" w:hAnsi="微软雅黑"/>
          <w:sz w:val="22"/>
        </w:rPr>
        <w:t>haPWV</w:t>
      </w:r>
      <w:proofErr w:type="spellEnd"/>
      <w:r>
        <w:rPr>
          <w:rFonts w:ascii="微软雅黑" w:eastAsia="微软雅黑" w:hAnsi="微软雅黑"/>
          <w:sz w:val="22"/>
        </w:rPr>
        <w:t>（左）</w:t>
      </w:r>
      <w:proofErr w:type="spellStart"/>
      <w:r>
        <w:rPr>
          <w:rFonts w:ascii="微软雅黑" w:eastAsia="微软雅黑" w:hAnsi="微软雅黑"/>
          <w:sz w:val="22"/>
        </w:rPr>
        <w:t>haPWV</w:t>
      </w:r>
      <w:proofErr w:type="spellEnd"/>
      <w:r>
        <w:rPr>
          <w:rFonts w:ascii="微软雅黑" w:eastAsia="微软雅黑" w:hAnsi="微软雅黑"/>
          <w:sz w:val="22"/>
        </w:rPr>
        <w:t>（右）</w:t>
      </w:r>
      <w:r>
        <w:rPr>
          <w:rFonts w:ascii="微软雅黑" w:eastAsia="微软雅黑" w:hAnsi="微软雅黑" w:hint="eastAsia"/>
          <w:sz w:val="22"/>
        </w:rPr>
        <w:t>、</w:t>
      </w:r>
      <w:proofErr w:type="spellStart"/>
      <w:r>
        <w:rPr>
          <w:rFonts w:ascii="微软雅黑" w:eastAsia="微软雅黑" w:hAnsi="微软雅黑"/>
          <w:sz w:val="22"/>
        </w:rPr>
        <w:t>hbPWV</w:t>
      </w:r>
      <w:proofErr w:type="spellEnd"/>
      <w:r>
        <w:rPr>
          <w:rFonts w:ascii="微软雅黑" w:eastAsia="微软雅黑" w:hAnsi="微软雅黑"/>
          <w:sz w:val="22"/>
        </w:rPr>
        <w:t>（左）</w:t>
      </w:r>
      <w:proofErr w:type="spellStart"/>
      <w:r>
        <w:rPr>
          <w:rFonts w:ascii="微软雅黑" w:eastAsia="微软雅黑" w:hAnsi="微软雅黑"/>
          <w:sz w:val="22"/>
        </w:rPr>
        <w:t>hbPWV</w:t>
      </w:r>
      <w:proofErr w:type="spellEnd"/>
      <w:r>
        <w:rPr>
          <w:rFonts w:ascii="微软雅黑" w:eastAsia="微软雅黑" w:hAnsi="微软雅黑"/>
          <w:sz w:val="22"/>
        </w:rPr>
        <w:t>（右）</w:t>
      </w:r>
    </w:p>
    <w:p w14:paraId="006706CB" w14:textId="77777777" w:rsidR="005B04CB" w:rsidRDefault="00000000">
      <w:pPr>
        <w:rPr>
          <w:rFonts w:ascii="微软雅黑" w:eastAsia="微软雅黑" w:hAnsi="微软雅黑"/>
          <w:sz w:val="22"/>
        </w:rPr>
      </w:pPr>
      <w:r>
        <w:rPr>
          <w:rFonts w:ascii="微软雅黑" w:eastAsia="微软雅黑" w:hAnsi="微软雅黑"/>
          <w:sz w:val="22"/>
        </w:rPr>
        <w:t>3糖尿病足检测单元</w:t>
      </w:r>
      <w:r>
        <w:rPr>
          <w:rFonts w:ascii="微软雅黑" w:eastAsia="微软雅黑" w:hAnsi="微软雅黑"/>
          <w:sz w:val="22"/>
        </w:rPr>
        <w:tab/>
        <w:t>用于下肢末稍动脉狭窄、阻塞的重症度，主要评价指标：</w:t>
      </w:r>
    </w:p>
    <w:p w14:paraId="0B7C3F5D" w14:textId="77777777" w:rsidR="005B04CB" w:rsidRDefault="00000000">
      <w:pPr>
        <w:rPr>
          <w:rFonts w:ascii="微软雅黑" w:eastAsia="微软雅黑" w:hAnsi="微软雅黑"/>
          <w:sz w:val="22"/>
        </w:rPr>
      </w:pPr>
      <w:r>
        <w:rPr>
          <w:rFonts w:ascii="微软雅黑" w:eastAsia="微软雅黑" w:hAnsi="微软雅黑"/>
          <w:sz w:val="22"/>
        </w:rPr>
        <w:t>TP：脚趾血压</w:t>
      </w:r>
      <w:r>
        <w:rPr>
          <w:rFonts w:ascii="微软雅黑" w:eastAsia="微软雅黑" w:hAnsi="微软雅黑" w:hint="eastAsia"/>
          <w:sz w:val="22"/>
        </w:rPr>
        <w:t>、</w:t>
      </w:r>
      <w:r>
        <w:rPr>
          <w:rFonts w:ascii="微软雅黑" w:eastAsia="微软雅黑" w:hAnsi="微软雅黑"/>
          <w:sz w:val="22"/>
        </w:rPr>
        <w:t>TBI：</w:t>
      </w:r>
      <w:proofErr w:type="gramStart"/>
      <w:r>
        <w:rPr>
          <w:rFonts w:ascii="微软雅黑" w:eastAsia="微软雅黑" w:hAnsi="微软雅黑"/>
          <w:sz w:val="22"/>
        </w:rPr>
        <w:t>趾</w:t>
      </w:r>
      <w:proofErr w:type="gramEnd"/>
      <w:r>
        <w:rPr>
          <w:rFonts w:ascii="微软雅黑" w:eastAsia="微软雅黑" w:hAnsi="微软雅黑"/>
          <w:sz w:val="22"/>
        </w:rPr>
        <w:t>臂指数</w:t>
      </w:r>
      <w:r>
        <w:rPr>
          <w:rFonts w:ascii="微软雅黑" w:eastAsia="微软雅黑" w:hAnsi="微软雅黑" w:hint="eastAsia"/>
          <w:sz w:val="22"/>
        </w:rPr>
        <w:t>(选配)</w:t>
      </w:r>
    </w:p>
    <w:p w14:paraId="38978D4E" w14:textId="77777777" w:rsidR="005B04CB" w:rsidRDefault="00000000">
      <w:pPr>
        <w:rPr>
          <w:rFonts w:ascii="微软雅黑" w:eastAsia="微软雅黑" w:hAnsi="微软雅黑"/>
          <w:sz w:val="22"/>
        </w:rPr>
      </w:pPr>
      <w:r>
        <w:rPr>
          <w:rFonts w:ascii="微软雅黑" w:eastAsia="微软雅黑" w:hAnsi="微软雅黑"/>
          <w:sz w:val="22"/>
        </w:rPr>
        <w:t>4自主神经功能检测单元</w:t>
      </w:r>
      <w:r>
        <w:rPr>
          <w:rFonts w:ascii="微软雅黑" w:eastAsia="微软雅黑" w:hAnsi="微软雅黑"/>
          <w:sz w:val="22"/>
        </w:rPr>
        <w:tab/>
        <w:t>用于糖尿病性自主神经功能障碍及各种神经疾病中的自主神经功能检查，主要评估参数：R-R间隔标准偏差、R-R间隔平均值</w:t>
      </w:r>
      <w:r>
        <w:rPr>
          <w:rFonts w:ascii="微软雅黑" w:eastAsia="微软雅黑" w:hAnsi="微软雅黑" w:hint="eastAsia"/>
          <w:sz w:val="22"/>
        </w:rPr>
        <w:t>、</w:t>
      </w:r>
      <w:r>
        <w:rPr>
          <w:rFonts w:ascii="微软雅黑" w:eastAsia="微软雅黑" w:hAnsi="微软雅黑"/>
          <w:sz w:val="22"/>
        </w:rPr>
        <w:t>HR平均值：心率的平均值</w:t>
      </w:r>
      <w:r>
        <w:rPr>
          <w:rFonts w:ascii="微软雅黑" w:eastAsia="微软雅黑" w:hAnsi="微软雅黑" w:hint="eastAsia"/>
          <w:sz w:val="22"/>
        </w:rPr>
        <w:t>、</w:t>
      </w:r>
      <w:r>
        <w:rPr>
          <w:rFonts w:ascii="微软雅黑" w:eastAsia="微软雅黑" w:hAnsi="微软雅黑"/>
          <w:sz w:val="22"/>
        </w:rPr>
        <w:t xml:space="preserve">CVRR：心电图R-R间隔变动系数， </w:t>
      </w:r>
      <w:r>
        <w:rPr>
          <w:rFonts w:ascii="微软雅黑" w:eastAsia="微软雅黑" w:hAnsi="微软雅黑" w:hint="eastAsia"/>
          <w:sz w:val="22"/>
        </w:rPr>
        <w:t>对比曲线图：</w:t>
      </w:r>
      <w:r>
        <w:rPr>
          <w:rFonts w:ascii="微软雅黑" w:eastAsia="微软雅黑" w:hAnsi="微软雅黑"/>
          <w:sz w:val="22"/>
        </w:rPr>
        <w:t>R-R间隔的对比曲线图</w:t>
      </w:r>
    </w:p>
    <w:p w14:paraId="2914CC3C" w14:textId="77777777" w:rsidR="005B04CB" w:rsidRDefault="00000000">
      <w:pPr>
        <w:rPr>
          <w:rFonts w:ascii="微软雅黑" w:eastAsia="微软雅黑" w:hAnsi="微软雅黑"/>
          <w:sz w:val="22"/>
        </w:rPr>
      </w:pPr>
      <w:r>
        <w:rPr>
          <w:rFonts w:ascii="微软雅黑" w:eastAsia="微软雅黑" w:hAnsi="微软雅黑" w:hint="eastAsia"/>
          <w:sz w:val="22"/>
        </w:rPr>
        <w:t>趋势曲线图：</w:t>
      </w:r>
      <w:r>
        <w:rPr>
          <w:rFonts w:ascii="微软雅黑" w:eastAsia="微软雅黑" w:hAnsi="微软雅黑"/>
          <w:sz w:val="22"/>
        </w:rPr>
        <w:t>R-R间隔的趋势曲线图</w:t>
      </w:r>
      <w:r>
        <w:rPr>
          <w:rFonts w:ascii="微软雅黑" w:eastAsia="微软雅黑" w:hAnsi="微软雅黑"/>
          <w:sz w:val="22"/>
        </w:rPr>
        <w:tab/>
      </w:r>
      <w:r>
        <w:rPr>
          <w:rFonts w:ascii="微软雅黑" w:eastAsia="微软雅黑" w:hAnsi="微软雅黑" w:hint="eastAsia"/>
          <w:sz w:val="22"/>
        </w:rPr>
        <w:t xml:space="preserve"> </w:t>
      </w:r>
    </w:p>
    <w:p w14:paraId="1DEBDB5D" w14:textId="77777777" w:rsidR="005B04CB" w:rsidRDefault="00000000">
      <w:pPr>
        <w:rPr>
          <w:rFonts w:ascii="微软雅黑" w:eastAsia="微软雅黑" w:hAnsi="微软雅黑"/>
          <w:sz w:val="22"/>
        </w:rPr>
      </w:pPr>
      <w:r>
        <w:rPr>
          <w:rFonts w:ascii="微软雅黑" w:eastAsia="微软雅黑" w:hAnsi="微软雅黑"/>
          <w:sz w:val="22"/>
        </w:rPr>
        <w:t>5</w:t>
      </w:r>
      <w:r>
        <w:rPr>
          <w:rFonts w:ascii="微软雅黑" w:eastAsia="微软雅黑" w:hAnsi="微软雅黑" w:hint="eastAsia"/>
          <w:sz w:val="22"/>
        </w:rPr>
        <w:t>、</w:t>
      </w:r>
      <w:r>
        <w:rPr>
          <w:rFonts w:ascii="微软雅黑" w:eastAsia="微软雅黑" w:hAnsi="微软雅黑"/>
          <w:sz w:val="22"/>
        </w:rPr>
        <w:t>心功能检测单元</w:t>
      </w:r>
      <w:r>
        <w:rPr>
          <w:rFonts w:ascii="微软雅黑" w:eastAsia="微软雅黑" w:hAnsi="微软雅黑"/>
          <w:sz w:val="22"/>
        </w:rPr>
        <w:tab/>
        <w:t>心脏功能定量化的评价指标</w:t>
      </w:r>
    </w:p>
    <w:p w14:paraId="7C4B2FC9" w14:textId="77777777" w:rsidR="005B04CB" w:rsidRDefault="00000000">
      <w:pPr>
        <w:rPr>
          <w:rFonts w:ascii="微软雅黑" w:eastAsia="微软雅黑" w:hAnsi="微软雅黑"/>
          <w:sz w:val="22"/>
        </w:rPr>
      </w:pPr>
      <w:r>
        <w:rPr>
          <w:rFonts w:ascii="微软雅黑" w:eastAsia="微软雅黑" w:hAnsi="微软雅黑"/>
          <w:sz w:val="22"/>
        </w:rPr>
        <w:t>STI：心脏功能评价，同时记录心电图、心音图和脉搏图进行测量</w:t>
      </w:r>
      <w:r>
        <w:rPr>
          <w:rFonts w:ascii="微软雅黑" w:eastAsia="微软雅黑" w:hAnsi="微软雅黑" w:hint="eastAsia"/>
          <w:sz w:val="22"/>
        </w:rPr>
        <w:t>、</w:t>
      </w:r>
      <w:r>
        <w:rPr>
          <w:rFonts w:ascii="微软雅黑" w:eastAsia="微软雅黑" w:hAnsi="微软雅黑"/>
          <w:sz w:val="22"/>
        </w:rPr>
        <w:t>PEP：射血前期</w:t>
      </w:r>
    </w:p>
    <w:p w14:paraId="6B752A47" w14:textId="77777777" w:rsidR="005B04CB" w:rsidRDefault="00000000">
      <w:pPr>
        <w:rPr>
          <w:rFonts w:ascii="微软雅黑" w:eastAsia="微软雅黑" w:hAnsi="微软雅黑"/>
          <w:sz w:val="22"/>
        </w:rPr>
      </w:pPr>
      <w:r>
        <w:rPr>
          <w:rFonts w:ascii="微软雅黑" w:eastAsia="微软雅黑" w:hAnsi="微软雅黑"/>
          <w:sz w:val="22"/>
        </w:rPr>
        <w:t>ET：射血时间</w:t>
      </w:r>
      <w:r>
        <w:rPr>
          <w:rFonts w:ascii="微软雅黑" w:eastAsia="微软雅黑" w:hAnsi="微软雅黑" w:hint="eastAsia"/>
          <w:sz w:val="22"/>
        </w:rPr>
        <w:t>、</w:t>
      </w:r>
      <w:r>
        <w:rPr>
          <w:rFonts w:ascii="微软雅黑" w:eastAsia="微软雅黑" w:hAnsi="微软雅黑"/>
          <w:sz w:val="22"/>
        </w:rPr>
        <w:t>ET/PEP：射血指数</w:t>
      </w:r>
      <w:r>
        <w:rPr>
          <w:rFonts w:ascii="微软雅黑" w:eastAsia="微软雅黑" w:hAnsi="微软雅黑" w:hint="eastAsia"/>
          <w:sz w:val="22"/>
        </w:rPr>
        <w:t>、</w:t>
      </w:r>
      <w:r>
        <w:rPr>
          <w:rFonts w:ascii="微软雅黑" w:eastAsia="微软雅黑" w:hAnsi="微软雅黑"/>
          <w:sz w:val="22"/>
        </w:rPr>
        <w:t>AI:反射波增益指数</w:t>
      </w:r>
      <w:r>
        <w:rPr>
          <w:rFonts w:ascii="微软雅黑" w:eastAsia="微软雅黑" w:hAnsi="微软雅黑"/>
          <w:sz w:val="22"/>
        </w:rPr>
        <w:tab/>
      </w:r>
    </w:p>
    <w:p w14:paraId="08E3D42B" w14:textId="77777777" w:rsidR="005B04CB" w:rsidRDefault="00000000">
      <w:pPr>
        <w:rPr>
          <w:rFonts w:ascii="微软雅黑" w:eastAsia="微软雅黑" w:hAnsi="微软雅黑"/>
          <w:sz w:val="22"/>
        </w:rPr>
      </w:pPr>
      <w:r>
        <w:rPr>
          <w:rFonts w:ascii="微软雅黑" w:eastAsia="微软雅黑" w:hAnsi="微软雅黑" w:hint="eastAsia"/>
          <w:b/>
          <w:bCs/>
          <w:sz w:val="32"/>
          <w:szCs w:val="32"/>
        </w:rPr>
        <w:lastRenderedPageBreak/>
        <w:t>*</w:t>
      </w:r>
      <w:r>
        <w:rPr>
          <w:rFonts w:ascii="微软雅黑" w:eastAsia="微软雅黑" w:hAnsi="微软雅黑"/>
          <w:sz w:val="22"/>
        </w:rPr>
        <w:t>6</w:t>
      </w:r>
      <w:r>
        <w:rPr>
          <w:rFonts w:ascii="微软雅黑" w:eastAsia="微软雅黑" w:hAnsi="微软雅黑" w:hint="eastAsia"/>
          <w:sz w:val="22"/>
        </w:rPr>
        <w:t>.</w:t>
      </w:r>
      <w:r>
        <w:rPr>
          <w:rFonts w:ascii="微软雅黑" w:eastAsia="微软雅黑" w:hAnsi="微软雅黑"/>
          <w:sz w:val="22"/>
        </w:rPr>
        <w:t>运动负荷试验检测单元</w:t>
      </w:r>
      <w:r>
        <w:rPr>
          <w:rFonts w:ascii="微软雅黑" w:eastAsia="微软雅黑" w:hAnsi="微软雅黑"/>
          <w:sz w:val="22"/>
        </w:rPr>
        <w:tab/>
        <w:t>判断ABI处于临界点或伴有间歇性跛行的患者是否存在下肢动脉疾</w:t>
      </w:r>
      <w:r>
        <w:rPr>
          <w:rFonts w:ascii="微软雅黑" w:eastAsia="微软雅黑" w:hAnsi="微软雅黑" w:hint="eastAsia"/>
          <w:sz w:val="22"/>
        </w:rPr>
        <w:t>病</w:t>
      </w:r>
      <w:r>
        <w:rPr>
          <w:rFonts w:ascii="微软雅黑" w:eastAsia="微软雅黑" w:hAnsi="微软雅黑"/>
          <w:sz w:val="22"/>
        </w:rPr>
        <w:t>。辅助参数</w:t>
      </w:r>
      <w:r>
        <w:rPr>
          <w:rFonts w:ascii="微软雅黑" w:eastAsia="微软雅黑" w:hAnsi="微软雅黑"/>
          <w:sz w:val="22"/>
        </w:rPr>
        <w:tab/>
        <w:t>ECG(心电)PCG:(心音)、SP（收缩压）、DP（舒张压）、EP（平均压）、PVR（脉搏容积记录）、STI（心脏功能评价）、HR（心率）、 PEP（射血前期）、ET（射血时间）、ET/PEP（射血指数）CVRR（自主神经功能）等40多项参数</w:t>
      </w:r>
      <w:r>
        <w:rPr>
          <w:rFonts w:ascii="微软雅黑" w:eastAsia="微软雅黑" w:hAnsi="微软雅黑"/>
          <w:sz w:val="22"/>
        </w:rPr>
        <w:tab/>
      </w:r>
      <w:r>
        <w:rPr>
          <w:rFonts w:ascii="微软雅黑" w:eastAsia="微软雅黑" w:hAnsi="微软雅黑" w:hint="eastAsia"/>
          <w:sz w:val="22"/>
        </w:rPr>
        <w:t>。</w:t>
      </w:r>
    </w:p>
    <w:p w14:paraId="274F182A" w14:textId="77777777" w:rsidR="005B04CB" w:rsidRDefault="00000000">
      <w:pPr>
        <w:rPr>
          <w:rFonts w:ascii="微软雅黑" w:eastAsia="微软雅黑" w:hAnsi="微软雅黑"/>
          <w:b/>
          <w:sz w:val="22"/>
        </w:rPr>
      </w:pPr>
      <w:r>
        <w:rPr>
          <w:rFonts w:ascii="微软雅黑" w:eastAsia="微软雅黑" w:hAnsi="微软雅黑" w:hint="eastAsia"/>
          <w:b/>
          <w:sz w:val="22"/>
        </w:rPr>
        <w:t>设备性能及要求</w:t>
      </w:r>
      <w:r>
        <w:rPr>
          <w:rFonts w:ascii="微软雅黑" w:eastAsia="微软雅黑" w:hAnsi="微软雅黑"/>
          <w:b/>
          <w:sz w:val="22"/>
        </w:rPr>
        <w:tab/>
      </w:r>
    </w:p>
    <w:p w14:paraId="205ED2FC" w14:textId="77777777" w:rsidR="005B04CB" w:rsidRDefault="00000000">
      <w:pPr>
        <w:rPr>
          <w:rFonts w:ascii="微软雅黑" w:eastAsia="微软雅黑" w:hAnsi="微软雅黑"/>
          <w:sz w:val="22"/>
        </w:rPr>
      </w:pPr>
      <w:r>
        <w:rPr>
          <w:rFonts w:ascii="微软雅黑" w:eastAsia="微软雅黑" w:hAnsi="微软雅黑" w:hint="eastAsia"/>
          <w:b/>
          <w:bCs/>
          <w:sz w:val="32"/>
          <w:szCs w:val="32"/>
        </w:rPr>
        <w:t>*</w:t>
      </w:r>
      <w:r>
        <w:rPr>
          <w:rFonts w:ascii="微软雅黑" w:eastAsia="微软雅黑" w:hAnsi="微软雅黑"/>
          <w:sz w:val="22"/>
        </w:rPr>
        <w:t>2.1、外周血管压力波动同步检测技术</w:t>
      </w:r>
    </w:p>
    <w:p w14:paraId="70D0CB36" w14:textId="77777777" w:rsidR="005B04CB" w:rsidRDefault="00000000">
      <w:pPr>
        <w:rPr>
          <w:rFonts w:ascii="微软雅黑" w:eastAsia="微软雅黑" w:hAnsi="微软雅黑"/>
          <w:sz w:val="22"/>
        </w:rPr>
      </w:pPr>
      <w:r>
        <w:rPr>
          <w:rFonts w:ascii="微软雅黑" w:eastAsia="微软雅黑" w:hAnsi="微软雅黑" w:hint="eastAsia"/>
          <w:sz w:val="22"/>
        </w:rPr>
        <w:t>要求在同一心动周期内采集信号，实时感知双上肢和双下肢压力波动，保证</w:t>
      </w:r>
      <w:r>
        <w:rPr>
          <w:rFonts w:ascii="微软雅黑" w:eastAsia="微软雅黑" w:hAnsi="微软雅黑"/>
          <w:sz w:val="22"/>
        </w:rPr>
        <w:t>ABI测量精确度高，重复性好。对于紧张、心律不齐、心功能不好的患者也能够准确检测。</w:t>
      </w:r>
      <w:r>
        <w:rPr>
          <w:rFonts w:ascii="微软雅黑" w:eastAsia="微软雅黑" w:hAnsi="微软雅黑"/>
          <w:sz w:val="22"/>
        </w:rPr>
        <w:tab/>
      </w:r>
    </w:p>
    <w:p w14:paraId="1510C344" w14:textId="77777777" w:rsidR="005B04CB" w:rsidRDefault="00000000">
      <w:pPr>
        <w:rPr>
          <w:rFonts w:ascii="微软雅黑" w:eastAsia="微软雅黑" w:hAnsi="微软雅黑"/>
          <w:sz w:val="22"/>
        </w:rPr>
      </w:pPr>
      <w:r>
        <w:rPr>
          <w:rFonts w:ascii="微软雅黑" w:eastAsia="微软雅黑" w:hAnsi="微软雅黑" w:hint="eastAsia"/>
          <w:b/>
          <w:bCs/>
          <w:sz w:val="32"/>
          <w:szCs w:val="32"/>
        </w:rPr>
        <w:t>*</w:t>
      </w:r>
      <w:r>
        <w:rPr>
          <w:rFonts w:ascii="微软雅黑" w:eastAsia="微软雅黑" w:hAnsi="微软雅黑"/>
          <w:sz w:val="22"/>
        </w:rPr>
        <w:t>2.2、双层线性膨胀传感器技术（</w:t>
      </w:r>
      <w:proofErr w:type="spellStart"/>
      <w:r>
        <w:rPr>
          <w:rFonts w:ascii="微软雅黑" w:eastAsia="微软雅黑" w:hAnsi="微软雅黑"/>
          <w:sz w:val="22"/>
        </w:rPr>
        <w:t>oscillometric</w:t>
      </w:r>
      <w:proofErr w:type="spellEnd"/>
      <w:r>
        <w:rPr>
          <w:rFonts w:ascii="微软雅黑" w:eastAsia="微软雅黑" w:hAnsi="微软雅黑"/>
          <w:sz w:val="22"/>
        </w:rPr>
        <w:t>法）</w:t>
      </w:r>
    </w:p>
    <w:p w14:paraId="3F1FC9DD" w14:textId="77777777" w:rsidR="005B04CB" w:rsidRDefault="00000000">
      <w:pPr>
        <w:rPr>
          <w:rFonts w:ascii="微软雅黑" w:eastAsia="微软雅黑" w:hAnsi="微软雅黑"/>
          <w:sz w:val="22"/>
        </w:rPr>
      </w:pPr>
      <w:r>
        <w:rPr>
          <w:rFonts w:ascii="微软雅黑" w:eastAsia="微软雅黑" w:hAnsi="微软雅黑" w:hint="eastAsia"/>
          <w:sz w:val="22"/>
        </w:rPr>
        <w:t>针对下肢血压检测，交叉捕捉最强的信号来源，保证脚踝部检测值准确性。</w:t>
      </w:r>
      <w:r>
        <w:rPr>
          <w:rFonts w:ascii="微软雅黑" w:eastAsia="微软雅黑" w:hAnsi="微软雅黑"/>
          <w:sz w:val="22"/>
        </w:rPr>
        <w:t xml:space="preserve"> </w:t>
      </w:r>
      <w:r>
        <w:rPr>
          <w:rFonts w:ascii="微软雅黑" w:eastAsia="微软雅黑" w:hAnsi="微软雅黑"/>
          <w:sz w:val="22"/>
        </w:rPr>
        <w:tab/>
      </w:r>
    </w:p>
    <w:p w14:paraId="41900C09" w14:textId="77777777" w:rsidR="005B04CB" w:rsidRDefault="00000000">
      <w:pPr>
        <w:rPr>
          <w:rFonts w:ascii="微软雅黑" w:eastAsia="微软雅黑" w:hAnsi="微软雅黑"/>
          <w:sz w:val="22"/>
        </w:rPr>
      </w:pPr>
      <w:r>
        <w:rPr>
          <w:rFonts w:ascii="微软雅黑" w:eastAsia="微软雅黑" w:hAnsi="微软雅黑" w:hint="eastAsia"/>
          <w:b/>
          <w:bCs/>
          <w:sz w:val="32"/>
          <w:szCs w:val="32"/>
        </w:rPr>
        <w:t>*</w:t>
      </w:r>
      <w:r>
        <w:rPr>
          <w:rFonts w:ascii="微软雅黑" w:eastAsia="微软雅黑" w:hAnsi="微软雅黑"/>
          <w:sz w:val="22"/>
        </w:rPr>
        <w:t xml:space="preserve">2.3、滤波功能 </w:t>
      </w:r>
      <w:r>
        <w:rPr>
          <w:rFonts w:ascii="微软雅黑" w:eastAsia="微软雅黑" w:hAnsi="微软雅黑" w:hint="eastAsia"/>
          <w:sz w:val="22"/>
        </w:rPr>
        <w:t>：可通过设定多个脉搏波起始条件，将噪音波自动滤掉，以保证结果准确</w:t>
      </w:r>
      <w:r>
        <w:rPr>
          <w:rFonts w:ascii="微软雅黑" w:eastAsia="微软雅黑" w:hAnsi="微软雅黑"/>
          <w:sz w:val="22"/>
        </w:rPr>
        <w:tab/>
      </w:r>
    </w:p>
    <w:p w14:paraId="4E2A8C8F" w14:textId="77777777" w:rsidR="005B04CB" w:rsidRDefault="00000000">
      <w:pPr>
        <w:rPr>
          <w:rFonts w:ascii="微软雅黑" w:eastAsia="微软雅黑" w:hAnsi="微软雅黑"/>
          <w:sz w:val="22"/>
        </w:rPr>
      </w:pPr>
      <w:r>
        <w:rPr>
          <w:rFonts w:ascii="微软雅黑" w:eastAsia="微软雅黑" w:hAnsi="微软雅黑" w:hint="eastAsia"/>
          <w:b/>
          <w:bCs/>
          <w:sz w:val="32"/>
          <w:szCs w:val="32"/>
        </w:rPr>
        <w:t>*</w:t>
      </w:r>
      <w:r>
        <w:rPr>
          <w:rFonts w:ascii="微软雅黑" w:eastAsia="微软雅黑" w:hAnsi="微软雅黑"/>
          <w:sz w:val="22"/>
        </w:rPr>
        <w:t xml:space="preserve">2.4、心脏起搏器模式 </w:t>
      </w:r>
      <w:r>
        <w:rPr>
          <w:rFonts w:ascii="微软雅黑" w:eastAsia="微软雅黑" w:hAnsi="微软雅黑" w:hint="eastAsia"/>
          <w:sz w:val="22"/>
        </w:rPr>
        <w:t>：保证植入心脏起搏器的患者也能准确进行该项检测</w:t>
      </w:r>
      <w:r>
        <w:rPr>
          <w:rFonts w:ascii="微软雅黑" w:eastAsia="微软雅黑" w:hAnsi="微软雅黑"/>
          <w:sz w:val="22"/>
        </w:rPr>
        <w:tab/>
      </w:r>
    </w:p>
    <w:p w14:paraId="515F3B3D" w14:textId="77777777" w:rsidR="005B04CB" w:rsidRDefault="00000000">
      <w:pPr>
        <w:rPr>
          <w:rFonts w:ascii="微软雅黑" w:eastAsia="微软雅黑" w:hAnsi="微软雅黑"/>
          <w:sz w:val="22"/>
        </w:rPr>
      </w:pPr>
      <w:r>
        <w:rPr>
          <w:rFonts w:ascii="微软雅黑" w:eastAsia="微软雅黑" w:hAnsi="微软雅黑"/>
          <w:sz w:val="22"/>
        </w:rPr>
        <w:t>2.5、除检测动脉硬化外，可自动评估心脑血管危险度，代谢综合征发病风险，指导医生制定综合治疗方案。</w:t>
      </w:r>
      <w:r>
        <w:rPr>
          <w:rFonts w:ascii="微软雅黑" w:eastAsia="微软雅黑" w:hAnsi="微软雅黑"/>
          <w:sz w:val="22"/>
        </w:rPr>
        <w:tab/>
      </w:r>
    </w:p>
    <w:p w14:paraId="4D708593" w14:textId="77777777" w:rsidR="005B04CB" w:rsidRDefault="00000000">
      <w:pPr>
        <w:rPr>
          <w:rFonts w:ascii="微软雅黑" w:eastAsia="微软雅黑" w:hAnsi="微软雅黑"/>
          <w:sz w:val="22"/>
        </w:rPr>
      </w:pPr>
      <w:r>
        <w:rPr>
          <w:rFonts w:ascii="微软雅黑" w:eastAsia="微软雅黑" w:hAnsi="微软雅黑"/>
          <w:sz w:val="22"/>
        </w:rPr>
        <w:t xml:space="preserve">2.6、网络连接 </w:t>
      </w:r>
    </w:p>
    <w:p w14:paraId="70C14040" w14:textId="77777777" w:rsidR="005B04CB" w:rsidRDefault="00000000">
      <w:pPr>
        <w:rPr>
          <w:rFonts w:ascii="微软雅黑" w:eastAsia="微软雅黑" w:hAnsi="微软雅黑"/>
          <w:sz w:val="22"/>
        </w:rPr>
      </w:pPr>
      <w:r>
        <w:rPr>
          <w:rFonts w:ascii="微软雅黑" w:eastAsia="微软雅黑" w:hAnsi="微软雅黑"/>
          <w:sz w:val="22"/>
        </w:rPr>
        <w:t xml:space="preserve">2.6.1、应通过网络直接读取数据，进行编辑和统计                      </w:t>
      </w:r>
    </w:p>
    <w:p w14:paraId="40CACE03" w14:textId="77777777" w:rsidR="005B04CB" w:rsidRDefault="00000000">
      <w:pPr>
        <w:rPr>
          <w:rFonts w:ascii="微软雅黑" w:eastAsia="微软雅黑" w:hAnsi="微软雅黑"/>
          <w:sz w:val="22"/>
        </w:rPr>
      </w:pPr>
      <w:r>
        <w:rPr>
          <w:rFonts w:ascii="微软雅黑" w:eastAsia="微软雅黑" w:hAnsi="微软雅黑"/>
          <w:sz w:val="22"/>
        </w:rPr>
        <w:t>2.6.2、需要连入医院内数据库，电子病历联网和病理检查系统等，实现多台动脉硬化检测数据的整合，传输及统计，方便远程处理。</w:t>
      </w:r>
      <w:r>
        <w:rPr>
          <w:rFonts w:ascii="微软雅黑" w:eastAsia="微软雅黑" w:hAnsi="微软雅黑"/>
          <w:sz w:val="22"/>
        </w:rPr>
        <w:tab/>
      </w:r>
    </w:p>
    <w:p w14:paraId="3F4E1F2F" w14:textId="77777777" w:rsidR="005B04CB" w:rsidRDefault="00000000">
      <w:pPr>
        <w:rPr>
          <w:rFonts w:ascii="微软雅黑" w:eastAsia="微软雅黑" w:hAnsi="微软雅黑"/>
          <w:sz w:val="22"/>
        </w:rPr>
      </w:pPr>
      <w:r>
        <w:rPr>
          <w:rFonts w:ascii="微软雅黑" w:eastAsia="微软雅黑" w:hAnsi="微软雅黑"/>
          <w:sz w:val="22"/>
        </w:rPr>
        <w:t xml:space="preserve">2.7、数据检索  </w:t>
      </w:r>
      <w:r>
        <w:rPr>
          <w:rFonts w:ascii="微软雅黑" w:eastAsia="微软雅黑" w:hAnsi="微软雅黑" w:hint="eastAsia"/>
          <w:sz w:val="22"/>
        </w:rPr>
        <w:t>：可通过输入简单的</w:t>
      </w:r>
      <w:r>
        <w:rPr>
          <w:rFonts w:ascii="微软雅黑" w:eastAsia="微软雅黑" w:hAnsi="微软雅黑"/>
          <w:sz w:val="22"/>
        </w:rPr>
        <w:t>ID信息实现数据检索</w:t>
      </w:r>
      <w:r>
        <w:rPr>
          <w:rFonts w:ascii="微软雅黑" w:eastAsia="微软雅黑" w:hAnsi="微软雅黑"/>
          <w:sz w:val="22"/>
        </w:rPr>
        <w:tab/>
      </w:r>
    </w:p>
    <w:p w14:paraId="330F1C9A" w14:textId="77777777" w:rsidR="005B04CB" w:rsidRDefault="00000000">
      <w:pPr>
        <w:rPr>
          <w:rFonts w:ascii="微软雅黑" w:eastAsia="微软雅黑" w:hAnsi="微软雅黑"/>
          <w:sz w:val="22"/>
        </w:rPr>
      </w:pPr>
      <w:r>
        <w:rPr>
          <w:rFonts w:ascii="微软雅黑" w:eastAsia="微软雅黑" w:hAnsi="微软雅黑"/>
          <w:sz w:val="22"/>
        </w:rPr>
        <w:t xml:space="preserve">2.8、报告格式                                                      </w:t>
      </w:r>
    </w:p>
    <w:p w14:paraId="65C90135" w14:textId="77777777" w:rsidR="005B04CB" w:rsidRDefault="00000000">
      <w:pPr>
        <w:rPr>
          <w:rFonts w:ascii="微软雅黑" w:eastAsia="微软雅黑" w:hAnsi="微软雅黑"/>
          <w:sz w:val="22"/>
        </w:rPr>
      </w:pPr>
      <w:r>
        <w:rPr>
          <w:rFonts w:ascii="微软雅黑" w:eastAsia="微软雅黑" w:hAnsi="微软雅黑" w:hint="eastAsia"/>
          <w:sz w:val="22"/>
        </w:rPr>
        <w:t>多种人性化检测报告，可根据具体情况随时选择适合医生</w:t>
      </w:r>
      <w:r>
        <w:rPr>
          <w:rFonts w:ascii="微软雅黑" w:eastAsia="微软雅黑" w:hAnsi="微软雅黑"/>
          <w:sz w:val="22"/>
        </w:rPr>
        <w:t>/病人的不同用途的报告格式，以提高患者治疗适应性。</w:t>
      </w:r>
      <w:r>
        <w:rPr>
          <w:rFonts w:ascii="微软雅黑" w:eastAsia="微软雅黑" w:hAnsi="微软雅黑"/>
          <w:sz w:val="22"/>
        </w:rPr>
        <w:tab/>
      </w:r>
    </w:p>
    <w:p w14:paraId="6B40301C" w14:textId="77777777" w:rsidR="005B04CB" w:rsidRDefault="00000000">
      <w:pPr>
        <w:rPr>
          <w:rFonts w:ascii="微软雅黑" w:eastAsia="微软雅黑" w:hAnsi="微软雅黑"/>
          <w:sz w:val="22"/>
        </w:rPr>
      </w:pPr>
      <w:r>
        <w:rPr>
          <w:rFonts w:ascii="微软雅黑" w:eastAsia="微软雅黑" w:hAnsi="微软雅黑"/>
          <w:sz w:val="22"/>
        </w:rPr>
        <w:t>2.9、图形及画面显示</w:t>
      </w:r>
      <w:r>
        <w:rPr>
          <w:rFonts w:ascii="微软雅黑" w:eastAsia="微软雅黑" w:hAnsi="微软雅黑"/>
          <w:sz w:val="22"/>
        </w:rPr>
        <w:tab/>
      </w:r>
    </w:p>
    <w:p w14:paraId="1882848E" w14:textId="77777777" w:rsidR="005B04CB" w:rsidRDefault="00000000">
      <w:pPr>
        <w:rPr>
          <w:rFonts w:ascii="微软雅黑" w:eastAsia="微软雅黑" w:hAnsi="微软雅黑"/>
          <w:sz w:val="22"/>
        </w:rPr>
      </w:pPr>
      <w:r>
        <w:rPr>
          <w:rFonts w:ascii="微软雅黑" w:eastAsia="微软雅黑" w:hAnsi="微软雅黑"/>
          <w:sz w:val="22"/>
        </w:rPr>
        <w:t>2.9.1、可显示心电图和心音图及四肢脉搏波波形图</w:t>
      </w:r>
      <w:r>
        <w:rPr>
          <w:rFonts w:ascii="微软雅黑" w:eastAsia="微软雅黑" w:hAnsi="微软雅黑"/>
          <w:sz w:val="22"/>
        </w:rPr>
        <w:tab/>
      </w:r>
    </w:p>
    <w:p w14:paraId="62240217" w14:textId="77777777" w:rsidR="005B04CB" w:rsidRDefault="00000000">
      <w:pPr>
        <w:rPr>
          <w:rFonts w:ascii="微软雅黑" w:eastAsia="微软雅黑" w:hAnsi="微软雅黑"/>
          <w:sz w:val="22"/>
        </w:rPr>
      </w:pPr>
      <w:r>
        <w:rPr>
          <w:rFonts w:ascii="微软雅黑" w:eastAsia="微软雅黑" w:hAnsi="微软雅黑"/>
          <w:sz w:val="22"/>
        </w:rPr>
        <w:t>2.9.2、可显示不同年龄、性别的PWV标准曲线</w:t>
      </w:r>
      <w:r>
        <w:rPr>
          <w:rFonts w:ascii="微软雅黑" w:eastAsia="微软雅黑" w:hAnsi="微软雅黑"/>
          <w:sz w:val="22"/>
        </w:rPr>
        <w:tab/>
      </w:r>
    </w:p>
    <w:p w14:paraId="1A7129A3" w14:textId="77777777" w:rsidR="005B04CB" w:rsidRDefault="00000000">
      <w:pPr>
        <w:rPr>
          <w:rFonts w:ascii="微软雅黑" w:eastAsia="微软雅黑" w:hAnsi="微软雅黑"/>
          <w:sz w:val="22"/>
        </w:rPr>
      </w:pPr>
      <w:r>
        <w:rPr>
          <w:rFonts w:ascii="微软雅黑" w:eastAsia="微软雅黑" w:hAnsi="微软雅黑"/>
          <w:sz w:val="22"/>
        </w:rPr>
        <w:t>2.9.3、8.4英寸中文彩色触摸液晶显示屏</w:t>
      </w:r>
      <w:r>
        <w:rPr>
          <w:rFonts w:ascii="微软雅黑" w:eastAsia="微软雅黑" w:hAnsi="微软雅黑"/>
          <w:sz w:val="22"/>
        </w:rPr>
        <w:tab/>
      </w:r>
    </w:p>
    <w:p w14:paraId="025720AB" w14:textId="77777777" w:rsidR="005B04CB" w:rsidRDefault="00000000" w:rsidP="00AD5E0D">
      <w:pPr>
        <w:rPr>
          <w:rFonts w:ascii="微软雅黑" w:eastAsia="微软雅黑" w:hAnsi="微软雅黑"/>
          <w:sz w:val="22"/>
        </w:rPr>
      </w:pPr>
      <w:r>
        <w:rPr>
          <w:rFonts w:ascii="微软雅黑" w:eastAsia="微软雅黑" w:hAnsi="微软雅黑"/>
          <w:sz w:val="22"/>
        </w:rPr>
        <w:t>2</w:t>
      </w:r>
      <w:r>
        <w:rPr>
          <w:rFonts w:ascii="微软雅黑" w:eastAsia="微软雅黑" w:hAnsi="微软雅黑" w:hint="eastAsia"/>
          <w:sz w:val="22"/>
        </w:rPr>
        <w:t>.</w:t>
      </w:r>
      <w:r>
        <w:rPr>
          <w:rFonts w:ascii="微软雅黑" w:eastAsia="微软雅黑" w:hAnsi="微软雅黑"/>
          <w:sz w:val="22"/>
        </w:rPr>
        <w:t>9.4</w:t>
      </w:r>
      <w:r>
        <w:rPr>
          <w:rFonts w:ascii="微软雅黑" w:eastAsia="微软雅黑" w:hAnsi="微软雅黑" w:hint="eastAsia"/>
          <w:sz w:val="22"/>
        </w:rPr>
        <w:t>、</w:t>
      </w:r>
      <w:r>
        <w:rPr>
          <w:rFonts w:ascii="微软雅黑" w:eastAsia="微软雅黑" w:hAnsi="微软雅黑" w:hint="eastAsia"/>
          <w:b/>
          <w:bCs/>
          <w:sz w:val="32"/>
          <w:szCs w:val="32"/>
        </w:rPr>
        <w:t>*</w:t>
      </w:r>
      <w:r>
        <w:rPr>
          <w:rFonts w:ascii="微软雅黑" w:eastAsia="微软雅黑" w:hAnsi="微软雅黑" w:hint="eastAsia"/>
          <w:sz w:val="22"/>
        </w:rPr>
        <w:t>设备能够连接M</w:t>
      </w:r>
      <w:r>
        <w:rPr>
          <w:rFonts w:ascii="微软雅黑" w:eastAsia="微软雅黑" w:hAnsi="微软雅黑"/>
          <w:sz w:val="22"/>
        </w:rPr>
        <w:t>MC</w:t>
      </w:r>
      <w:r>
        <w:rPr>
          <w:rFonts w:ascii="微软雅黑" w:eastAsia="微软雅黑" w:hAnsi="微软雅黑" w:hint="eastAsia"/>
          <w:sz w:val="22"/>
        </w:rPr>
        <w:t>（国家标准化代谢性疾病管理中心）平台，可直接与M</w:t>
      </w:r>
      <w:r>
        <w:rPr>
          <w:rFonts w:ascii="微软雅黑" w:eastAsia="微软雅黑" w:hAnsi="微软雅黑"/>
          <w:sz w:val="22"/>
        </w:rPr>
        <w:t>MC</w:t>
      </w:r>
      <w:r>
        <w:rPr>
          <w:rFonts w:ascii="微软雅黑" w:eastAsia="微软雅黑" w:hAnsi="微软雅黑" w:hint="eastAsia"/>
          <w:sz w:val="22"/>
        </w:rPr>
        <w:t>服务器通信，符合M</w:t>
      </w:r>
      <w:r>
        <w:rPr>
          <w:rFonts w:ascii="微软雅黑" w:eastAsia="微软雅黑" w:hAnsi="微软雅黑"/>
          <w:sz w:val="22"/>
        </w:rPr>
        <w:t>MC-Connection</w:t>
      </w:r>
      <w:r>
        <w:rPr>
          <w:rFonts w:ascii="微软雅黑" w:eastAsia="微软雅黑" w:hAnsi="微软雅黑" w:hint="eastAsia"/>
          <w:sz w:val="22"/>
        </w:rPr>
        <w:t>标准。</w:t>
      </w:r>
    </w:p>
    <w:p w14:paraId="638CFA6A" w14:textId="77777777" w:rsidR="005B04CB" w:rsidRDefault="00000000">
      <w:pPr>
        <w:rPr>
          <w:rFonts w:ascii="微软雅黑" w:eastAsia="微软雅黑" w:hAnsi="微软雅黑"/>
          <w:sz w:val="22"/>
        </w:rPr>
      </w:pPr>
      <w:r>
        <w:rPr>
          <w:rFonts w:ascii="微软雅黑" w:eastAsia="微软雅黑" w:hAnsi="微软雅黑" w:hint="eastAsia"/>
          <w:b/>
          <w:sz w:val="22"/>
        </w:rPr>
        <w:t xml:space="preserve"> </w:t>
      </w:r>
    </w:p>
    <w:p w14:paraId="326F9A7D" w14:textId="77777777" w:rsidR="005B04CB" w:rsidRDefault="00000000">
      <w:pPr>
        <w:rPr>
          <w:rFonts w:ascii="微软雅黑" w:eastAsia="微软雅黑" w:hAnsi="微软雅黑"/>
          <w:sz w:val="22"/>
        </w:rPr>
      </w:pPr>
      <w:r>
        <w:rPr>
          <w:rFonts w:ascii="微软雅黑" w:eastAsia="微软雅黑" w:hAnsi="微软雅黑" w:hint="eastAsia"/>
          <w:b/>
          <w:sz w:val="22"/>
        </w:rPr>
        <w:t xml:space="preserve"> </w:t>
      </w:r>
    </w:p>
    <w:p w14:paraId="7E86800D" w14:textId="77777777" w:rsidR="005B04CB" w:rsidRDefault="005B04CB">
      <w:pPr>
        <w:rPr>
          <w:rFonts w:ascii="微软雅黑" w:eastAsia="微软雅黑" w:hAnsi="微软雅黑"/>
          <w:sz w:val="22"/>
        </w:rPr>
      </w:pPr>
    </w:p>
    <w:sectPr w:rsidR="005B04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3EC3E" w14:textId="77777777" w:rsidR="00262CF3" w:rsidRDefault="00262CF3" w:rsidP="00AD5E0D">
      <w:r>
        <w:separator/>
      </w:r>
    </w:p>
  </w:endnote>
  <w:endnote w:type="continuationSeparator" w:id="0">
    <w:p w14:paraId="1A738E82" w14:textId="77777777" w:rsidR="00262CF3" w:rsidRDefault="00262CF3" w:rsidP="00AD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9FE40" w14:textId="77777777" w:rsidR="00262CF3" w:rsidRDefault="00262CF3" w:rsidP="00AD5E0D">
      <w:r>
        <w:separator/>
      </w:r>
    </w:p>
  </w:footnote>
  <w:footnote w:type="continuationSeparator" w:id="0">
    <w:p w14:paraId="3C3A2488" w14:textId="77777777" w:rsidR="00262CF3" w:rsidRDefault="00262CF3" w:rsidP="00AD5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FmY2MzYzBiYTRjOTQyZTcxN2YyZmFhM2ZjM2ZlMjMifQ=="/>
  </w:docVars>
  <w:rsids>
    <w:rsidRoot w:val="005B04CB"/>
    <w:rsid w:val="00262CF3"/>
    <w:rsid w:val="005B04CB"/>
    <w:rsid w:val="00AD5E0D"/>
    <w:rsid w:val="3FBD0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BDA93"/>
  <w15:docId w15:val="{2790789B-A1A4-4C15-B5D2-9B5ABF07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qFormat/>
    <w:pPr>
      <w:tabs>
        <w:tab w:val="center" w:pos="4153"/>
        <w:tab w:val="right" w:pos="8306"/>
      </w:tabs>
      <w:snapToGrid w:val="0"/>
      <w:jc w:val="left"/>
    </w:pPr>
    <w:rPr>
      <w:rFonts w:ascii="Calibri" w:eastAsia="宋体" w:hAnsi="Calibri" w:cs="宋体"/>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rFonts w:ascii="Calibri" w:eastAsia="宋体" w:hAnsi="Calibri" w:cs="宋体"/>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qFormat/>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ttzang</dc:creator>
  <cp:lastModifiedBy>GY</cp:lastModifiedBy>
  <cp:revision>13</cp:revision>
  <cp:lastPrinted>2018-05-14T07:11:00Z</cp:lastPrinted>
  <dcterms:created xsi:type="dcterms:W3CDTF">2023-07-05T07:02:00Z</dcterms:created>
  <dcterms:modified xsi:type="dcterms:W3CDTF">2023-07-24T10:16:00Z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E2BE8417223143E285F90F39FABB593B_13</vt:lpwstr>
  </property>
</Properties>
</file>