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D15" w:rsidRDefault="00F45D15" w:rsidP="00F45D15">
      <w:pPr>
        <w:pStyle w:val="a4"/>
        <w:spacing w:line="360" w:lineRule="auto"/>
        <w:rPr>
          <w:rFonts w:asciiTheme="majorEastAsia" w:hAnsiTheme="majorEastAsia"/>
        </w:rPr>
      </w:pPr>
      <w:r>
        <w:rPr>
          <w:rFonts w:asciiTheme="majorEastAsia" w:hAnsiTheme="majorEastAsia" w:hint="eastAsia"/>
        </w:rPr>
        <w:t>柳州市工人医院</w:t>
      </w:r>
    </w:p>
    <w:p w:rsidR="00F45D15" w:rsidRDefault="00F45D15" w:rsidP="00F45D15">
      <w:pPr>
        <w:pStyle w:val="a4"/>
        <w:spacing w:line="360" w:lineRule="auto"/>
      </w:pPr>
      <w:r>
        <w:rPr>
          <w:rFonts w:asciiTheme="majorEastAsia" w:hAnsiTheme="majorEastAsia" w:hint="eastAsia"/>
        </w:rPr>
        <w:t>人工智能健康管理平台技术参数</w:t>
      </w:r>
      <w:r>
        <w:rPr>
          <w:rFonts w:asciiTheme="majorEastAsia" w:eastAsia="宋体" w:hAnsiTheme="majorEastAsia" w:hint="eastAsia"/>
        </w:rPr>
        <w:t>要求</w:t>
      </w:r>
    </w:p>
    <w:p w:rsidR="00F45D15" w:rsidRDefault="00F45D15" w:rsidP="00F45D15">
      <w:pPr>
        <w:pStyle w:val="11"/>
        <w:numPr>
          <w:ilvl w:val="0"/>
          <w:numId w:val="1"/>
        </w:numPr>
        <w:spacing w:line="360" w:lineRule="auto"/>
        <w:ind w:firstLineChars="0"/>
        <w:rPr>
          <w:rFonts w:ascii="宋体" w:eastAsia="宋体" w:hAnsi="宋体"/>
          <w:b/>
          <w:sz w:val="28"/>
          <w:szCs w:val="28"/>
        </w:rPr>
      </w:pPr>
      <w:r>
        <w:rPr>
          <w:rFonts w:ascii="宋体" w:eastAsia="宋体" w:hAnsi="宋体" w:hint="eastAsia"/>
          <w:b/>
          <w:sz w:val="28"/>
          <w:szCs w:val="28"/>
        </w:rPr>
        <w:t>项目背景</w:t>
      </w:r>
    </w:p>
    <w:p w:rsidR="00F45D15" w:rsidRDefault="00F45D15" w:rsidP="00F45D15">
      <w:pPr>
        <w:spacing w:line="360" w:lineRule="auto"/>
        <w:ind w:firstLine="420"/>
        <w:rPr>
          <w:rFonts w:ascii="宋体" w:eastAsia="宋体" w:hAnsi="宋体"/>
          <w:sz w:val="24"/>
          <w:szCs w:val="24"/>
        </w:rPr>
      </w:pPr>
      <w:r>
        <w:rPr>
          <w:rFonts w:ascii="宋体" w:eastAsia="宋体" w:hAnsi="宋体" w:hint="eastAsia"/>
          <w:sz w:val="24"/>
          <w:szCs w:val="24"/>
        </w:rPr>
        <w:t>由于需慢性病管理的患者数量大、范围广、时间长，故采用传统的人工跟踪管理的方式是无法完成的。传统的随访系统，还是以人工为主，系统只是作为人工的辅助，无法高效的完成管理工作。随着本院存量慢病数量的积累，相关科室对慢性病患者的跟踪随访工作量变得越来越大，对广大存量慢性病患者的跟踪管理，已经成为一个可望不可及、而又必须要为之的繁重工作任务。为了更好地面向慢性病患者开展全程跟踪管理工作，需要采购基于人工智能的健康管理平台系统。</w:t>
      </w:r>
    </w:p>
    <w:p w:rsidR="00F45D15" w:rsidRDefault="00F45D15" w:rsidP="00F45D15">
      <w:pPr>
        <w:spacing w:line="360" w:lineRule="auto"/>
        <w:ind w:firstLine="420"/>
        <w:rPr>
          <w:rFonts w:ascii="宋体" w:eastAsia="宋体" w:hAnsi="宋体"/>
          <w:sz w:val="24"/>
          <w:szCs w:val="24"/>
        </w:rPr>
      </w:pPr>
    </w:p>
    <w:p w:rsidR="00F45D15" w:rsidRDefault="00F45D15" w:rsidP="00F45D15">
      <w:pPr>
        <w:pStyle w:val="11"/>
        <w:numPr>
          <w:ilvl w:val="0"/>
          <w:numId w:val="1"/>
        </w:numPr>
        <w:spacing w:line="360" w:lineRule="auto"/>
        <w:ind w:firstLineChars="0"/>
        <w:rPr>
          <w:rFonts w:ascii="宋体" w:eastAsia="宋体" w:hAnsi="宋体"/>
          <w:b/>
          <w:sz w:val="28"/>
          <w:szCs w:val="28"/>
        </w:rPr>
      </w:pPr>
      <w:r>
        <w:rPr>
          <w:rFonts w:ascii="宋体" w:eastAsia="宋体" w:hAnsi="宋体" w:hint="eastAsia"/>
          <w:b/>
          <w:sz w:val="28"/>
          <w:szCs w:val="28"/>
        </w:rPr>
        <w:t>资质要求</w:t>
      </w:r>
    </w:p>
    <w:p w:rsidR="00F45D15" w:rsidRDefault="00F45D15" w:rsidP="00F45D15">
      <w:pPr>
        <w:spacing w:line="360" w:lineRule="auto"/>
        <w:ind w:firstLine="420"/>
        <w:rPr>
          <w:rFonts w:ascii="宋体" w:eastAsia="宋体" w:hAnsi="宋体"/>
          <w:sz w:val="24"/>
          <w:szCs w:val="24"/>
        </w:rPr>
      </w:pPr>
      <w:r>
        <w:rPr>
          <w:rFonts w:ascii="宋体" w:eastAsia="宋体" w:hAnsi="宋体"/>
          <w:sz w:val="24"/>
          <w:szCs w:val="24"/>
        </w:rPr>
        <w:t>1.具有独立承担民事责任能力的在中华人民共和国境内注册的法人单位；</w:t>
      </w:r>
    </w:p>
    <w:p w:rsidR="00F45D15" w:rsidRDefault="00F45D15" w:rsidP="00F45D15">
      <w:pPr>
        <w:spacing w:line="360" w:lineRule="auto"/>
        <w:ind w:firstLine="420"/>
        <w:rPr>
          <w:rFonts w:ascii="宋体" w:eastAsia="宋体" w:hAnsi="宋体"/>
          <w:sz w:val="24"/>
          <w:szCs w:val="24"/>
        </w:rPr>
      </w:pPr>
      <w:r>
        <w:rPr>
          <w:rFonts w:ascii="宋体" w:eastAsia="宋体" w:hAnsi="宋体"/>
          <w:sz w:val="24"/>
          <w:szCs w:val="24"/>
        </w:rPr>
        <w:t>2.具有良好的商业信誉和健全的财务会计制度；</w:t>
      </w:r>
    </w:p>
    <w:p w:rsidR="00F45D15" w:rsidRDefault="00F45D15" w:rsidP="00F45D15">
      <w:pPr>
        <w:spacing w:line="360" w:lineRule="auto"/>
        <w:ind w:firstLine="420"/>
        <w:rPr>
          <w:rFonts w:ascii="宋体" w:eastAsia="宋体" w:hAnsi="宋体"/>
          <w:sz w:val="24"/>
          <w:szCs w:val="24"/>
        </w:rPr>
      </w:pPr>
      <w:r>
        <w:rPr>
          <w:rFonts w:ascii="宋体" w:eastAsia="宋体" w:hAnsi="宋体"/>
          <w:sz w:val="24"/>
          <w:szCs w:val="24"/>
        </w:rPr>
        <w:t>3.具备履行合同所必需的设备和专业技术能力；</w:t>
      </w:r>
    </w:p>
    <w:p w:rsidR="00F45D15" w:rsidRDefault="00F45D15" w:rsidP="00F45D15">
      <w:pPr>
        <w:spacing w:line="360" w:lineRule="auto"/>
        <w:ind w:firstLine="420"/>
        <w:rPr>
          <w:rFonts w:ascii="宋体" w:eastAsia="宋体" w:hAnsi="宋体"/>
          <w:sz w:val="24"/>
          <w:szCs w:val="24"/>
        </w:rPr>
      </w:pPr>
      <w:r>
        <w:rPr>
          <w:rFonts w:ascii="宋体" w:eastAsia="宋体" w:hAnsi="宋体"/>
          <w:sz w:val="24"/>
          <w:szCs w:val="24"/>
        </w:rPr>
        <w:t>4.有依法缴纳税收和社会保障资金的良好记录；</w:t>
      </w:r>
    </w:p>
    <w:p w:rsidR="00F45D15" w:rsidRDefault="00F45D15" w:rsidP="00F45D15">
      <w:pPr>
        <w:spacing w:line="360" w:lineRule="auto"/>
        <w:ind w:firstLine="420"/>
        <w:rPr>
          <w:rFonts w:ascii="宋体" w:eastAsia="宋体" w:hAnsi="宋体"/>
          <w:sz w:val="24"/>
          <w:szCs w:val="24"/>
        </w:rPr>
      </w:pPr>
      <w:r>
        <w:rPr>
          <w:rFonts w:ascii="宋体" w:eastAsia="宋体" w:hAnsi="宋体"/>
          <w:sz w:val="24"/>
          <w:szCs w:val="24"/>
        </w:rPr>
        <w:t>5.在经营活动中没有重大违法记录，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w:t>
      </w:r>
    </w:p>
    <w:p w:rsidR="00F45D15" w:rsidRDefault="00F45D15" w:rsidP="00F45D15">
      <w:pPr>
        <w:spacing w:line="360" w:lineRule="auto"/>
        <w:rPr>
          <w:rFonts w:ascii="宋体" w:eastAsia="宋体" w:hAnsi="宋体"/>
          <w:sz w:val="24"/>
          <w:szCs w:val="24"/>
        </w:rPr>
      </w:pPr>
    </w:p>
    <w:p w:rsidR="00F45D15" w:rsidRDefault="00F45D15" w:rsidP="00F45D15">
      <w:pPr>
        <w:pStyle w:val="11"/>
        <w:numPr>
          <w:ilvl w:val="0"/>
          <w:numId w:val="1"/>
        </w:numPr>
        <w:spacing w:line="360" w:lineRule="auto"/>
        <w:ind w:firstLineChars="0"/>
        <w:rPr>
          <w:rFonts w:ascii="宋体" w:eastAsia="宋体" w:hAnsi="宋体"/>
          <w:b/>
          <w:sz w:val="28"/>
          <w:szCs w:val="28"/>
        </w:rPr>
      </w:pPr>
      <w:r>
        <w:rPr>
          <w:rFonts w:ascii="宋体" w:eastAsia="宋体" w:hAnsi="宋体" w:hint="eastAsia"/>
          <w:b/>
          <w:sz w:val="28"/>
          <w:szCs w:val="28"/>
        </w:rPr>
        <w:t>项目建设内容及要求</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0"/>
        <w:gridCol w:w="557"/>
        <w:gridCol w:w="1043"/>
        <w:gridCol w:w="119"/>
        <w:gridCol w:w="1162"/>
        <w:gridCol w:w="4946"/>
      </w:tblGrid>
      <w:tr w:rsidR="00F45D15" w:rsidTr="00D038B4">
        <w:trPr>
          <w:trHeight w:val="20"/>
          <w:jc w:val="center"/>
        </w:trPr>
        <w:tc>
          <w:tcPr>
            <w:tcW w:w="960" w:type="dxa"/>
            <w:vAlign w:val="center"/>
          </w:tcPr>
          <w:p w:rsidR="00F45D15" w:rsidRDefault="00F45D15" w:rsidP="00D038B4">
            <w:pPr>
              <w:jc w:val="center"/>
              <w:rPr>
                <w:rFonts w:ascii="宋体" w:eastAsia="宋体" w:hAnsi="宋体"/>
                <w:b/>
              </w:rPr>
            </w:pPr>
            <w:r>
              <w:rPr>
                <w:rFonts w:ascii="宋体" w:eastAsia="宋体" w:hAnsi="宋体" w:cs="宋体" w:hint="eastAsia"/>
                <w:b/>
                <w:sz w:val="24"/>
                <w:szCs w:val="24"/>
              </w:rPr>
              <w:t>序号</w:t>
            </w:r>
          </w:p>
        </w:tc>
        <w:tc>
          <w:tcPr>
            <w:tcW w:w="557" w:type="dxa"/>
            <w:shd w:val="clear" w:color="auto" w:fill="auto"/>
            <w:vAlign w:val="center"/>
          </w:tcPr>
          <w:p w:rsidR="00F45D15" w:rsidRDefault="00F45D15" w:rsidP="00D038B4">
            <w:pPr>
              <w:jc w:val="center"/>
              <w:rPr>
                <w:rFonts w:ascii="宋体" w:eastAsia="宋体" w:hAnsi="宋体"/>
                <w:b/>
              </w:rPr>
            </w:pPr>
            <w:r>
              <w:rPr>
                <w:rFonts w:ascii="宋体" w:eastAsia="宋体" w:hAnsi="宋体" w:cs="宋体" w:hint="eastAsia"/>
                <w:b/>
                <w:sz w:val="24"/>
                <w:szCs w:val="24"/>
              </w:rPr>
              <w:t>建设大类</w:t>
            </w:r>
          </w:p>
        </w:tc>
        <w:tc>
          <w:tcPr>
            <w:tcW w:w="2324" w:type="dxa"/>
            <w:gridSpan w:val="3"/>
            <w:shd w:val="clear" w:color="auto" w:fill="auto"/>
            <w:vAlign w:val="center"/>
          </w:tcPr>
          <w:p w:rsidR="00F45D15" w:rsidRDefault="00F45D15" w:rsidP="00D038B4">
            <w:pPr>
              <w:jc w:val="center"/>
              <w:rPr>
                <w:rFonts w:ascii="宋体" w:eastAsia="宋体" w:hAnsi="宋体"/>
                <w:b/>
              </w:rPr>
            </w:pPr>
            <w:r>
              <w:rPr>
                <w:rFonts w:ascii="宋体" w:eastAsia="宋体" w:hAnsi="宋体" w:cs="宋体" w:hint="eastAsia"/>
                <w:b/>
                <w:sz w:val="24"/>
                <w:szCs w:val="24"/>
              </w:rPr>
              <w:t>系统功能模块</w:t>
            </w:r>
          </w:p>
        </w:tc>
        <w:tc>
          <w:tcPr>
            <w:tcW w:w="4946" w:type="dxa"/>
            <w:shd w:val="clear" w:color="auto" w:fill="auto"/>
            <w:vAlign w:val="center"/>
          </w:tcPr>
          <w:p w:rsidR="00F45D15" w:rsidRDefault="00F45D15" w:rsidP="00D038B4">
            <w:pPr>
              <w:jc w:val="center"/>
              <w:rPr>
                <w:rFonts w:ascii="宋体" w:eastAsia="宋体" w:hAnsi="宋体"/>
                <w:b/>
              </w:rPr>
            </w:pPr>
            <w:r>
              <w:rPr>
                <w:rFonts w:ascii="宋体" w:eastAsia="宋体" w:hAnsi="宋体" w:cs="宋体" w:hint="eastAsia"/>
                <w:b/>
                <w:sz w:val="24"/>
                <w:szCs w:val="24"/>
              </w:rPr>
              <w:t>详细技术要求</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PC后台管理</w:t>
            </w:r>
            <w:r>
              <w:rPr>
                <w:rFonts w:ascii="宋体" w:eastAsia="宋体" w:hAnsi="宋体" w:cs="宋体" w:hint="eastAsia"/>
                <w:color w:val="000000"/>
                <w:kern w:val="0"/>
                <w:sz w:val="24"/>
                <w:szCs w:val="24"/>
              </w:rPr>
              <w:lastRenderedPageBreak/>
              <w:t>功能</w:t>
            </w: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lastRenderedPageBreak/>
              <w:t>系统设置</w:t>
            </w: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用户管理</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提供用户管理功能，包括新增用户、查看用户信息、编辑用户信息、查询用户、启用/停用/删除用户以及导入或导出用户数据等功能。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角色管理</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提供角色管理功能，包括新增角色、查询角色、查看角色信息、启用/停用/删除角色以及导出角色数据等功能。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菜单管理</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提供菜单管理功能，包括新增菜单、检索菜单以及修改菜单等功能。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部门管理</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提供部门管理功能，包括新增部门、修改部门以及启用/停用/删除部门等功能。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2324" w:type="dxa"/>
            <w:gridSpan w:val="3"/>
            <w:shd w:val="clear" w:color="auto" w:fill="auto"/>
            <w:vAlign w:val="center"/>
          </w:tcPr>
          <w:p w:rsidR="00F45D15" w:rsidRDefault="00F45D15" w:rsidP="00D038B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院内系统对接</w:t>
            </w:r>
          </w:p>
        </w:tc>
        <w:tc>
          <w:tcPr>
            <w:tcW w:w="4946" w:type="dxa"/>
            <w:shd w:val="clear" w:color="auto" w:fill="auto"/>
            <w:vAlign w:val="center"/>
          </w:tcPr>
          <w:p w:rsidR="00F45D15" w:rsidRDefault="00F45D15" w:rsidP="00D038B4">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院内系统可跳转并使用机构</w:t>
            </w:r>
            <w:r>
              <w:rPr>
                <w:rFonts w:ascii="宋体" w:eastAsia="宋体" w:hAnsi="宋体" w:cs="宋体"/>
                <w:color w:val="000000"/>
                <w:kern w:val="0"/>
                <w:sz w:val="24"/>
                <w:szCs w:val="24"/>
              </w:rPr>
              <w:t>PC端，完成上述功能;</w:t>
            </w:r>
          </w:p>
          <w:p w:rsidR="00F45D15" w:rsidRDefault="00F45D15" w:rsidP="00D038B4">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与现有的医生工作站对接，实现账号打通，免登录直接跳转和使用机构</w:t>
            </w:r>
            <w:r>
              <w:rPr>
                <w:rFonts w:ascii="宋体" w:eastAsia="宋体" w:hAnsi="宋体" w:cs="宋体"/>
                <w:color w:val="000000"/>
                <w:kern w:val="0"/>
                <w:sz w:val="24"/>
                <w:szCs w:val="24"/>
              </w:rPr>
              <w:t>PC端;</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基础数据</w:t>
            </w: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医护管理</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提供医护管理功能，包括查询医护、查看医护信息、新增医护、编辑医护以及批量导入等功能。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诊断字典</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提供诊断字典功能，包括查询诊断、新增诊断、批量导入诊断以及删除诊断等功能。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模板配置</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提供模板配置功能，包括外呼话术试呼、短信模板配置/编辑/预览以及页面模板配置/编辑/预览等功能。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患者管理</w:t>
            </w: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患者管理</w:t>
            </w:r>
          </w:p>
        </w:tc>
        <w:tc>
          <w:tcPr>
            <w:tcW w:w="4946" w:type="dxa"/>
            <w:shd w:val="clear" w:color="auto" w:fill="auto"/>
            <w:vAlign w:val="center"/>
          </w:tcPr>
          <w:p w:rsidR="00F45D15" w:rsidRDefault="00F45D15" w:rsidP="00D038B4">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1．结合医院HIS获取患者诊断信息,根据患者诊断信息、医嘱信息、检验、检查、治疗、手术等各种临床资料条件，实现患者自动分组。</w:t>
            </w:r>
          </w:p>
          <w:p w:rsidR="00F45D15" w:rsidRDefault="00F45D15" w:rsidP="00D038B4">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2.提供患者管理功能，包括查询患者、编辑患者标签、批量加标签以及导出患者数据等功能。</w:t>
            </w:r>
          </w:p>
          <w:p w:rsidR="00F45D15" w:rsidRDefault="00F45D15" w:rsidP="00D038B4">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3.能在列表详细中表示出患者执行随访进度情况，将随访结果结构化形成报表导出。</w:t>
            </w:r>
          </w:p>
          <w:p w:rsidR="00F45D15" w:rsidRDefault="00F45D15" w:rsidP="00D038B4">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 对患者拍照上传的医学报告进行智能结构化处理和存储。</w:t>
            </w:r>
          </w:p>
          <w:p w:rsidR="00F45D15" w:rsidRDefault="00F45D15" w:rsidP="00D038B4">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 支持对患者上传的医疗报告、表单信息等进行分析整理。相关数据分类整理展示。</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tcPr>
          <w:p w:rsidR="00F45D15" w:rsidRDefault="00F45D15" w:rsidP="00D038B4">
            <w:pPr>
              <w:widowControl/>
              <w:jc w:val="center"/>
            </w:pPr>
            <w:r>
              <w:rPr>
                <w:rFonts w:ascii="宋体" w:eastAsia="宋体" w:hAnsi="宋体" w:cs="宋体" w:hint="eastAsia"/>
                <w:color w:val="000000"/>
                <w:kern w:val="0"/>
                <w:sz w:val="24"/>
                <w:szCs w:val="24"/>
              </w:rPr>
              <w:t>报告智能</w:t>
            </w:r>
            <w:r>
              <w:rPr>
                <w:rFonts w:ascii="宋体" w:eastAsia="宋体" w:hAnsi="宋体" w:cs="宋体"/>
                <w:color w:val="000000"/>
                <w:kern w:val="0"/>
                <w:sz w:val="24"/>
                <w:szCs w:val="24"/>
              </w:rPr>
              <w:t>OCR识别</w:t>
            </w:r>
          </w:p>
        </w:tc>
        <w:tc>
          <w:tcPr>
            <w:tcW w:w="4946" w:type="dxa"/>
            <w:shd w:val="clear" w:color="auto" w:fill="auto"/>
          </w:tcPr>
          <w:p w:rsidR="00F45D15" w:rsidRDefault="00F45D15" w:rsidP="00D038B4">
            <w:pPr>
              <w:jc w:val="left"/>
            </w:pPr>
            <w:r>
              <w:rPr>
                <w:rFonts w:ascii="宋体" w:eastAsia="宋体" w:hAnsi="宋体" w:cs="宋体"/>
                <w:color w:val="000000"/>
                <w:kern w:val="0"/>
                <w:sz w:val="24"/>
                <w:szCs w:val="24"/>
              </w:rPr>
              <w:t>患者通过小程序拍照上传报告+自主录入数据，系统OCR识别+NLP结构化智能整理医疗数据；</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tcPr>
          <w:p w:rsidR="00F45D15" w:rsidRDefault="00F45D15" w:rsidP="00D038B4">
            <w:pPr>
              <w:widowControl/>
              <w:jc w:val="center"/>
            </w:pPr>
            <w:r>
              <w:rPr>
                <w:rFonts w:ascii="宋体" w:eastAsia="宋体" w:hAnsi="宋体" w:cs="宋体" w:hint="eastAsia"/>
                <w:color w:val="000000"/>
                <w:kern w:val="0"/>
                <w:sz w:val="24"/>
                <w:szCs w:val="24"/>
              </w:rPr>
              <w:t>纸质病历上传</w:t>
            </w:r>
          </w:p>
        </w:tc>
        <w:tc>
          <w:tcPr>
            <w:tcW w:w="4946" w:type="dxa"/>
            <w:shd w:val="clear" w:color="auto" w:fill="auto"/>
          </w:tcPr>
          <w:p w:rsidR="00F45D15" w:rsidRDefault="00F45D15" w:rsidP="00D038B4">
            <w:pPr>
              <w:jc w:val="left"/>
            </w:pPr>
            <w:r>
              <w:rPr>
                <w:rFonts w:ascii="宋体" w:eastAsia="宋体" w:hAnsi="宋体" w:cs="宋体"/>
                <w:color w:val="000000"/>
                <w:kern w:val="0"/>
                <w:sz w:val="24"/>
                <w:szCs w:val="24"/>
              </w:rPr>
              <w:t>患者在微信端小程序拍照上传纸质报告，线上收集相关数据，完成信息上传；</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tcPr>
          <w:p w:rsidR="00F45D15" w:rsidRDefault="00F45D15" w:rsidP="00D038B4">
            <w:pPr>
              <w:widowControl/>
              <w:jc w:val="center"/>
            </w:pPr>
            <w:r>
              <w:rPr>
                <w:rFonts w:ascii="宋体" w:eastAsia="宋体" w:hAnsi="宋体" w:cs="宋体" w:hint="eastAsia"/>
                <w:color w:val="000000"/>
                <w:kern w:val="0"/>
                <w:sz w:val="24"/>
                <w:szCs w:val="24"/>
              </w:rPr>
              <w:t>智能诊疗时间轴</w:t>
            </w:r>
          </w:p>
        </w:tc>
        <w:tc>
          <w:tcPr>
            <w:tcW w:w="4946" w:type="dxa"/>
            <w:shd w:val="clear" w:color="auto" w:fill="auto"/>
          </w:tcPr>
          <w:p w:rsidR="00F45D15" w:rsidRDefault="00F45D15" w:rsidP="00D038B4">
            <w:pPr>
              <w:jc w:val="left"/>
              <w:rPr>
                <w:rFonts w:ascii="宋体" w:eastAsia="宋体" w:hAnsi="宋体" w:cs="宋体"/>
                <w:color w:val="000000"/>
                <w:kern w:val="0"/>
                <w:sz w:val="24"/>
                <w:szCs w:val="24"/>
              </w:rPr>
            </w:pPr>
            <w:r>
              <w:rPr>
                <w:rFonts w:ascii="宋体" w:eastAsia="宋体" w:hAnsi="宋体" w:cs="宋体"/>
                <w:color w:val="000000"/>
                <w:kern w:val="0"/>
                <w:sz w:val="24"/>
                <w:szCs w:val="24"/>
              </w:rPr>
              <w:t>智能生成诊疗时间轴、关键检验指标趋势图等重点数据处理。</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标签管理</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提供标签管理功能，包括查询标签、新建标签、删除标签以及批量加患者等功能。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val="restart"/>
            <w:shd w:val="clear" w:color="auto" w:fill="auto"/>
            <w:vAlign w:val="center"/>
          </w:tcPr>
          <w:p w:rsidR="00F45D15" w:rsidRDefault="00F45D15" w:rsidP="00D038B4">
            <w:pPr>
              <w:jc w:val="center"/>
              <w:rPr>
                <w:rFonts w:ascii="宋体" w:eastAsia="宋体" w:hAnsi="宋体"/>
              </w:rPr>
            </w:pPr>
            <w:r>
              <w:rPr>
                <w:rFonts w:ascii="宋体" w:eastAsia="宋体" w:hAnsi="宋体" w:hint="eastAsia"/>
              </w:rPr>
              <w:t>随访路径综合管理</w:t>
            </w:r>
          </w:p>
        </w:tc>
        <w:tc>
          <w:tcPr>
            <w:tcW w:w="1281" w:type="dxa"/>
            <w:gridSpan w:val="2"/>
            <w:shd w:val="clear" w:color="auto" w:fill="auto"/>
            <w:vAlign w:val="center"/>
          </w:tcPr>
          <w:p w:rsidR="00F45D15" w:rsidRDefault="00F45D15" w:rsidP="00D038B4">
            <w:pPr>
              <w:jc w:val="center"/>
              <w:rPr>
                <w:rFonts w:ascii="宋体" w:eastAsia="宋体" w:hAnsi="宋体"/>
              </w:rPr>
            </w:pPr>
            <w:r>
              <w:rPr>
                <w:rFonts w:ascii="宋体" w:eastAsia="宋体" w:hAnsi="宋体" w:hint="eastAsia"/>
              </w:rPr>
              <w:t>随访路径模板</w:t>
            </w:r>
          </w:p>
        </w:tc>
        <w:tc>
          <w:tcPr>
            <w:tcW w:w="4946" w:type="dxa"/>
            <w:shd w:val="clear" w:color="auto" w:fill="auto"/>
            <w:vAlign w:val="center"/>
          </w:tcPr>
          <w:p w:rsidR="00F45D15" w:rsidRDefault="00F45D15" w:rsidP="00D038B4">
            <w:pPr>
              <w:jc w:val="left"/>
              <w:rPr>
                <w:rFonts w:ascii="宋体" w:eastAsia="宋体" w:hAnsi="宋体"/>
              </w:rPr>
            </w:pPr>
            <w:r>
              <w:rPr>
                <w:rFonts w:ascii="宋体" w:eastAsia="宋体" w:hAnsi="宋体" w:hint="eastAsia"/>
              </w:rPr>
              <w:t>支持具备相关科室通用随访路径模板供医生、护士选择。</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rPr>
            </w:pPr>
          </w:p>
        </w:tc>
        <w:tc>
          <w:tcPr>
            <w:tcW w:w="1281" w:type="dxa"/>
            <w:gridSpan w:val="2"/>
            <w:shd w:val="clear" w:color="auto" w:fill="auto"/>
            <w:vAlign w:val="center"/>
          </w:tcPr>
          <w:p w:rsidR="00F45D15" w:rsidRDefault="00F45D15" w:rsidP="00D038B4">
            <w:pPr>
              <w:jc w:val="center"/>
              <w:rPr>
                <w:rFonts w:ascii="宋体" w:eastAsia="宋体" w:hAnsi="宋体"/>
              </w:rPr>
            </w:pPr>
            <w:r>
              <w:rPr>
                <w:rFonts w:ascii="宋体" w:eastAsia="宋体" w:hAnsi="宋体" w:hint="eastAsia"/>
              </w:rPr>
              <w:t>随访路径自定义</w:t>
            </w:r>
          </w:p>
        </w:tc>
        <w:tc>
          <w:tcPr>
            <w:tcW w:w="4946" w:type="dxa"/>
            <w:shd w:val="clear" w:color="auto" w:fill="auto"/>
            <w:vAlign w:val="center"/>
          </w:tcPr>
          <w:p w:rsidR="00F45D15" w:rsidRDefault="00F45D15" w:rsidP="00D038B4">
            <w:pPr>
              <w:jc w:val="left"/>
              <w:rPr>
                <w:rFonts w:ascii="宋体" w:eastAsia="宋体" w:hAnsi="宋体"/>
              </w:rPr>
            </w:pPr>
            <w:r>
              <w:rPr>
                <w:rFonts w:ascii="宋体" w:eastAsia="宋体" w:hAnsi="宋体" w:hint="eastAsia"/>
              </w:rPr>
              <w:t>（1）支持针对不同类型的患者（如住院、门诊等）自定义制定各病种随访路径；</w:t>
            </w:r>
            <w:r>
              <w:rPr>
                <w:rFonts w:ascii="宋体" w:eastAsia="宋体" w:hAnsi="宋体" w:hint="eastAsia"/>
              </w:rPr>
              <w:br/>
              <w:t>（2）支持结合各个节点进行随访路径的自动组合，针对各个科室中存在患者在就诊后的一段时间需要多次随访，系统可一次性设置各个病种多次随访的时间点和随访内容，快速给患者调用该随访路径。</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rPr>
            </w:pPr>
          </w:p>
        </w:tc>
        <w:tc>
          <w:tcPr>
            <w:tcW w:w="1281" w:type="dxa"/>
            <w:gridSpan w:val="2"/>
            <w:shd w:val="clear" w:color="auto" w:fill="auto"/>
            <w:vAlign w:val="center"/>
          </w:tcPr>
          <w:p w:rsidR="00F45D15" w:rsidRDefault="00F45D15" w:rsidP="00D038B4">
            <w:pPr>
              <w:jc w:val="center"/>
              <w:rPr>
                <w:rFonts w:ascii="宋体" w:eastAsia="宋体" w:hAnsi="宋体"/>
              </w:rPr>
            </w:pPr>
            <w:r>
              <w:rPr>
                <w:rFonts w:ascii="宋体" w:eastAsia="宋体" w:hAnsi="宋体" w:hint="eastAsia"/>
              </w:rPr>
              <w:t>多病种随访路径管理</w:t>
            </w:r>
          </w:p>
        </w:tc>
        <w:tc>
          <w:tcPr>
            <w:tcW w:w="4946" w:type="dxa"/>
            <w:shd w:val="clear" w:color="auto" w:fill="auto"/>
            <w:vAlign w:val="center"/>
          </w:tcPr>
          <w:p w:rsidR="00F45D15" w:rsidRDefault="00F45D15" w:rsidP="00D038B4">
            <w:pPr>
              <w:jc w:val="left"/>
              <w:rPr>
                <w:rFonts w:ascii="宋体" w:eastAsia="宋体" w:hAnsi="宋体"/>
              </w:rPr>
            </w:pPr>
            <w:r>
              <w:rPr>
                <w:rFonts w:ascii="宋体" w:eastAsia="宋体" w:hAnsi="宋体" w:hint="eastAsia"/>
              </w:rPr>
              <w:t>随访方式可支持智能外呼、短信、人工随访、问卷随访等多种组合形式，可结合医院HIS获取患者诊断信息进行自动匹配随访路径与随访方式，且可以根据实际情况进行灵活启停。</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val="restart"/>
            <w:shd w:val="clear" w:color="auto" w:fill="auto"/>
            <w:vAlign w:val="center"/>
          </w:tcPr>
          <w:p w:rsidR="00F45D15" w:rsidRDefault="00F45D15" w:rsidP="00D038B4">
            <w:pPr>
              <w:jc w:val="center"/>
              <w:rPr>
                <w:rFonts w:ascii="宋体" w:eastAsia="宋体" w:hAnsi="宋体"/>
              </w:rPr>
            </w:pPr>
            <w:r>
              <w:rPr>
                <w:rFonts w:ascii="宋体" w:eastAsia="宋体" w:hAnsi="宋体" w:hint="eastAsia"/>
              </w:rPr>
              <w:t>随访任务管理</w:t>
            </w: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hint="eastAsia"/>
                <w:color w:val="000000"/>
                <w:kern w:val="0"/>
              </w:rPr>
              <w:t>患者随访计划创建</w:t>
            </w:r>
          </w:p>
        </w:tc>
        <w:tc>
          <w:tcPr>
            <w:tcW w:w="4946" w:type="dxa"/>
            <w:shd w:val="clear" w:color="auto" w:fill="auto"/>
            <w:vAlign w:val="center"/>
          </w:tcPr>
          <w:p w:rsidR="00F45D15" w:rsidRDefault="00F45D15" w:rsidP="00D038B4">
            <w:pPr>
              <w:numPr>
                <w:ilvl w:val="0"/>
                <w:numId w:val="3"/>
              </w:numPr>
              <w:spacing w:line="360" w:lineRule="auto"/>
              <w:jc w:val="left"/>
              <w:rPr>
                <w:rFonts w:ascii="宋体" w:eastAsia="宋体" w:hAnsi="宋体"/>
              </w:rPr>
            </w:pPr>
            <w:r>
              <w:rPr>
                <w:rFonts w:ascii="宋体" w:eastAsia="宋体" w:hAnsi="宋体" w:hint="eastAsia"/>
              </w:rPr>
              <w:t>支持根据患者的主要诊断、就诊时间、标签分类自动创建对应随访计划；</w:t>
            </w:r>
          </w:p>
          <w:p w:rsidR="00F45D15" w:rsidRDefault="00F45D15" w:rsidP="00D038B4">
            <w:pPr>
              <w:numPr>
                <w:ilvl w:val="0"/>
                <w:numId w:val="3"/>
              </w:numPr>
              <w:spacing w:line="360" w:lineRule="auto"/>
              <w:jc w:val="left"/>
              <w:rPr>
                <w:rFonts w:ascii="宋体" w:eastAsia="宋体" w:hAnsi="宋体"/>
              </w:rPr>
            </w:pPr>
            <w:r>
              <w:rPr>
                <w:rFonts w:ascii="宋体" w:eastAsia="宋体" w:hAnsi="宋体" w:hint="eastAsia"/>
              </w:rPr>
              <w:t>支持医生/护士人工动态创建、调整患者的随访计划；</w:t>
            </w:r>
          </w:p>
          <w:p w:rsidR="00F45D15" w:rsidRDefault="00F45D15" w:rsidP="00D038B4">
            <w:pPr>
              <w:numPr>
                <w:ilvl w:val="0"/>
                <w:numId w:val="3"/>
              </w:numPr>
              <w:spacing w:line="360" w:lineRule="auto"/>
              <w:jc w:val="left"/>
              <w:rPr>
                <w:rFonts w:ascii="宋体" w:eastAsia="宋体" w:hAnsi="宋体"/>
              </w:rPr>
            </w:pPr>
            <w:r>
              <w:rPr>
                <w:rFonts w:ascii="宋体" w:eastAsia="宋体" w:hAnsi="宋体" w:hint="eastAsia"/>
              </w:rPr>
              <w:t>支持查看已分配、待分配随访任务；</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hint="eastAsia"/>
                <w:color w:val="000000"/>
                <w:kern w:val="0"/>
              </w:rPr>
              <w:t>人工随访</w:t>
            </w:r>
          </w:p>
        </w:tc>
        <w:tc>
          <w:tcPr>
            <w:tcW w:w="4946" w:type="dxa"/>
            <w:shd w:val="clear" w:color="auto" w:fill="auto"/>
            <w:vAlign w:val="center"/>
          </w:tcPr>
          <w:p w:rsidR="00F45D15" w:rsidRDefault="00F45D15" w:rsidP="00D038B4">
            <w:pPr>
              <w:jc w:val="left"/>
              <w:rPr>
                <w:rFonts w:ascii="宋体" w:eastAsia="宋体" w:hAnsi="宋体"/>
              </w:rPr>
            </w:pPr>
            <w:r>
              <w:rPr>
                <w:rFonts w:ascii="宋体" w:eastAsia="宋体" w:hAnsi="宋体" w:hint="eastAsia"/>
              </w:rPr>
              <w:t>支持针对特殊病种及特殊患者，医生/护士可根据患者的基本信息进行点选随访、人工问询，随访记录可快速记录、随访录音自动留存。</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hint="eastAsia"/>
                <w:color w:val="000000"/>
                <w:kern w:val="0"/>
              </w:rPr>
              <w:t>智能随访异常待办</w:t>
            </w:r>
          </w:p>
        </w:tc>
        <w:tc>
          <w:tcPr>
            <w:tcW w:w="4946" w:type="dxa"/>
            <w:shd w:val="clear" w:color="auto" w:fill="auto"/>
            <w:vAlign w:val="center"/>
          </w:tcPr>
          <w:p w:rsidR="00F45D15" w:rsidRDefault="00F45D15" w:rsidP="00D038B4">
            <w:pPr>
              <w:jc w:val="left"/>
              <w:rPr>
                <w:rFonts w:ascii="宋体" w:eastAsia="宋体" w:hAnsi="宋体"/>
              </w:rPr>
            </w:pPr>
            <w:r>
              <w:rPr>
                <w:rFonts w:ascii="宋体" w:eastAsia="宋体" w:hAnsi="宋体" w:hint="eastAsia"/>
              </w:rPr>
              <w:t>支持根据患者是否接通电话、患者在人机交互中是否回答有出现病情未控制的情况，系统可将此异常情况自动筛查出来，生成待办任务，由医生/护士进一步人工跟进处理。</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干预管理</w:t>
            </w: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 xml:space="preserve"> 智能路径 </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提供智能路径功能，包括路径查询、路径详情、查看路径内容、设定路径模板、编辑路径以及新建路径等功能。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 xml:space="preserve">人机耦合 </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提供人机耦合功能，包括查询咨询、 咨询详情 、查看咨询、 查看出院信息、回复患者、提醒医生回答等功能。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 xml:space="preserve"> 手动干预 </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提供手动干预功能，包括新建干预、干预查询、查看干预详情以及删除干预等功能。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 xml:space="preserve"> 出院随访审核 </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提供出院随访审核功能，包括检索医嘱信息、查看审核状态、查看患者信息、新增随访计划、忽略出院信息以及审核出院小结等功能。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知识库</w:t>
            </w: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素材管理</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提供素材管理功能，包括素材查询、新建素材、素材预览以及复制素材链接等功能。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 xml:space="preserve"> 新建文章 </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提供新建图文内容功能，可编辑文章主题选择分类标签，出院指导，院内须知，健康知识，运动营养。</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 xml:space="preserve"> 文章列表 </w:t>
            </w:r>
          </w:p>
        </w:tc>
        <w:tc>
          <w:tcPr>
            <w:tcW w:w="4946" w:type="dxa"/>
            <w:shd w:val="clear" w:color="auto" w:fill="auto"/>
            <w:vAlign w:val="center"/>
          </w:tcPr>
          <w:p w:rsidR="00F45D15" w:rsidRDefault="00F45D15" w:rsidP="00D038B4">
            <w:pPr>
              <w:tabs>
                <w:tab w:val="left" w:pos="870"/>
              </w:tabs>
              <w:jc w:val="left"/>
              <w:rPr>
                <w:rFonts w:ascii="宋体" w:eastAsia="宋体" w:hAnsi="宋体"/>
                <w:color w:val="000000"/>
                <w:kern w:val="0"/>
              </w:rPr>
            </w:pPr>
            <w:r>
              <w:rPr>
                <w:rFonts w:ascii="宋体" w:eastAsia="宋体" w:hAnsi="宋体" w:cs="宋体" w:hint="eastAsia"/>
                <w:color w:val="000000"/>
                <w:kern w:val="0"/>
                <w:sz w:val="24"/>
                <w:szCs w:val="24"/>
              </w:rPr>
              <w:t>提供文章列表功能，包括文章查询、文章详情、文章预览以及编辑文章（图文修改）等功</w:t>
            </w:r>
            <w:r>
              <w:rPr>
                <w:rFonts w:ascii="宋体" w:eastAsia="宋体" w:hAnsi="宋体" w:cs="宋体" w:hint="eastAsia"/>
                <w:color w:val="000000"/>
                <w:kern w:val="0"/>
                <w:sz w:val="24"/>
                <w:szCs w:val="24"/>
              </w:rPr>
              <w:lastRenderedPageBreak/>
              <w:t>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问答管理</w:t>
            </w:r>
          </w:p>
        </w:tc>
        <w:tc>
          <w:tcPr>
            <w:tcW w:w="1281" w:type="dxa"/>
            <w:gridSpan w:val="2"/>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 xml:space="preserve"> 问卷管理 </w:t>
            </w:r>
          </w:p>
        </w:tc>
        <w:tc>
          <w:tcPr>
            <w:tcW w:w="4946" w:type="dxa"/>
            <w:vMerge w:val="restart"/>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提供问卷管理功能，包括问卷查询、问卷查看以及问卷导出等功能。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vMerge/>
            <w:shd w:val="clear" w:color="auto" w:fill="auto"/>
            <w:vAlign w:val="center"/>
          </w:tcPr>
          <w:p w:rsidR="00F45D15" w:rsidRDefault="00F45D15" w:rsidP="00D038B4">
            <w:pPr>
              <w:widowControl/>
              <w:jc w:val="center"/>
              <w:rPr>
                <w:rFonts w:ascii="宋体" w:eastAsia="宋体" w:hAnsi="宋体"/>
                <w:color w:val="000000"/>
                <w:kern w:val="0"/>
              </w:rPr>
            </w:pPr>
          </w:p>
        </w:tc>
        <w:tc>
          <w:tcPr>
            <w:tcW w:w="4946" w:type="dxa"/>
            <w:vMerge/>
            <w:shd w:val="clear" w:color="auto" w:fill="auto"/>
            <w:vAlign w:val="center"/>
          </w:tcPr>
          <w:p w:rsidR="00F45D15" w:rsidRDefault="00F45D15" w:rsidP="00D038B4">
            <w:pPr>
              <w:jc w:val="left"/>
              <w:rPr>
                <w:rFonts w:ascii="宋体" w:eastAsia="宋体" w:hAnsi="宋体"/>
                <w:color w:val="000000"/>
                <w:kern w:val="0"/>
              </w:rPr>
            </w:pP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 xml:space="preserve"> 问答训练库</w:t>
            </w:r>
            <w:r>
              <w:rPr>
                <w:rFonts w:ascii="宋体" w:eastAsia="宋体" w:hAnsi="宋体" w:cs="宋体" w:hint="eastAsia"/>
                <w:color w:val="000000"/>
                <w:kern w:val="0"/>
                <w:sz w:val="24"/>
                <w:szCs w:val="24"/>
              </w:rPr>
              <w:br/>
              <w:t xml:space="preserve"> </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提供问答训练库功能，包括问答审核/编辑/删除问答、批量审核以及问答导出等功能。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统计分析</w:t>
            </w: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 xml:space="preserve"> 概览 </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提供概览查看功能，包括用户概览、事件概览、趋势概览以及概览导出等功能。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 xml:space="preserve"> 文章分析 </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提供文章分析功能，包括文章概览、文章分析结果导出、文章预览、文章详情以及文章详情导出等功能。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 xml:space="preserve"> 问卷分析 </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提供问卷分析功能，包括问卷查询、问卷概览、问卷数据导出、问卷预览以及问卷详情等功能。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olor w:val="000000"/>
                <w:kern w:val="0"/>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 xml:space="preserve"> 对话分析 </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提供对话分析功能，包括对话查询、对话概括、对话导出、对话提醒导出以及消息类型统计等功能。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患者端</w:t>
            </w:r>
          </w:p>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(小程序)</w:t>
            </w:r>
          </w:p>
        </w:tc>
        <w:tc>
          <w:tcPr>
            <w:tcW w:w="1043"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用户登录</w:t>
            </w: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扫码登录</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扫码登录 支持患者通过微信扫描医生或科室二维码，进行小程序一键登录。</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就诊人管理</w:t>
            </w: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添加就诊人</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支持手动输入身份证号和姓名，添加院内就诊人。</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添加陪诊人</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支持手动输入院内患者身份证号和姓名，添加院内患者的陪诊人。</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就诊人分享</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支持分享就诊人给陪诊人，陪诊人可查看患者的全部信息并能向医生咨询。</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我的医生</w:t>
            </w: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医生管理</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支持在小程序中查看医生主页、添加和删除诊疗组医生。</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医护列表</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展示所有关注医生的姓名、职称、科室、医院和简介，以列表形式展示。</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医生主页</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展示医生的照片、姓名、职称、科室、医院、简介、擅长。</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hint="eastAsia"/>
                <w:color w:val="000000"/>
                <w:kern w:val="0"/>
              </w:rPr>
              <w:t>报告智能</w:t>
            </w:r>
            <w:r>
              <w:rPr>
                <w:rFonts w:ascii="宋体" w:eastAsia="宋体" w:hAnsi="宋体"/>
                <w:color w:val="000000"/>
                <w:kern w:val="0"/>
              </w:rPr>
              <w:t>OCR识别</w:t>
            </w:r>
          </w:p>
        </w:tc>
        <w:tc>
          <w:tcPr>
            <w:tcW w:w="1281" w:type="dxa"/>
            <w:gridSpan w:val="2"/>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4946" w:type="dxa"/>
            <w:shd w:val="clear" w:color="auto" w:fill="auto"/>
            <w:vAlign w:val="center"/>
          </w:tcPr>
          <w:p w:rsidR="00F45D15" w:rsidRDefault="00F45D15" w:rsidP="00D038B4">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患者通过小程序拍照上传报告</w:t>
            </w:r>
            <w:r>
              <w:rPr>
                <w:rFonts w:ascii="宋体" w:eastAsia="宋体" w:hAnsi="宋体" w:cs="宋体"/>
                <w:color w:val="000000"/>
                <w:kern w:val="0"/>
                <w:sz w:val="24"/>
                <w:szCs w:val="24"/>
              </w:rPr>
              <w:t>+自主录入数据，系统OCR识别+NLP结构化智能整理医疗数据；</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咨询医生</w:t>
            </w: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患者多类型咨询</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支持患者的文字、语音、图片、视频咨询。</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AI智能识别</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针对患者询问的常见问题，支持意图识别，并进行意图推荐。</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AI多模态回复</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支持AI文字、语音、链接、文章回复。</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问题辅助输入</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支持患者的文字问题辅助输入。</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医生应答</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针对机器人无法回复的问题，支持医生的文字、语音、问卷、链接、文章回复。</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消息</w:t>
            </w: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消息接收</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支持接收医生发来的文字、语音、图片、问卷等多类型消息。</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消息发送</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支持向医生发送文字、语音、图片等多类型消息。</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提醒接收</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支持接收院内须知、出院指导、运动营养、健康知识多种提醒消息。</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问题管理</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支持常见问题的汇总、展示，患者点击可查看问题答复。</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医生提醒</w:t>
            </w: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重要事项提醒</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支持患者在首页查看复诊提醒、换药提醒、用药提醒等重要事项的提醒。</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院内须知</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支持查看院内健康评估、院内宣教等内容。系统根据患者当前就诊流程，自动提醒患者待查看项目</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出院指导</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支持查看出院健康评估、复诊提醒、拆线提醒、用药提醒、注意事项等内容。系统根据患者当前就诊流程，自动提醒患者待查看项目。</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运动营养</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支持查看运动指导、营养指导等内容。系统根据患者当前就诊流程，自动提醒患者待查看项目。</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健康知识</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支持查看科普类健康知识。系统根据患者当前就诊流程，自动提醒患者待查看项目。</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val="restart"/>
            <w:shd w:val="clear" w:color="auto" w:fill="auto"/>
            <w:vAlign w:val="center"/>
          </w:tcPr>
          <w:p w:rsidR="00F45D15" w:rsidRDefault="00F45D15" w:rsidP="00D038B4">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血压管理</w:t>
            </w: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数据上传</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支持患者使用血压计自动上传/手动上传血压数据。</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血压趋势</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支持患者以周报、月报、折线图等形式查看血压变化趋势，以及血压历史记录。</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血压提醒</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针对患者血压未测量/血压高危的状况，支持为患者本人/患者家属发送公众号/小程序/电话/短信提醒。</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val="restart"/>
            <w:shd w:val="clear" w:color="auto" w:fill="auto"/>
            <w:vAlign w:val="center"/>
          </w:tcPr>
          <w:p w:rsidR="00F45D15" w:rsidRDefault="00F45D15" w:rsidP="00D038B4">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血糖管理</w:t>
            </w: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数据上传</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支持患者使用血糖仪自动上传/手动上传血糖数据。</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血糖趋势</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支持患者以周报、月报、折线图等形式查看血糖变化趋势，以及血压历史记录。</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血糖提醒</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针对患者血糖未测量/血压高危的状况，支持为患者本人/患者家属发送公众号/小程序/电话/短信提醒。</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体重体脂指数</w:t>
            </w: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数据上传</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支持患者自动/手动上传体重、体脂数据。</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体重趋势</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支持患者查看体重、体脂、BMI变化趋势，以</w:t>
            </w:r>
            <w:r>
              <w:rPr>
                <w:rFonts w:ascii="宋体" w:eastAsia="宋体" w:hAnsi="宋体" w:cs="宋体" w:hint="eastAsia"/>
                <w:color w:val="000000"/>
                <w:kern w:val="0"/>
                <w:sz w:val="24"/>
                <w:szCs w:val="24"/>
              </w:rPr>
              <w:lastRenderedPageBreak/>
              <w:t>及体重、体脂、BMI历史记录。</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心电指数</w:t>
            </w: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数据上传</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支持患者使用心电仪自动上传/手动上传心电数据。</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心电提醒</w:t>
            </w:r>
          </w:p>
        </w:tc>
        <w:tc>
          <w:tcPr>
            <w:tcW w:w="4946" w:type="dxa"/>
            <w:shd w:val="clear" w:color="auto" w:fill="auto"/>
            <w:vAlign w:val="center"/>
          </w:tcPr>
          <w:p w:rsidR="00F45D15" w:rsidRDefault="00F45D15" w:rsidP="00D038B4">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针对患者心电高危的状况，支持为患者本人/患者家属发送公众号/小程序/电话/短信提醒。</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val="restart"/>
            <w:shd w:val="clear" w:color="auto" w:fill="auto"/>
            <w:vAlign w:val="center"/>
          </w:tcPr>
          <w:p w:rsidR="00F45D15" w:rsidRDefault="00F45D15" w:rsidP="00D038B4">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饮食记录</w:t>
            </w:r>
          </w:p>
        </w:tc>
        <w:tc>
          <w:tcPr>
            <w:tcW w:w="1281" w:type="dxa"/>
            <w:gridSpan w:val="2"/>
            <w:shd w:val="clear" w:color="auto" w:fill="auto"/>
            <w:vAlign w:val="center"/>
          </w:tcPr>
          <w:p w:rsidR="00F45D15" w:rsidRDefault="00F45D15" w:rsidP="00D038B4">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数据上传</w:t>
            </w:r>
          </w:p>
        </w:tc>
        <w:tc>
          <w:tcPr>
            <w:tcW w:w="4946" w:type="dxa"/>
            <w:shd w:val="clear" w:color="auto" w:fill="auto"/>
            <w:vAlign w:val="center"/>
          </w:tcPr>
          <w:p w:rsidR="00F45D15" w:rsidRDefault="00F45D15" w:rsidP="00D038B4">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支持患者手动上传食物相关数据</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281" w:type="dxa"/>
            <w:gridSpan w:val="2"/>
            <w:shd w:val="clear" w:color="auto" w:fill="auto"/>
            <w:vAlign w:val="center"/>
          </w:tcPr>
          <w:p w:rsidR="00F45D15" w:rsidRDefault="00F45D15" w:rsidP="00D038B4">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变化趋势</w:t>
            </w:r>
          </w:p>
        </w:tc>
        <w:tc>
          <w:tcPr>
            <w:tcW w:w="4946" w:type="dxa"/>
            <w:shd w:val="clear" w:color="auto" w:fill="auto"/>
            <w:vAlign w:val="center"/>
          </w:tcPr>
          <w:p w:rsidR="00F45D15" w:rsidRDefault="00F45D15" w:rsidP="00D038B4">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针对上传的食物数据，分析热卡及各营养素摄入情况，并结合目标体重给予相应的饮食建议。</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宣教</w:t>
            </w: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阅读反馈</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支持患者对宣教文章进行阅读后反馈评价。</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收藏</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支持患者对已读宣教文章进行收藏。</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分享</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支持患者通过微信，来分享宣教文章</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收索</w:t>
            </w:r>
          </w:p>
        </w:tc>
        <w:tc>
          <w:tcPr>
            <w:tcW w:w="4946" w:type="dxa"/>
            <w:shd w:val="clear" w:color="auto" w:fill="auto"/>
            <w:vAlign w:val="center"/>
          </w:tcPr>
          <w:p w:rsidR="00F45D15" w:rsidRDefault="00F45D15" w:rsidP="00D038B4">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支持患者根据关键词，收索所需要的宣教文章</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更多宣教</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支持分类展现宣教文章，支持患者一键查看更多宣教文章。</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问卷评估</w:t>
            </w: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填写</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支持患者填写问卷。</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043" w:type="dxa"/>
            <w:vMerge/>
            <w:shd w:val="clear" w:color="auto" w:fill="auto"/>
            <w:vAlign w:val="center"/>
          </w:tcPr>
          <w:p w:rsidR="00F45D15" w:rsidRDefault="00F45D15" w:rsidP="00D038B4">
            <w:pPr>
              <w:jc w:val="center"/>
              <w:rPr>
                <w:rFonts w:ascii="宋体" w:eastAsia="宋体" w:hAnsi="宋体"/>
                <w:color w:val="000000"/>
                <w:kern w:val="0"/>
              </w:rPr>
            </w:pPr>
          </w:p>
        </w:tc>
        <w:tc>
          <w:tcPr>
            <w:tcW w:w="1281" w:type="dxa"/>
            <w:gridSpan w:val="2"/>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反馈</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支持患者查看问卷填写结果，及饮食、运动、康复等系统相关建议。</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2324" w:type="dxa"/>
            <w:gridSpan w:val="3"/>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hint="eastAsia"/>
                <w:color w:val="000000"/>
                <w:kern w:val="0"/>
              </w:rPr>
              <w:t>个人中心</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提供家庭成员管理、文章收藏、隐私协议、用户协议、意见反馈、用户地址、账号注销等功能。</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医生端（小程序）</w:t>
            </w:r>
          </w:p>
        </w:tc>
        <w:tc>
          <w:tcPr>
            <w:tcW w:w="1162" w:type="dxa"/>
            <w:gridSpan w:val="2"/>
            <w:vMerge w:val="restart"/>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首页</w:t>
            </w:r>
          </w:p>
        </w:tc>
        <w:tc>
          <w:tcPr>
            <w:tcW w:w="1162"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患者数据概览</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支持实时统计和显示累计患者总数、今日新增患者数、今日咨询患者数。</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gridSpan w:val="2"/>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咨询数据概览</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支持实时统计和显示累计智能回复问题条数、今日智能回复条数、累计患者留言条数、今日患者留言条数。</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gridSpan w:val="2"/>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shd w:val="clear" w:color="auto" w:fill="auto"/>
            <w:vAlign w:val="center"/>
          </w:tcPr>
          <w:p w:rsidR="00F45D15" w:rsidRDefault="00F45D15" w:rsidP="00D038B4">
            <w:pPr>
              <w:widowControl/>
              <w:jc w:val="center"/>
              <w:rPr>
                <w:rFonts w:ascii="宋体" w:eastAsia="宋体" w:hAnsi="宋体"/>
                <w:color w:val="000000"/>
                <w:kern w:val="0"/>
              </w:rPr>
            </w:pPr>
            <w:r>
              <w:rPr>
                <w:rFonts w:ascii="宋体" w:eastAsia="宋体" w:hAnsi="宋体" w:cs="宋体" w:hint="eastAsia"/>
                <w:color w:val="000000"/>
                <w:kern w:val="0"/>
                <w:sz w:val="24"/>
                <w:szCs w:val="24"/>
              </w:rPr>
              <w:t>常见问答训练库</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支持展示待提交和已提交QA条数。</w:t>
            </w:r>
            <w:r>
              <w:rPr>
                <w:rFonts w:ascii="宋体" w:eastAsia="宋体" w:hAnsi="宋体" w:cs="宋体" w:hint="eastAsia"/>
                <w:color w:val="000000"/>
                <w:kern w:val="0"/>
                <w:sz w:val="24"/>
                <w:szCs w:val="24"/>
              </w:rPr>
              <w:tab/>
            </w:r>
          </w:p>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待提交中支持对QA问答库进行新增、删除、修改。</w:t>
            </w:r>
            <w:r>
              <w:rPr>
                <w:rFonts w:ascii="宋体" w:eastAsia="宋体" w:hAnsi="宋体" w:cs="宋体" w:hint="eastAsia"/>
                <w:color w:val="000000"/>
                <w:kern w:val="0"/>
                <w:sz w:val="24"/>
                <w:szCs w:val="24"/>
              </w:rPr>
              <w:tab/>
              <w:t>已提交中支持展示已提交、待上线、已上线、不通过数量，且支持按照日期筛选。</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gridSpan w:val="2"/>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智能问题排行</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支持查看当前科室中答案库问题累计被点击次数排行。</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gridSpan w:val="2"/>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患者托管</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支持医生将自己的患者托管给其他医生，从而提高患者管理效果。</w:t>
            </w:r>
            <w:r>
              <w:rPr>
                <w:rFonts w:ascii="宋体" w:eastAsia="宋体" w:hAnsi="宋体" w:cs="宋体" w:hint="eastAsia"/>
                <w:color w:val="000000"/>
                <w:kern w:val="0"/>
                <w:sz w:val="24"/>
                <w:szCs w:val="24"/>
              </w:rPr>
              <w:br/>
              <w:t>支持托管医生查看托管给自己的其他医生的患者，托管医生可查看患者列表、患者资料概览。</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gridSpan w:val="2"/>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协同排床</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支持医生便捷引用预住院患者列表，新建、查看、搜索、并调整预住院队列。</w:t>
            </w:r>
            <w:r>
              <w:rPr>
                <w:rFonts w:ascii="宋体" w:eastAsia="宋体" w:hAnsi="宋体" w:cs="宋体" w:hint="eastAsia"/>
                <w:color w:val="000000"/>
                <w:kern w:val="0"/>
                <w:sz w:val="24"/>
                <w:szCs w:val="24"/>
              </w:rPr>
              <w:br/>
              <w:t>支持医生智能发送短信提醒，将医生从重复性的短信通知工作中解放出来。</w:t>
            </w:r>
            <w:r>
              <w:rPr>
                <w:rFonts w:ascii="宋体" w:eastAsia="宋体" w:hAnsi="宋体" w:cs="宋体" w:hint="eastAsia"/>
                <w:color w:val="000000"/>
                <w:kern w:val="0"/>
                <w:sz w:val="24"/>
                <w:szCs w:val="24"/>
              </w:rPr>
              <w:br/>
              <w:t>支持医生管理排床团队，以群组为单位协同管理预住院患者。</w:t>
            </w:r>
            <w:r>
              <w:rPr>
                <w:rFonts w:ascii="宋体" w:eastAsia="宋体" w:hAnsi="宋体" w:cs="宋体" w:hint="eastAsia"/>
                <w:color w:val="000000"/>
                <w:kern w:val="0"/>
                <w:sz w:val="24"/>
                <w:szCs w:val="24"/>
              </w:rPr>
              <w:br/>
              <w:t>支持医生一键导出预住院患者资料，方便医生自由查看、核对患者信息。</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gridSpan w:val="2"/>
            <w:vMerge w:val="restart"/>
            <w:shd w:val="clear" w:color="auto" w:fill="auto"/>
            <w:vAlign w:val="center"/>
          </w:tcPr>
          <w:p w:rsidR="00F45D15" w:rsidRDefault="00F45D15" w:rsidP="00D038B4">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患者信息</w:t>
            </w:r>
          </w:p>
        </w:tc>
        <w:tc>
          <w:tcPr>
            <w:tcW w:w="1162"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患者全景视图查看</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支持查看患者的全景视图，包括当前所有诊断列表及诊断时间，时间轴展示医嘱信息、门诊病历记录、住院病历记录、医嘱记录、处方记录、检查记录及结果、检验记录及结果等。</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gridSpan w:val="2"/>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患者列表</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支持展示绑定的患者列表、托管的患者列表。</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gridSpan w:val="2"/>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患者资料概览</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支持查看患者的诊断、术式、体征数据、问卷评分资料。</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gridSpan w:val="2"/>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筛选</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支持根据患者的关注状态、出入院状态等标签进行筛选，帮助医生快速查找到患者。</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gridSpan w:val="2"/>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搜索</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支持输入患者姓名、诊断、术式，从而快速找到某个患者。</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gridSpan w:val="2"/>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宣教发送</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支持院内须知、出院指导、运动营养、健康知识的内容发送。</w:t>
            </w:r>
            <w:r>
              <w:rPr>
                <w:rFonts w:ascii="宋体" w:eastAsia="宋体" w:hAnsi="宋体" w:cs="宋体" w:hint="eastAsia"/>
                <w:color w:val="000000"/>
                <w:kern w:val="0"/>
                <w:sz w:val="24"/>
                <w:szCs w:val="24"/>
              </w:rPr>
              <w:br/>
              <w:t>支持按照宣教名称进行宣教搜索。</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gridSpan w:val="2"/>
            <w:vMerge w:val="restart"/>
            <w:shd w:val="clear" w:color="auto" w:fill="auto"/>
            <w:vAlign w:val="center"/>
          </w:tcPr>
          <w:p w:rsidR="00F45D15" w:rsidRDefault="00F45D15" w:rsidP="00D038B4">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消息</w:t>
            </w:r>
          </w:p>
        </w:tc>
        <w:tc>
          <w:tcPr>
            <w:tcW w:w="1162"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消息列表</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支持患者消息接收和实时提醒；</w:t>
            </w:r>
            <w:r>
              <w:rPr>
                <w:rFonts w:ascii="宋体" w:eastAsia="宋体" w:hAnsi="宋体" w:cs="宋体" w:hint="eastAsia"/>
                <w:color w:val="000000"/>
                <w:kern w:val="0"/>
                <w:sz w:val="24"/>
                <w:szCs w:val="24"/>
              </w:rPr>
              <w:br/>
              <w:t>支持全局和单个消息免打扰设置；</w:t>
            </w:r>
            <w:r>
              <w:rPr>
                <w:rFonts w:ascii="宋体" w:eastAsia="宋体" w:hAnsi="宋体" w:cs="宋体" w:hint="eastAsia"/>
                <w:color w:val="000000"/>
                <w:kern w:val="0"/>
                <w:sz w:val="24"/>
                <w:szCs w:val="24"/>
              </w:rPr>
              <w:br/>
              <w:t>支持消息删除操作；</w:t>
            </w:r>
            <w:r>
              <w:rPr>
                <w:rFonts w:ascii="宋体" w:eastAsia="宋体" w:hAnsi="宋体" w:cs="宋体" w:hint="eastAsia"/>
                <w:color w:val="000000"/>
                <w:kern w:val="0"/>
                <w:sz w:val="24"/>
                <w:szCs w:val="24"/>
              </w:rPr>
              <w:br/>
              <w:t>支持接收托管患者消息。</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gridSpan w:val="2"/>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医患沟通</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支持通过文字、语音、图片等形式沟通；</w:t>
            </w:r>
            <w:r>
              <w:rPr>
                <w:rFonts w:ascii="宋体" w:eastAsia="宋体" w:hAnsi="宋体" w:cs="宋体" w:hint="eastAsia"/>
                <w:color w:val="000000"/>
                <w:kern w:val="0"/>
                <w:sz w:val="24"/>
                <w:szCs w:val="24"/>
              </w:rPr>
              <w:br/>
              <w:t>支持查看AI助手与患者的所有对话内容；</w:t>
            </w:r>
            <w:r>
              <w:rPr>
                <w:rFonts w:ascii="宋体" w:eastAsia="宋体" w:hAnsi="宋体" w:cs="宋体" w:hint="eastAsia"/>
                <w:color w:val="000000"/>
                <w:kern w:val="0"/>
                <w:sz w:val="24"/>
                <w:szCs w:val="24"/>
              </w:rPr>
              <w:br/>
              <w:t>支持查看问卷填写评分。</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gridSpan w:val="2"/>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1162" w:type="dxa"/>
            <w:shd w:val="clear" w:color="auto" w:fill="auto"/>
            <w:vAlign w:val="center"/>
          </w:tcPr>
          <w:p w:rsidR="00F45D15" w:rsidRDefault="00F45D15" w:rsidP="00D038B4">
            <w:pPr>
              <w:jc w:val="center"/>
              <w:rPr>
                <w:rFonts w:ascii="宋体" w:eastAsia="宋体" w:hAnsi="宋体"/>
                <w:color w:val="000000"/>
                <w:kern w:val="0"/>
              </w:rPr>
            </w:pPr>
            <w:r>
              <w:rPr>
                <w:rFonts w:ascii="宋体" w:eastAsia="宋体" w:hAnsi="宋体" w:cs="宋体" w:hint="eastAsia"/>
                <w:color w:val="000000"/>
                <w:kern w:val="0"/>
                <w:sz w:val="24"/>
                <w:szCs w:val="24"/>
              </w:rPr>
              <w:t>问答训练库维护</w:t>
            </w:r>
          </w:p>
        </w:tc>
        <w:tc>
          <w:tcPr>
            <w:tcW w:w="4946" w:type="dxa"/>
            <w:shd w:val="clear" w:color="auto" w:fill="auto"/>
            <w:vAlign w:val="center"/>
          </w:tcPr>
          <w:p w:rsidR="00F45D15" w:rsidRDefault="00F45D15" w:rsidP="00D038B4">
            <w:pPr>
              <w:jc w:val="left"/>
              <w:rPr>
                <w:rFonts w:ascii="宋体" w:eastAsia="宋体" w:hAnsi="宋体"/>
                <w:color w:val="000000"/>
                <w:kern w:val="0"/>
              </w:rPr>
            </w:pPr>
            <w:r>
              <w:rPr>
                <w:rFonts w:ascii="宋体" w:eastAsia="宋体" w:hAnsi="宋体" w:cs="宋体" w:hint="eastAsia"/>
                <w:color w:val="000000"/>
                <w:kern w:val="0"/>
                <w:sz w:val="24"/>
                <w:szCs w:val="24"/>
              </w:rPr>
              <w:t>支持对话内容的选择，自动选入问答训练库。</w:t>
            </w:r>
          </w:p>
        </w:tc>
      </w:tr>
      <w:tr w:rsidR="00F45D15" w:rsidTr="00D038B4">
        <w:trPr>
          <w:trHeight w:val="401"/>
          <w:jc w:val="center"/>
        </w:trPr>
        <w:tc>
          <w:tcPr>
            <w:tcW w:w="960" w:type="dxa"/>
            <w:vAlign w:val="center"/>
          </w:tcPr>
          <w:p w:rsidR="00F45D15" w:rsidRDefault="00F45D15" w:rsidP="00D038B4">
            <w:pPr>
              <w:numPr>
                <w:ilvl w:val="0"/>
                <w:numId w:val="2"/>
              </w:numPr>
              <w:spacing w:line="360" w:lineRule="auto"/>
              <w:jc w:val="center"/>
              <w:rPr>
                <w:rFonts w:ascii="宋体" w:eastAsia="宋体" w:hAnsi="宋体"/>
              </w:rPr>
            </w:pPr>
          </w:p>
        </w:tc>
        <w:tc>
          <w:tcPr>
            <w:tcW w:w="557" w:type="dxa"/>
            <w:vMerge/>
            <w:shd w:val="clear" w:color="auto" w:fill="auto"/>
            <w:vAlign w:val="center"/>
          </w:tcPr>
          <w:p w:rsidR="00F45D15" w:rsidRDefault="00F45D15" w:rsidP="00D038B4">
            <w:pPr>
              <w:jc w:val="center"/>
              <w:rPr>
                <w:rFonts w:ascii="宋体" w:eastAsia="宋体" w:hAnsi="宋体" w:cs="宋体"/>
                <w:color w:val="000000"/>
                <w:kern w:val="0"/>
                <w:sz w:val="24"/>
                <w:szCs w:val="24"/>
              </w:rPr>
            </w:pPr>
          </w:p>
        </w:tc>
        <w:tc>
          <w:tcPr>
            <w:tcW w:w="2324" w:type="dxa"/>
            <w:gridSpan w:val="3"/>
            <w:shd w:val="clear" w:color="auto" w:fill="auto"/>
            <w:vAlign w:val="center"/>
          </w:tcPr>
          <w:p w:rsidR="00F45D15" w:rsidRDefault="00F45D15" w:rsidP="00D038B4">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个人中心</w:t>
            </w:r>
          </w:p>
        </w:tc>
        <w:tc>
          <w:tcPr>
            <w:tcW w:w="4946" w:type="dxa"/>
            <w:shd w:val="clear" w:color="auto" w:fill="auto"/>
            <w:vAlign w:val="center"/>
          </w:tcPr>
          <w:p w:rsidR="00F45D15" w:rsidRDefault="00F45D15" w:rsidP="00D038B4">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提供个人信息维护、设置、医生智能助理设置以及消息提醒等功能。</w:t>
            </w:r>
          </w:p>
        </w:tc>
      </w:tr>
    </w:tbl>
    <w:p w:rsidR="00F45D15" w:rsidRDefault="00F45D15" w:rsidP="00F45D15">
      <w:pPr>
        <w:pStyle w:val="11"/>
        <w:spacing w:line="360" w:lineRule="auto"/>
        <w:ind w:firstLineChars="0"/>
        <w:rPr>
          <w:rFonts w:ascii="宋体" w:eastAsia="宋体" w:hAnsi="宋体"/>
          <w:b/>
          <w:sz w:val="28"/>
          <w:szCs w:val="28"/>
        </w:rPr>
      </w:pPr>
    </w:p>
    <w:p w:rsidR="00F45D15" w:rsidRDefault="00F45D15" w:rsidP="00F45D15">
      <w:pPr>
        <w:pStyle w:val="11"/>
        <w:numPr>
          <w:ilvl w:val="0"/>
          <w:numId w:val="1"/>
        </w:numPr>
        <w:spacing w:line="360" w:lineRule="auto"/>
        <w:ind w:firstLineChars="0"/>
        <w:rPr>
          <w:rFonts w:ascii="宋体" w:eastAsia="宋体" w:hAnsi="宋体"/>
          <w:b/>
          <w:sz w:val="28"/>
          <w:szCs w:val="28"/>
        </w:rPr>
      </w:pPr>
      <w:r>
        <w:rPr>
          <w:rFonts w:ascii="宋体" w:eastAsia="宋体" w:hAnsi="宋体" w:hint="eastAsia"/>
          <w:b/>
          <w:sz w:val="28"/>
          <w:szCs w:val="28"/>
        </w:rPr>
        <w:t>对接口及系统改造的要求</w:t>
      </w:r>
    </w:p>
    <w:p w:rsidR="00F45D15" w:rsidRDefault="00F45D15" w:rsidP="00F45D15">
      <w:pPr>
        <w:pStyle w:val="11"/>
        <w:spacing w:line="360" w:lineRule="auto"/>
        <w:ind w:firstLine="480"/>
        <w:rPr>
          <w:rFonts w:ascii="宋体" w:eastAsia="宋体" w:hAnsi="宋体" w:cs="宋体"/>
          <w:sz w:val="24"/>
          <w:szCs w:val="24"/>
        </w:rPr>
      </w:pPr>
      <w:r>
        <w:rPr>
          <w:rFonts w:ascii="宋体" w:eastAsia="宋体" w:hAnsi="宋体" w:cs="宋体" w:hint="eastAsia"/>
          <w:sz w:val="24"/>
          <w:szCs w:val="24"/>
        </w:rPr>
        <w:t>质保期和维保期内免费实现以下要求：</w:t>
      </w:r>
    </w:p>
    <w:p w:rsidR="00F45D15" w:rsidRDefault="00F45D15" w:rsidP="00F45D15">
      <w:pPr>
        <w:pStyle w:val="11"/>
        <w:spacing w:line="360" w:lineRule="auto"/>
        <w:ind w:firstLine="480"/>
        <w:rPr>
          <w:rFonts w:ascii="宋体" w:eastAsia="宋体" w:hAnsi="宋体" w:cs="宋体"/>
          <w:sz w:val="24"/>
          <w:szCs w:val="24"/>
        </w:rPr>
      </w:pPr>
      <w:r>
        <w:rPr>
          <w:rFonts w:ascii="宋体" w:eastAsia="宋体" w:hAnsi="宋体" w:cs="宋体" w:hint="eastAsia"/>
          <w:sz w:val="24"/>
          <w:szCs w:val="24"/>
        </w:rPr>
        <w:t>4.1提供全面的接口技术，与第三方系统共享数据和功能，这些接口技术包括中间件技术接口、WEBSEVICE通用接口、数据库级接口、文件文本接口等；</w:t>
      </w:r>
    </w:p>
    <w:p w:rsidR="00F45D15" w:rsidRDefault="00F45D15" w:rsidP="00F45D15">
      <w:pPr>
        <w:pStyle w:val="11"/>
        <w:spacing w:line="360" w:lineRule="auto"/>
        <w:ind w:firstLine="480"/>
        <w:rPr>
          <w:rFonts w:ascii="宋体" w:eastAsia="宋体" w:hAnsi="宋体" w:cs="宋体"/>
          <w:sz w:val="24"/>
          <w:szCs w:val="24"/>
        </w:rPr>
      </w:pPr>
      <w:r>
        <w:rPr>
          <w:rFonts w:ascii="宋体" w:eastAsia="宋体" w:hAnsi="宋体" w:cs="宋体" w:hint="eastAsia"/>
          <w:sz w:val="24"/>
          <w:szCs w:val="24"/>
        </w:rPr>
        <w:t>4.2提供与医院第三方系统统一接口的维护与管理，与HIS、电子病历、LIS、</w:t>
      </w:r>
      <w:r>
        <w:rPr>
          <w:rFonts w:ascii="宋体" w:eastAsia="宋体" w:hAnsi="宋体" w:cs="宋体" w:hint="eastAsia"/>
          <w:sz w:val="24"/>
          <w:szCs w:val="24"/>
        </w:rPr>
        <w:lastRenderedPageBreak/>
        <w:t>PACS、心电系统、体检系统、集成平台、成本管理系统、排班系统、人事管理系统、财务管理系统、互联网医院、OA系统、自助服务平台、DRG管理、绩效管理、电子发票、短信平台、财务电子档案等其他所有医院相关业务系统（包括以上医院系统但不仅限于以上系统）进行免费接口对接，实现数据交换；</w:t>
      </w:r>
    </w:p>
    <w:p w:rsidR="00F45D15" w:rsidRDefault="00F45D15" w:rsidP="00F45D15">
      <w:pPr>
        <w:pStyle w:val="11"/>
        <w:spacing w:line="360" w:lineRule="auto"/>
        <w:ind w:firstLine="480"/>
        <w:rPr>
          <w:rFonts w:ascii="宋体" w:eastAsia="宋体" w:hAnsi="宋体" w:cs="宋体"/>
          <w:sz w:val="24"/>
          <w:szCs w:val="24"/>
        </w:rPr>
      </w:pPr>
      <w:r>
        <w:rPr>
          <w:rFonts w:ascii="宋体" w:eastAsia="宋体" w:hAnsi="宋体" w:cs="宋体" w:hint="eastAsia"/>
          <w:sz w:val="24"/>
          <w:szCs w:val="24"/>
        </w:rPr>
        <w:t>4.3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rsidR="00F45D15" w:rsidRDefault="00F45D15" w:rsidP="00F45D15">
      <w:pPr>
        <w:pStyle w:val="11"/>
        <w:spacing w:line="360" w:lineRule="auto"/>
        <w:ind w:firstLine="480"/>
        <w:rPr>
          <w:rFonts w:ascii="宋体" w:eastAsia="宋体" w:hAnsi="宋体" w:cs="宋体"/>
          <w:sz w:val="24"/>
          <w:szCs w:val="24"/>
        </w:rPr>
      </w:pPr>
      <w:r>
        <w:rPr>
          <w:rFonts w:ascii="宋体" w:eastAsia="宋体" w:hAnsi="宋体" w:cs="宋体" w:hint="eastAsia"/>
          <w:sz w:val="24"/>
          <w:szCs w:val="24"/>
        </w:rPr>
        <w:t>4.4提供软件免费升级及个性化修改服务，免费实现院方的个性化需求；软件自身错误类问题提供永久性免费修改服务；</w:t>
      </w:r>
    </w:p>
    <w:p w:rsidR="00F45D15" w:rsidRDefault="00F45D15" w:rsidP="00F45D15">
      <w:pPr>
        <w:pStyle w:val="11"/>
        <w:spacing w:line="360" w:lineRule="auto"/>
        <w:ind w:firstLine="480"/>
        <w:rPr>
          <w:rFonts w:ascii="宋体" w:eastAsia="宋体" w:hAnsi="宋体" w:cs="宋体"/>
          <w:sz w:val="24"/>
          <w:szCs w:val="24"/>
        </w:rPr>
      </w:pPr>
      <w:r>
        <w:rPr>
          <w:rFonts w:ascii="宋体" w:eastAsia="宋体" w:hAnsi="宋体" w:cs="宋体" w:hint="eastAsia"/>
          <w:sz w:val="24"/>
          <w:szCs w:val="24"/>
        </w:rPr>
        <w:t>4.5免费提供医院新增业务信息系统的对接、免费实现医院上级管理部门要求的系统接口对接要求。</w:t>
      </w:r>
    </w:p>
    <w:p w:rsidR="00F45D15" w:rsidRDefault="00F45D15" w:rsidP="00F45D15">
      <w:pPr>
        <w:pStyle w:val="11"/>
        <w:numPr>
          <w:ilvl w:val="0"/>
          <w:numId w:val="1"/>
        </w:numPr>
        <w:spacing w:line="360" w:lineRule="auto"/>
        <w:ind w:firstLineChars="0"/>
        <w:rPr>
          <w:rFonts w:ascii="宋体" w:eastAsia="宋体" w:hAnsi="宋体"/>
          <w:b/>
          <w:sz w:val="28"/>
          <w:szCs w:val="28"/>
        </w:rPr>
      </w:pPr>
      <w:r>
        <w:rPr>
          <w:rFonts w:ascii="宋体" w:eastAsia="宋体" w:hAnsi="宋体" w:hint="eastAsia"/>
          <w:b/>
          <w:sz w:val="28"/>
          <w:szCs w:val="28"/>
        </w:rPr>
        <w:t>安全保障要求</w:t>
      </w:r>
    </w:p>
    <w:p w:rsidR="00F45D15" w:rsidRDefault="00F45D15" w:rsidP="00F45D15">
      <w:pPr>
        <w:pStyle w:val="a0"/>
        <w:spacing w:after="0" w:line="360" w:lineRule="auto"/>
        <w:ind w:firstLineChars="200" w:firstLine="480"/>
        <w:rPr>
          <w:rFonts w:ascii="宋体" w:eastAsia="宋体" w:hAnsi="宋体" w:cs="宋体"/>
          <w:sz w:val="24"/>
        </w:rPr>
      </w:pPr>
      <w:r>
        <w:rPr>
          <w:rFonts w:ascii="宋体" w:eastAsia="宋体" w:hAnsi="宋体" w:cs="宋体" w:hint="eastAsia"/>
          <w:sz w:val="24"/>
        </w:rPr>
        <w:t xml:space="preserve">5.1 </w:t>
      </w:r>
      <w:r>
        <w:rPr>
          <w:rFonts w:ascii="宋体" w:eastAsia="宋体" w:hAnsi="宋体" w:cs="宋体"/>
          <w:sz w:val="24"/>
        </w:rPr>
        <w:t>投标方须配合医院做好信息安全等级保护工作</w:t>
      </w:r>
      <w:r>
        <w:rPr>
          <w:rFonts w:ascii="宋体" w:eastAsia="宋体" w:hAnsi="宋体" w:cs="宋体" w:hint="eastAsia"/>
          <w:sz w:val="24"/>
        </w:rPr>
        <w:t>；</w:t>
      </w:r>
    </w:p>
    <w:p w:rsidR="00F45D15" w:rsidRDefault="00F45D15" w:rsidP="00F45D15">
      <w:pPr>
        <w:pStyle w:val="a0"/>
        <w:spacing w:after="0" w:line="360" w:lineRule="auto"/>
        <w:ind w:firstLineChars="200" w:firstLine="480"/>
        <w:rPr>
          <w:rFonts w:ascii="宋体" w:eastAsia="宋体" w:hAnsi="宋体" w:cs="宋体"/>
          <w:sz w:val="24"/>
        </w:rPr>
      </w:pPr>
      <w:r>
        <w:rPr>
          <w:rFonts w:ascii="宋体" w:eastAsia="宋体" w:hAnsi="宋体" w:cs="宋体" w:hint="eastAsia"/>
          <w:sz w:val="24"/>
        </w:rPr>
        <w:t xml:space="preserve">5.2 </w:t>
      </w:r>
      <w:r>
        <w:rPr>
          <w:rFonts w:ascii="宋体" w:eastAsia="宋体" w:hAnsi="宋体" w:cs="宋体"/>
          <w:sz w:val="24"/>
        </w:rPr>
        <w:t>因投标方系统程序漏洞导致的信息安全风险，投标方须承诺终身免费升级修补</w:t>
      </w:r>
      <w:r>
        <w:rPr>
          <w:rFonts w:ascii="宋体" w:eastAsia="宋体" w:hAnsi="宋体" w:cs="宋体" w:hint="eastAsia"/>
          <w:sz w:val="24"/>
        </w:rPr>
        <w:t>；</w:t>
      </w:r>
    </w:p>
    <w:p w:rsidR="00F45D15" w:rsidRDefault="00F45D15" w:rsidP="00F45D15">
      <w:pPr>
        <w:pStyle w:val="a0"/>
        <w:spacing w:after="0" w:line="360" w:lineRule="auto"/>
        <w:ind w:firstLineChars="200" w:firstLine="480"/>
        <w:rPr>
          <w:rFonts w:ascii="宋体" w:eastAsia="宋体" w:hAnsi="宋体" w:cs="宋体"/>
          <w:sz w:val="24"/>
        </w:rPr>
      </w:pPr>
      <w:r>
        <w:rPr>
          <w:rFonts w:ascii="宋体" w:eastAsia="宋体" w:hAnsi="宋体" w:cs="宋体" w:hint="eastAsia"/>
          <w:sz w:val="24"/>
        </w:rPr>
        <w:t xml:space="preserve">5.3 </w:t>
      </w:r>
      <w:r>
        <w:rPr>
          <w:rFonts w:ascii="宋体" w:eastAsia="宋体" w:hAnsi="宋体" w:cs="宋体"/>
          <w:sz w:val="24"/>
        </w:rPr>
        <w:t>保证系统中的数据安全，保证系统中的数据不被非法阅读、篡改，确保非法用户不能进入本系统；</w:t>
      </w:r>
    </w:p>
    <w:p w:rsidR="00F45D15" w:rsidRDefault="00F45D15" w:rsidP="00F45D15">
      <w:pPr>
        <w:pStyle w:val="a0"/>
        <w:spacing w:after="0" w:line="360" w:lineRule="auto"/>
        <w:ind w:firstLineChars="200" w:firstLine="480"/>
        <w:rPr>
          <w:rFonts w:ascii="宋体" w:eastAsia="宋体" w:hAnsi="宋体" w:cs="宋体"/>
          <w:sz w:val="24"/>
        </w:rPr>
      </w:pPr>
      <w:r>
        <w:rPr>
          <w:rFonts w:ascii="宋体" w:eastAsia="宋体" w:hAnsi="宋体" w:cs="宋体" w:hint="eastAsia"/>
          <w:sz w:val="24"/>
        </w:rPr>
        <w:t xml:space="preserve">5.4 </w:t>
      </w:r>
      <w:r>
        <w:rPr>
          <w:rFonts w:ascii="宋体" w:eastAsia="宋体" w:hAnsi="宋体" w:cs="宋体"/>
          <w:sz w:val="24"/>
        </w:rPr>
        <w:t>涉及患者隐私的信息，须进行加密，保证数据存储和传输过程中的信息安全；</w:t>
      </w:r>
    </w:p>
    <w:p w:rsidR="00F45D15" w:rsidRDefault="00F45D15" w:rsidP="00F45D15">
      <w:pPr>
        <w:pStyle w:val="a0"/>
        <w:spacing w:after="0" w:line="360" w:lineRule="auto"/>
        <w:ind w:firstLineChars="200" w:firstLine="480"/>
        <w:rPr>
          <w:rFonts w:ascii="宋体" w:eastAsia="宋体" w:hAnsi="宋体" w:cs="宋体"/>
          <w:sz w:val="24"/>
        </w:rPr>
      </w:pPr>
      <w:r>
        <w:rPr>
          <w:rFonts w:ascii="宋体" w:eastAsia="宋体" w:hAnsi="宋体" w:cs="宋体" w:hint="eastAsia"/>
          <w:sz w:val="24"/>
        </w:rPr>
        <w:t xml:space="preserve">5.5 </w:t>
      </w:r>
      <w:r>
        <w:rPr>
          <w:rFonts w:ascii="宋体" w:eastAsia="宋体" w:hAnsi="宋体" w:cs="宋体"/>
          <w:sz w:val="24"/>
        </w:rPr>
        <w:t>具备完整的安全访问策略，针对多中心多用户自由灵活的分级权限配置方式，具有严格控制数据访问权限的能力</w:t>
      </w:r>
      <w:r>
        <w:rPr>
          <w:rFonts w:ascii="宋体" w:eastAsia="宋体" w:hAnsi="宋体" w:cs="宋体" w:hint="eastAsia"/>
          <w:sz w:val="24"/>
        </w:rPr>
        <w:t>。</w:t>
      </w:r>
    </w:p>
    <w:p w:rsidR="00F45D15" w:rsidRDefault="00F45D15" w:rsidP="00F45D15">
      <w:pPr>
        <w:pStyle w:val="a0"/>
        <w:spacing w:after="0" w:line="360" w:lineRule="auto"/>
        <w:ind w:firstLine="420"/>
        <w:rPr>
          <w:rFonts w:ascii="宋体" w:eastAsia="宋体" w:hAnsi="宋体" w:cs="宋体"/>
          <w:sz w:val="24"/>
        </w:rPr>
      </w:pPr>
    </w:p>
    <w:p w:rsidR="00F45D15" w:rsidRDefault="00F45D15" w:rsidP="00F45D15">
      <w:pPr>
        <w:pStyle w:val="11"/>
        <w:numPr>
          <w:ilvl w:val="0"/>
          <w:numId w:val="1"/>
        </w:numPr>
        <w:spacing w:line="360" w:lineRule="auto"/>
        <w:ind w:firstLineChars="0"/>
        <w:rPr>
          <w:rFonts w:ascii="宋体" w:eastAsia="宋体" w:hAnsi="宋体"/>
          <w:b/>
          <w:sz w:val="28"/>
          <w:szCs w:val="28"/>
        </w:rPr>
      </w:pPr>
      <w:r>
        <w:rPr>
          <w:rFonts w:ascii="宋体" w:eastAsia="宋体" w:hAnsi="宋体" w:hint="eastAsia"/>
          <w:b/>
          <w:sz w:val="28"/>
          <w:szCs w:val="28"/>
        </w:rPr>
        <w:t>项目实施</w:t>
      </w:r>
    </w:p>
    <w:p w:rsidR="00F45D15" w:rsidRDefault="00F45D15" w:rsidP="00F45D15">
      <w:pPr>
        <w:pStyle w:val="a0"/>
        <w:spacing w:line="360" w:lineRule="auto"/>
        <w:ind w:firstLine="420"/>
        <w:rPr>
          <w:rFonts w:ascii="宋体" w:eastAsia="宋体" w:hAnsi="宋体" w:cs="宋体"/>
          <w:b/>
          <w:sz w:val="28"/>
          <w:szCs w:val="28"/>
        </w:rPr>
      </w:pPr>
      <w:r>
        <w:rPr>
          <w:rFonts w:ascii="宋体" w:eastAsia="宋体" w:hAnsi="宋体" w:cs="宋体" w:hint="eastAsia"/>
          <w:b/>
          <w:sz w:val="28"/>
          <w:szCs w:val="28"/>
        </w:rPr>
        <w:t>6.1</w:t>
      </w:r>
      <w:r>
        <w:rPr>
          <w:rFonts w:ascii="宋体" w:eastAsia="宋体" w:hAnsi="宋体" w:cs="宋体"/>
          <w:b/>
          <w:sz w:val="28"/>
          <w:szCs w:val="28"/>
        </w:rPr>
        <w:t xml:space="preserve"> 项目</w:t>
      </w:r>
      <w:r>
        <w:rPr>
          <w:rFonts w:ascii="宋体" w:eastAsia="宋体" w:hAnsi="宋体" w:cs="宋体" w:hint="eastAsia"/>
          <w:b/>
          <w:sz w:val="28"/>
          <w:szCs w:val="28"/>
        </w:rPr>
        <w:t>实施</w:t>
      </w:r>
      <w:r>
        <w:rPr>
          <w:rFonts w:ascii="宋体" w:eastAsia="宋体" w:hAnsi="宋体" w:cs="宋体"/>
          <w:b/>
          <w:sz w:val="28"/>
          <w:szCs w:val="28"/>
        </w:rPr>
        <w:t>周期</w:t>
      </w:r>
    </w:p>
    <w:p w:rsidR="00F45D15" w:rsidRDefault="00F45D15" w:rsidP="00F45D15">
      <w:pPr>
        <w:pStyle w:val="a0"/>
        <w:spacing w:line="360" w:lineRule="auto"/>
        <w:ind w:firstLine="420"/>
        <w:rPr>
          <w:rFonts w:ascii="宋体" w:eastAsia="宋体" w:hAnsi="宋体" w:cs="宋体"/>
          <w:sz w:val="24"/>
        </w:rPr>
      </w:pPr>
      <w:r>
        <w:rPr>
          <w:rFonts w:ascii="宋体" w:eastAsia="宋体" w:hAnsi="宋体" w:cs="宋体" w:hint="eastAsia"/>
          <w:sz w:val="24"/>
        </w:rPr>
        <w:t>本项目要求在</w:t>
      </w:r>
      <w:r>
        <w:rPr>
          <w:rFonts w:ascii="宋体" w:eastAsia="宋体" w:hAnsi="宋体" w:cs="宋体"/>
          <w:sz w:val="24"/>
        </w:rPr>
        <w:t>6个月内完成。</w:t>
      </w:r>
    </w:p>
    <w:p w:rsidR="00F45D15" w:rsidRDefault="00F45D15" w:rsidP="00F45D15">
      <w:pPr>
        <w:pStyle w:val="a0"/>
        <w:spacing w:line="360" w:lineRule="auto"/>
        <w:ind w:firstLine="420"/>
        <w:rPr>
          <w:rFonts w:ascii="宋体" w:eastAsia="宋体" w:hAnsi="宋体" w:cs="宋体"/>
          <w:b/>
          <w:sz w:val="28"/>
          <w:szCs w:val="28"/>
        </w:rPr>
      </w:pPr>
      <w:r>
        <w:rPr>
          <w:rFonts w:ascii="宋体" w:eastAsia="宋体" w:hAnsi="宋体" w:cs="宋体" w:hint="eastAsia"/>
          <w:b/>
          <w:sz w:val="28"/>
          <w:szCs w:val="28"/>
        </w:rPr>
        <w:lastRenderedPageBreak/>
        <w:t>6.2</w:t>
      </w:r>
      <w:r>
        <w:rPr>
          <w:rFonts w:ascii="宋体" w:eastAsia="宋体" w:hAnsi="宋体" w:cs="宋体"/>
          <w:b/>
          <w:sz w:val="28"/>
          <w:szCs w:val="28"/>
        </w:rPr>
        <w:t xml:space="preserve"> 项目实施</w:t>
      </w:r>
    </w:p>
    <w:p w:rsidR="00F45D15" w:rsidRDefault="00F45D15" w:rsidP="00F45D15">
      <w:pPr>
        <w:pStyle w:val="a0"/>
        <w:spacing w:line="360" w:lineRule="auto"/>
        <w:ind w:firstLine="420"/>
        <w:rPr>
          <w:rFonts w:ascii="宋体" w:eastAsia="宋体" w:hAnsi="宋体" w:cs="宋体"/>
          <w:b/>
          <w:sz w:val="24"/>
        </w:rPr>
      </w:pPr>
      <w:r>
        <w:rPr>
          <w:rFonts w:ascii="宋体" w:eastAsia="宋体" w:hAnsi="宋体" w:cs="宋体" w:hint="eastAsia"/>
          <w:b/>
          <w:sz w:val="24"/>
        </w:rPr>
        <w:t>建立项目工作组</w:t>
      </w:r>
    </w:p>
    <w:p w:rsidR="00F45D15" w:rsidRDefault="00F45D15" w:rsidP="00F45D15">
      <w:pPr>
        <w:pStyle w:val="a0"/>
        <w:spacing w:line="360" w:lineRule="auto"/>
        <w:ind w:firstLine="420"/>
        <w:rPr>
          <w:rFonts w:ascii="宋体" w:eastAsia="宋体" w:hAnsi="宋体" w:cs="宋体"/>
          <w:sz w:val="24"/>
        </w:rPr>
      </w:pPr>
      <w:r>
        <w:rPr>
          <w:rFonts w:ascii="宋体" w:eastAsia="宋体" w:hAnsi="宋体" w:cs="宋体" w:hint="eastAsia"/>
          <w:sz w:val="24"/>
        </w:rPr>
        <w:t>提供本项目组织结构图，说明各角色的职责、人员姓名、人员数量，并提供成员简历，包括：</w:t>
      </w:r>
    </w:p>
    <w:p w:rsidR="00F45D15" w:rsidRDefault="00F45D15" w:rsidP="00F45D15">
      <w:pPr>
        <w:pStyle w:val="a0"/>
        <w:spacing w:line="360" w:lineRule="auto"/>
        <w:ind w:firstLine="42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1）项目经理：具有同类项目管理工作经历，并全权代表投标人执行各项技术及管理工作；</w:t>
      </w:r>
    </w:p>
    <w:p w:rsidR="00F45D15" w:rsidRDefault="00F45D15" w:rsidP="00F45D15">
      <w:pPr>
        <w:pStyle w:val="a0"/>
        <w:spacing w:line="360" w:lineRule="auto"/>
        <w:ind w:firstLine="42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2）项目实施人员：项目签约后，投标人保证须提供常驻项目实施人员在现场工作，直至项目结束。</w:t>
      </w:r>
    </w:p>
    <w:p w:rsidR="00F45D15" w:rsidRDefault="00F45D15" w:rsidP="00F45D15">
      <w:pPr>
        <w:pStyle w:val="a0"/>
        <w:spacing w:line="360" w:lineRule="auto"/>
        <w:ind w:firstLine="42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3）项目管理与上线支持人员：系统上线期间，投标人保证须提供项目管理与上线支持人员，人员须为投标人正式员工。</w:t>
      </w:r>
    </w:p>
    <w:p w:rsidR="00F45D15" w:rsidRDefault="00F45D15" w:rsidP="00F45D15">
      <w:pPr>
        <w:pStyle w:val="a0"/>
        <w:spacing w:line="360" w:lineRule="auto"/>
        <w:ind w:firstLineChars="200" w:firstLine="480"/>
        <w:rPr>
          <w:rFonts w:ascii="宋体" w:eastAsia="宋体" w:hAnsi="宋体" w:cs="宋体"/>
          <w:sz w:val="24"/>
        </w:rPr>
      </w:pPr>
      <w:r>
        <w:rPr>
          <w:rFonts w:ascii="宋体" w:eastAsia="宋体" w:hAnsi="宋体" w:cs="宋体" w:hint="eastAsia"/>
          <w:sz w:val="24"/>
        </w:rPr>
        <w:t>未经采购人同意投标人不得调整在投标文件中所承诺的项目实施人员，否则投标人赔偿由此给采购人造成的全部损失。</w:t>
      </w:r>
    </w:p>
    <w:p w:rsidR="00F45D15" w:rsidRDefault="00F45D15" w:rsidP="00F45D15">
      <w:pPr>
        <w:pStyle w:val="a0"/>
        <w:spacing w:line="360" w:lineRule="auto"/>
        <w:ind w:firstLine="420"/>
        <w:rPr>
          <w:rFonts w:ascii="宋体" w:eastAsia="宋体" w:hAnsi="宋体" w:cs="宋体"/>
          <w:sz w:val="24"/>
        </w:rPr>
      </w:pPr>
      <w:r>
        <w:rPr>
          <w:rFonts w:ascii="宋体" w:eastAsia="宋体" w:hAnsi="宋体" w:cs="宋体" w:hint="eastAsia"/>
          <w:sz w:val="24"/>
        </w:rPr>
        <w:t>根据项目质量和进度的需要，投标人应及时充实项目管理人员和技术实施人员。投标人必须无条件接受采购人任何形式的监督检查，并承担因其人员不足、不到位所导致影响项目质量、进度的违约责任。</w:t>
      </w:r>
    </w:p>
    <w:p w:rsidR="00F45D15" w:rsidRDefault="00F45D15" w:rsidP="00F45D15">
      <w:pPr>
        <w:pStyle w:val="a0"/>
        <w:spacing w:line="360" w:lineRule="auto"/>
        <w:ind w:firstLine="420"/>
        <w:rPr>
          <w:rFonts w:ascii="宋体" w:eastAsia="宋体" w:hAnsi="宋体" w:cs="宋体"/>
          <w:b/>
          <w:bCs/>
          <w:sz w:val="24"/>
        </w:rPr>
      </w:pPr>
      <w:r>
        <w:rPr>
          <w:rFonts w:ascii="宋体" w:eastAsia="宋体" w:hAnsi="宋体" w:cs="宋体" w:hint="eastAsia"/>
          <w:b/>
          <w:bCs/>
          <w:sz w:val="24"/>
        </w:rPr>
        <w:t>项目实施交付和验收要求</w:t>
      </w:r>
    </w:p>
    <w:p w:rsidR="00F45D15" w:rsidRDefault="00F45D15" w:rsidP="00F45D15">
      <w:pPr>
        <w:pStyle w:val="a0"/>
        <w:spacing w:line="360" w:lineRule="auto"/>
        <w:ind w:firstLine="42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1）按照合同规定的时间提交产品，并在实施现场以双方认可的方式进行安装；</w:t>
      </w:r>
    </w:p>
    <w:p w:rsidR="00F45D15" w:rsidRDefault="00F45D15" w:rsidP="00F45D15">
      <w:pPr>
        <w:pStyle w:val="a0"/>
        <w:spacing w:line="360" w:lineRule="auto"/>
        <w:ind w:firstLine="42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2）系统实施验收按照合同计划进行，须在验收时完成各应用模块完成实施功能确认</w:t>
      </w:r>
      <w:r>
        <w:rPr>
          <w:rFonts w:ascii="宋体" w:eastAsia="宋体" w:hAnsi="宋体" w:cs="宋体" w:hint="eastAsia"/>
          <w:sz w:val="24"/>
        </w:rPr>
        <w:t>；</w:t>
      </w:r>
    </w:p>
    <w:p w:rsidR="00F45D15" w:rsidRDefault="00F45D15" w:rsidP="00F45D15">
      <w:pPr>
        <w:pStyle w:val="a0"/>
        <w:spacing w:line="360" w:lineRule="auto"/>
        <w:ind w:firstLine="42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验收人员由柳州市工人医院相关人员、投标人共同组成，验收标准按验收规范，并以系统稳定运行为前提。系统验收前，由投标人按系统分析文档和系统设计文档提供测试工具与数据对各模块、子系统测试，测试结果双方主管人员签字认可，存档留作验收时参考；</w:t>
      </w:r>
    </w:p>
    <w:p w:rsidR="00F45D15" w:rsidRDefault="00F45D15" w:rsidP="00F45D15">
      <w:pPr>
        <w:pStyle w:val="a0"/>
        <w:spacing w:after="0" w:line="360" w:lineRule="auto"/>
        <w:ind w:firstLine="42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4）系统验收后中标人须保证提供详细的相关技术服务文档（含数据结构、数据流图、系统字典说明等）、使用说明书、维护手册等文档资料及其电子版。</w:t>
      </w:r>
    </w:p>
    <w:p w:rsidR="00F45D15" w:rsidRDefault="00F45D15" w:rsidP="00F45D15">
      <w:pPr>
        <w:pStyle w:val="a0"/>
        <w:spacing w:line="360" w:lineRule="auto"/>
        <w:ind w:firstLine="420"/>
        <w:rPr>
          <w:rFonts w:ascii="宋体" w:eastAsia="宋体" w:hAnsi="宋体" w:cs="宋体"/>
          <w:b/>
          <w:sz w:val="28"/>
          <w:szCs w:val="28"/>
        </w:rPr>
      </w:pPr>
      <w:r>
        <w:rPr>
          <w:rFonts w:ascii="宋体" w:eastAsia="宋体" w:hAnsi="宋体" w:cs="宋体" w:hint="eastAsia"/>
          <w:b/>
          <w:sz w:val="28"/>
          <w:szCs w:val="28"/>
        </w:rPr>
        <w:lastRenderedPageBreak/>
        <w:t>6.3</w:t>
      </w:r>
      <w:r>
        <w:rPr>
          <w:rFonts w:ascii="宋体" w:eastAsia="宋体" w:hAnsi="宋体" w:cs="宋体"/>
          <w:b/>
          <w:sz w:val="28"/>
          <w:szCs w:val="28"/>
        </w:rPr>
        <w:t xml:space="preserve"> 项目文档</w:t>
      </w:r>
    </w:p>
    <w:p w:rsidR="00F45D15" w:rsidRDefault="00F45D15" w:rsidP="00F45D15">
      <w:pPr>
        <w:pStyle w:val="a0"/>
        <w:spacing w:after="0" w:line="360" w:lineRule="auto"/>
        <w:ind w:firstLine="420"/>
        <w:rPr>
          <w:rFonts w:ascii="宋体" w:eastAsia="宋体" w:hAnsi="宋体" w:cs="宋体"/>
          <w:sz w:val="24"/>
        </w:rPr>
      </w:pPr>
      <w:r>
        <w:rPr>
          <w:rFonts w:ascii="宋体" w:eastAsia="宋体" w:hAnsi="宋体" w:cs="宋体" w:hint="eastAsia"/>
          <w:sz w:val="24"/>
        </w:rPr>
        <w:t>文档是保证项目实施连贯性的重要保证，投标人需要提供完善的文档，并对项目进行过程中的文档进行有效的管理，接受招标人对项目各阶段评估分析和监督管理。</w:t>
      </w:r>
    </w:p>
    <w:p w:rsidR="00F45D15" w:rsidRDefault="00F45D15" w:rsidP="00F45D15">
      <w:pPr>
        <w:pStyle w:val="a0"/>
        <w:spacing w:after="0" w:line="360" w:lineRule="auto"/>
        <w:ind w:firstLine="420"/>
        <w:rPr>
          <w:rFonts w:ascii="宋体" w:eastAsia="宋体" w:hAnsi="宋体" w:cs="宋体"/>
          <w:sz w:val="24"/>
        </w:rPr>
      </w:pPr>
      <w:r>
        <w:rPr>
          <w:rFonts w:ascii="宋体" w:eastAsia="宋体" w:hAnsi="宋体" w:cs="宋体" w:hint="eastAsia"/>
          <w:sz w:val="24"/>
        </w:rPr>
        <w:t>整个项目的过程包括后期修改维护提供系统、完整的项目管理、设计和开发、操作说明等书面文档及其电子版。</w:t>
      </w:r>
    </w:p>
    <w:p w:rsidR="00F45D15" w:rsidRDefault="00F45D15" w:rsidP="00F45D15">
      <w:pPr>
        <w:pStyle w:val="a0"/>
        <w:spacing w:after="0" w:line="360" w:lineRule="auto"/>
        <w:ind w:firstLine="420"/>
        <w:rPr>
          <w:rFonts w:ascii="宋体" w:eastAsia="宋体" w:hAnsi="宋体" w:cs="宋体"/>
          <w:sz w:val="24"/>
        </w:rPr>
      </w:pPr>
      <w:r>
        <w:rPr>
          <w:rFonts w:ascii="宋体" w:eastAsia="宋体" w:hAnsi="宋体" w:cs="宋体" w:hint="eastAsia"/>
          <w:sz w:val="24"/>
        </w:rPr>
        <w:t>投标人须根据实施进度及时提供相关文档（电子文档、纸质文档），文档应有严格的版本控制策略，最终交付的文档必须是最新的，软件技术描述需包含但不局限以下文档：</w:t>
      </w:r>
    </w:p>
    <w:p w:rsidR="00F45D15" w:rsidRDefault="00F45D15" w:rsidP="00F45D15">
      <w:pPr>
        <w:pStyle w:val="a0"/>
        <w:spacing w:after="0" w:line="360" w:lineRule="auto"/>
        <w:ind w:firstLine="420"/>
        <w:rPr>
          <w:rFonts w:ascii="宋体" w:eastAsia="宋体" w:hAnsi="宋体" w:cs="宋体"/>
          <w:sz w:val="24"/>
        </w:rPr>
      </w:pPr>
      <w:r>
        <w:rPr>
          <w:rFonts w:ascii="宋体" w:eastAsia="宋体" w:hAnsi="宋体" w:cs="宋体" w:hint="eastAsia"/>
          <w:sz w:val="24"/>
        </w:rPr>
        <w:t>准备阶段：《项目实施方案》；</w:t>
      </w:r>
    </w:p>
    <w:p w:rsidR="00F45D15" w:rsidRDefault="00F45D15" w:rsidP="00F45D15">
      <w:pPr>
        <w:pStyle w:val="a0"/>
        <w:spacing w:after="0" w:line="360" w:lineRule="auto"/>
        <w:ind w:firstLine="420"/>
        <w:rPr>
          <w:rFonts w:ascii="宋体" w:eastAsia="宋体" w:hAnsi="宋体" w:cs="宋体"/>
          <w:sz w:val="24"/>
        </w:rPr>
      </w:pPr>
      <w:r>
        <w:rPr>
          <w:rFonts w:ascii="宋体" w:eastAsia="宋体" w:hAnsi="宋体" w:cs="宋体" w:hint="eastAsia"/>
          <w:sz w:val="24"/>
        </w:rPr>
        <w:t>测试阶段：《测试计划》、《测试记录》、《测试报告》；</w:t>
      </w:r>
    </w:p>
    <w:p w:rsidR="00F45D15" w:rsidRDefault="00F45D15" w:rsidP="00F45D15">
      <w:pPr>
        <w:pStyle w:val="a0"/>
        <w:spacing w:after="0" w:line="360" w:lineRule="auto"/>
        <w:ind w:firstLine="420"/>
        <w:rPr>
          <w:rFonts w:ascii="宋体" w:eastAsia="宋体" w:hAnsi="宋体" w:cs="宋体"/>
          <w:sz w:val="24"/>
        </w:rPr>
      </w:pPr>
      <w:r>
        <w:rPr>
          <w:rFonts w:ascii="宋体" w:eastAsia="宋体" w:hAnsi="宋体" w:cs="宋体" w:hint="eastAsia"/>
          <w:sz w:val="24"/>
        </w:rPr>
        <w:t>上线阶段：《试运行</w:t>
      </w:r>
      <w:r>
        <w:rPr>
          <w:rFonts w:ascii="宋体" w:eastAsia="宋体" w:hAnsi="宋体" w:cs="宋体"/>
          <w:sz w:val="24"/>
        </w:rPr>
        <w:t>/上线计划》、《试运行/上线报告》；</w:t>
      </w:r>
    </w:p>
    <w:p w:rsidR="00F45D15" w:rsidRDefault="00F45D15" w:rsidP="00F45D15">
      <w:pPr>
        <w:pStyle w:val="a0"/>
        <w:spacing w:after="0" w:line="360" w:lineRule="auto"/>
        <w:ind w:firstLine="420"/>
        <w:rPr>
          <w:rFonts w:ascii="宋体" w:eastAsia="宋体" w:hAnsi="宋体" w:cs="宋体"/>
          <w:sz w:val="24"/>
        </w:rPr>
      </w:pPr>
      <w:r>
        <w:rPr>
          <w:rFonts w:ascii="宋体" w:eastAsia="宋体" w:hAnsi="宋体" w:cs="宋体" w:hint="eastAsia"/>
          <w:sz w:val="24"/>
        </w:rPr>
        <w:t>过程文档：《培训计划》、《培训记录》、《例会记录》；</w:t>
      </w:r>
    </w:p>
    <w:p w:rsidR="00F45D15" w:rsidRDefault="00F45D15" w:rsidP="00F45D15">
      <w:pPr>
        <w:pStyle w:val="a0"/>
        <w:spacing w:after="0" w:line="360" w:lineRule="auto"/>
        <w:ind w:firstLine="420"/>
        <w:rPr>
          <w:rFonts w:ascii="宋体" w:eastAsia="宋体" w:hAnsi="宋体" w:cs="宋体"/>
          <w:sz w:val="24"/>
        </w:rPr>
      </w:pPr>
      <w:r>
        <w:rPr>
          <w:rFonts w:ascii="宋体" w:eastAsia="宋体" w:hAnsi="宋体" w:cs="宋体" w:hint="eastAsia"/>
          <w:sz w:val="24"/>
        </w:rPr>
        <w:t>交付使用：《用户手册》、《安装维护手册》、产品使用说明书等；</w:t>
      </w:r>
    </w:p>
    <w:p w:rsidR="00F45D15" w:rsidRDefault="00F45D15" w:rsidP="00F45D15">
      <w:pPr>
        <w:pStyle w:val="a0"/>
        <w:spacing w:after="0" w:line="360" w:lineRule="auto"/>
        <w:ind w:firstLine="420"/>
        <w:rPr>
          <w:rFonts w:ascii="宋体" w:eastAsia="宋体" w:hAnsi="宋体" w:cs="宋体"/>
          <w:sz w:val="24"/>
        </w:rPr>
      </w:pPr>
      <w:r>
        <w:rPr>
          <w:rFonts w:ascii="宋体" w:eastAsia="宋体" w:hAnsi="宋体" w:cs="宋体" w:hint="eastAsia"/>
          <w:sz w:val="24"/>
        </w:rPr>
        <w:t>其他文档：《售后服务规范》及按采购文件要求须提供的其它文档，数据结构说明、安装程序以及相关外部接口文档和参数文档；已安装的设备明细表、调试记录、竣工图（网络拓扑图）、施工随工记录</w:t>
      </w:r>
      <w:r>
        <w:rPr>
          <w:rFonts w:ascii="宋体" w:eastAsia="宋体" w:hAnsi="宋体" w:cs="宋体"/>
          <w:sz w:val="24"/>
        </w:rPr>
        <w:t>/施工日志、设计变更、洽商记录（若发生）、停(复)工通知单；（如发生）交工验收记录等。所有的技术文件须用中文书写。</w:t>
      </w:r>
    </w:p>
    <w:p w:rsidR="00F45D15" w:rsidRDefault="00F45D15" w:rsidP="00F45D15">
      <w:pPr>
        <w:pStyle w:val="11"/>
        <w:numPr>
          <w:ilvl w:val="0"/>
          <w:numId w:val="1"/>
        </w:numPr>
        <w:spacing w:line="360" w:lineRule="auto"/>
        <w:ind w:firstLineChars="0"/>
        <w:rPr>
          <w:rFonts w:ascii="宋体" w:eastAsia="宋体" w:hAnsi="宋体"/>
          <w:b/>
          <w:sz w:val="28"/>
          <w:szCs w:val="28"/>
        </w:rPr>
      </w:pPr>
      <w:r>
        <w:rPr>
          <w:rFonts w:ascii="宋体" w:eastAsia="宋体" w:hAnsi="宋体"/>
          <w:b/>
          <w:sz w:val="28"/>
          <w:szCs w:val="28"/>
        </w:rPr>
        <w:t>系统培训</w:t>
      </w:r>
    </w:p>
    <w:p w:rsidR="00F45D15" w:rsidRDefault="00F45D15" w:rsidP="00F45D15">
      <w:pPr>
        <w:pStyle w:val="a0"/>
        <w:spacing w:after="0" w:line="360" w:lineRule="auto"/>
        <w:ind w:firstLineChars="200" w:firstLine="480"/>
        <w:rPr>
          <w:rFonts w:ascii="宋体" w:eastAsia="宋体" w:hAnsi="宋体" w:cs="宋体"/>
          <w:sz w:val="24"/>
        </w:rPr>
      </w:pPr>
      <w:r>
        <w:rPr>
          <w:rFonts w:ascii="宋体" w:eastAsia="宋体" w:hAnsi="宋体" w:cs="宋体" w:hint="eastAsia"/>
          <w:sz w:val="24"/>
        </w:rPr>
        <w:t>须对采购人和临床使用科室进行培训，具体培训内容由供应商自行提供方案。</w:t>
      </w:r>
    </w:p>
    <w:p w:rsidR="00F45D15" w:rsidRDefault="00F45D15" w:rsidP="00F45D15">
      <w:pPr>
        <w:pStyle w:val="11"/>
        <w:numPr>
          <w:ilvl w:val="0"/>
          <w:numId w:val="1"/>
        </w:numPr>
        <w:spacing w:line="360" w:lineRule="auto"/>
        <w:ind w:firstLineChars="0"/>
        <w:rPr>
          <w:rFonts w:ascii="宋体" w:eastAsia="宋体" w:hAnsi="宋体"/>
          <w:b/>
          <w:sz w:val="28"/>
          <w:szCs w:val="28"/>
        </w:rPr>
      </w:pPr>
      <w:r>
        <w:rPr>
          <w:rFonts w:ascii="宋体" w:eastAsia="宋体" w:hAnsi="宋体"/>
          <w:b/>
          <w:sz w:val="28"/>
          <w:szCs w:val="28"/>
        </w:rPr>
        <w:t>售后服务</w:t>
      </w:r>
    </w:p>
    <w:p w:rsidR="00F45D15" w:rsidRDefault="00F45D15" w:rsidP="00F45D15">
      <w:pPr>
        <w:pStyle w:val="a0"/>
        <w:spacing w:after="0" w:line="360" w:lineRule="auto"/>
        <w:ind w:firstLineChars="200" w:firstLine="482"/>
        <w:rPr>
          <w:rFonts w:ascii="宋体" w:eastAsia="宋体" w:hAnsi="宋体" w:cs="宋体"/>
          <w:b/>
          <w:bCs/>
          <w:sz w:val="24"/>
        </w:rPr>
      </w:pPr>
      <w:bookmarkStart w:id="0" w:name="_Hlk112402273"/>
      <w:r>
        <w:rPr>
          <w:rFonts w:ascii="宋体" w:eastAsia="宋体" w:hAnsi="宋体" w:cs="宋体" w:hint="eastAsia"/>
          <w:b/>
          <w:bCs/>
          <w:sz w:val="24"/>
        </w:rPr>
        <w:t>8.1维修响应要求</w:t>
      </w:r>
    </w:p>
    <w:p w:rsidR="00F45D15" w:rsidRDefault="00F45D15" w:rsidP="00F45D15">
      <w:pPr>
        <w:pStyle w:val="a0"/>
        <w:numPr>
          <w:ilvl w:val="0"/>
          <w:numId w:val="8"/>
        </w:numPr>
        <w:spacing w:after="0" w:line="360" w:lineRule="auto"/>
        <w:rPr>
          <w:rFonts w:ascii="宋体" w:eastAsia="宋体" w:hAnsi="宋体" w:cs="宋体"/>
          <w:sz w:val="24"/>
        </w:rPr>
      </w:pPr>
      <w:r>
        <w:rPr>
          <w:rFonts w:ascii="宋体" w:eastAsia="宋体" w:hAnsi="宋体" w:cs="宋体" w:hint="eastAsia"/>
          <w:sz w:val="24"/>
        </w:rPr>
        <w:t>维修响应时间要求：应在接到采购人维修通知的前提下2个小时内作出维修响应；</w:t>
      </w:r>
    </w:p>
    <w:p w:rsidR="00F45D15" w:rsidRDefault="00F45D15" w:rsidP="00F45D15">
      <w:pPr>
        <w:pStyle w:val="a0"/>
        <w:numPr>
          <w:ilvl w:val="0"/>
          <w:numId w:val="8"/>
        </w:numPr>
        <w:spacing w:after="0" w:line="360" w:lineRule="auto"/>
        <w:rPr>
          <w:rFonts w:ascii="宋体" w:eastAsia="宋体" w:hAnsi="宋体" w:cs="宋体"/>
          <w:sz w:val="24"/>
        </w:rPr>
      </w:pPr>
      <w:r>
        <w:rPr>
          <w:rFonts w:ascii="宋体" w:eastAsia="宋体" w:hAnsi="宋体" w:cs="宋体" w:hint="eastAsia"/>
          <w:sz w:val="24"/>
        </w:rPr>
        <w:t>维修时间要求：作出维修响应后，应在3小时内电话解决问题，如电话不能解决的，则维修人员应在12小时之内到达现场（含节假日）进行维修。</w:t>
      </w:r>
    </w:p>
    <w:p w:rsidR="00F45D15" w:rsidRDefault="00F45D15" w:rsidP="00F45D15">
      <w:pPr>
        <w:pStyle w:val="a0"/>
        <w:spacing w:after="0"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8.2质保要求</w:t>
      </w:r>
    </w:p>
    <w:p w:rsidR="00F45D15" w:rsidRDefault="00F45D15" w:rsidP="00F45D15">
      <w:pPr>
        <w:pStyle w:val="a0"/>
        <w:numPr>
          <w:ilvl w:val="0"/>
          <w:numId w:val="9"/>
        </w:numPr>
        <w:spacing w:after="0" w:line="360" w:lineRule="auto"/>
        <w:rPr>
          <w:rFonts w:ascii="宋体" w:eastAsia="宋体" w:hAnsi="宋体" w:cs="宋体"/>
          <w:sz w:val="24"/>
        </w:rPr>
      </w:pPr>
      <w:r>
        <w:rPr>
          <w:rFonts w:ascii="宋体" w:eastAsia="宋体" w:hAnsi="宋体" w:cs="宋体" w:hint="eastAsia"/>
          <w:sz w:val="24"/>
        </w:rPr>
        <w:t>以验收合格之日起算，所有软件系统提供</w:t>
      </w:r>
      <w:r>
        <w:rPr>
          <w:rFonts w:ascii="宋体" w:eastAsia="宋体" w:hAnsi="宋体" w:cs="宋体" w:hint="eastAsia"/>
          <w:b/>
          <w:bCs/>
          <w:sz w:val="24"/>
        </w:rPr>
        <w:t>3年免费质保期</w:t>
      </w:r>
      <w:r>
        <w:rPr>
          <w:rFonts w:ascii="宋体" w:eastAsia="宋体" w:hAnsi="宋体" w:cs="宋体" w:hint="eastAsia"/>
          <w:sz w:val="24"/>
        </w:rPr>
        <w:t>。</w:t>
      </w:r>
    </w:p>
    <w:p w:rsidR="00F45D15" w:rsidRDefault="00F45D15" w:rsidP="00F45D15">
      <w:pPr>
        <w:pStyle w:val="a0"/>
        <w:numPr>
          <w:ilvl w:val="0"/>
          <w:numId w:val="9"/>
        </w:numPr>
        <w:spacing w:after="0" w:line="360" w:lineRule="auto"/>
        <w:rPr>
          <w:rFonts w:ascii="宋体" w:eastAsia="宋体" w:hAnsi="宋体" w:cs="宋体"/>
          <w:sz w:val="24"/>
        </w:rPr>
      </w:pPr>
      <w:r>
        <w:rPr>
          <w:rFonts w:ascii="宋体" w:eastAsia="宋体" w:hAnsi="宋体" w:cs="宋体" w:hint="eastAsia"/>
          <w:sz w:val="24"/>
        </w:rPr>
        <w:t>质保期内供应商应负责软件系统维修及抢修。质保期内供应商应负责系统的稳定运行并负责系统的维护和确保系统稳定，由此产生的一切费用由供应商承担。</w:t>
      </w:r>
      <w:bookmarkEnd w:id="0"/>
    </w:p>
    <w:p w:rsidR="00F45D15" w:rsidRDefault="00F45D15" w:rsidP="00F45D15">
      <w:pPr>
        <w:pStyle w:val="a0"/>
        <w:numPr>
          <w:ilvl w:val="0"/>
          <w:numId w:val="9"/>
        </w:numPr>
        <w:spacing w:after="0" w:line="360" w:lineRule="auto"/>
        <w:rPr>
          <w:rFonts w:ascii="宋体" w:eastAsia="宋体" w:hAnsi="宋体" w:cs="宋体"/>
          <w:sz w:val="24"/>
        </w:rPr>
      </w:pPr>
      <w:r>
        <w:rPr>
          <w:rFonts w:ascii="宋体" w:eastAsia="宋体" w:hAnsi="宋体" w:cs="宋体" w:hint="eastAsia"/>
          <w:sz w:val="24"/>
        </w:rPr>
        <w:t>质保期过后，投标人应提供系统软件终身维护服务，具体维护费用由医院和中标人通过合同或协议商定。</w:t>
      </w:r>
    </w:p>
    <w:p w:rsidR="00F45D15" w:rsidRDefault="00F45D15" w:rsidP="00F45D15">
      <w:pPr>
        <w:pStyle w:val="a0"/>
        <w:spacing w:after="0"/>
        <w:rPr>
          <w:rFonts w:ascii="宋体" w:eastAsia="宋体" w:hAnsi="宋体" w:cs="宋体"/>
          <w:b/>
          <w:bCs/>
          <w:color w:val="000000" w:themeColor="text1"/>
          <w:sz w:val="28"/>
        </w:rPr>
      </w:pPr>
      <w:r>
        <w:rPr>
          <w:rFonts w:ascii="宋体" w:eastAsia="宋体" w:hAnsi="宋体" w:cs="宋体" w:hint="eastAsia"/>
          <w:b/>
          <w:bCs/>
          <w:color w:val="000000" w:themeColor="text1"/>
          <w:sz w:val="28"/>
        </w:rPr>
        <w:t>九、违约责任</w:t>
      </w:r>
    </w:p>
    <w:p w:rsidR="00F45D15" w:rsidRDefault="00F45D15" w:rsidP="00F45D15">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9.1 乙方所提供的货物规格、技术标准、材料等质量不合格的，应及时更换，更换不及时的按逾期交货处罚；因质量问题甲方不同意接收，乙方应向甲方支付违约货款额5%违约金并赔偿甲方经济损失。</w:t>
      </w:r>
    </w:p>
    <w:p w:rsidR="00F45D15" w:rsidRDefault="00F45D15" w:rsidP="00F45D15">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9.2 乙方提供的系统如侵犯了第三方合法权益而引发的任何纠纷或诉讼，均由乙方负责交涉并承担全部责任。</w:t>
      </w:r>
    </w:p>
    <w:p w:rsidR="00F45D15" w:rsidRDefault="00F45D15" w:rsidP="00F45D15">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9.3 因包装、运输引起的货物损坏，按质量不合格处理。设备安装、调试完成之日起三个月内为设备质保期，在质保期期间若出现设备硬件故障或损坏的情况，甲方有权要求乙方更换同等型号和配置的新设备，设备换新、安装、调试产生的所有费用由乙方承担。</w:t>
      </w:r>
    </w:p>
    <w:p w:rsidR="00F45D15" w:rsidRDefault="00F45D15" w:rsidP="00F45D15">
      <w:pPr>
        <w:pStyle w:val="a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9.4 乙方逾期交货的，每天向甲方偿付违约货款额3‰违约金，但违约金累计不得超过违约货款额 5% ，超过30天对方有权解除合同，违约方承担因此给对方造成的经济损失；</w:t>
      </w:r>
    </w:p>
    <w:p w:rsidR="00F45D15" w:rsidRDefault="00F45D15" w:rsidP="00F45D15">
      <w:pPr>
        <w:pStyle w:val="a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9.5 乙方未按本技术要求和响应文件中规定的其他服务承诺提供售后服务的，每次乙方应按合同合计金额的1% 向甲方支付违约金。</w:t>
      </w:r>
    </w:p>
    <w:p w:rsidR="00F45D15" w:rsidRDefault="00F45D15" w:rsidP="00F45D15">
      <w:pPr>
        <w:pStyle w:val="a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9.6合同签订后7个工作日内进场实施，每个模块计划实施周期需在合同内写明。因软件提供商原因逾期不进场实施的，需按每天向院方支付合同款金额3‰作为违约金，超过30天，甲有权解除合同，乙方需承担因此给甲方造成的经济损失；不能按照合同约定上线期限完成，需要书面申请说明原因，得到甲方书面同意后最多延期一个月，否则（或者延期一个月后）按每超期7天（一周）从总合同金额扣除5%的违约金。扣除比例达到总合同金额的50%及以上的，视为乙方违约，甲方有权单方面解除合同，并要求乙方退回所有甲方已支付款项，同时按</w:t>
      </w:r>
      <w:r>
        <w:rPr>
          <w:rFonts w:ascii="宋体" w:eastAsia="宋体" w:hAnsi="宋体" w:cs="宋体" w:hint="eastAsia"/>
          <w:color w:val="000000" w:themeColor="text1"/>
          <w:sz w:val="24"/>
        </w:rPr>
        <w:lastRenderedPageBreak/>
        <w:t>合同总金额的20%做为违约金支付给甲方。</w:t>
      </w:r>
    </w:p>
    <w:p w:rsidR="00F45D15" w:rsidRDefault="00F45D15" w:rsidP="00F45D15">
      <w:pPr>
        <w:pStyle w:val="a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9.7任何一方违反本技术要求中“保密、廉洁条款”要求的，应承担相应的违约责任并赔偿由此造成的损失，损失累计金额超过合同款项的5%的，损失方同时有权终止合同并收回已付款项。</w:t>
      </w:r>
    </w:p>
    <w:p w:rsidR="00F45D15" w:rsidRDefault="00F45D15" w:rsidP="00F45D15">
      <w:pPr>
        <w:pStyle w:val="a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9.8厂商方未按本技术要求和响应文件中规定的其他服务承诺提供售后服务的，按损失情况，每次应按合同合计金额的0.1‰-0.1%由乙方向甲方支付违约金，损失累计金额超过合同款项的5%的，甲方同时有权终止合同并收回已付款项。</w:t>
      </w:r>
    </w:p>
    <w:p w:rsidR="00F45D15" w:rsidRDefault="00F45D15" w:rsidP="00F45D15">
      <w:pPr>
        <w:pStyle w:val="a0"/>
        <w:spacing w:line="360" w:lineRule="auto"/>
        <w:ind w:firstLine="42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9.9厂商不得在提供的硬件及软件系统中设置包括且不限于如：软硬件加密狗，时间锁，授权码等可以限制硬件及软件系统正常运行的措施，否则视为乙方违约，乙方需要支付甲方违约金500000元（伍拾万元），在此基础上甲方有权要求乙方退回甲方已支付的所有款项。如对甲方造成损失的，甲方有权要求乙方赔偿。</w:t>
      </w:r>
    </w:p>
    <w:p w:rsidR="00F45D15" w:rsidRDefault="00F45D15" w:rsidP="00F45D15">
      <w:pPr>
        <w:pStyle w:val="a0"/>
        <w:spacing w:line="360" w:lineRule="auto"/>
        <w:ind w:firstLine="42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9.10</w:t>
      </w:r>
      <w:r>
        <w:rPr>
          <w:rFonts w:ascii="宋体" w:eastAsia="宋体" w:hAnsi="宋体" w:cs="宋体"/>
          <w:color w:val="000000" w:themeColor="text1"/>
          <w:sz w:val="24"/>
          <w:szCs w:val="24"/>
        </w:rPr>
        <w:t>厂商驻场工程师人员变更必须得到</w:t>
      </w:r>
      <w:r>
        <w:rPr>
          <w:rFonts w:ascii="宋体" w:eastAsia="宋体" w:hAnsi="宋体" w:cs="宋体" w:hint="eastAsia"/>
          <w:color w:val="000000" w:themeColor="text1"/>
          <w:sz w:val="24"/>
          <w:szCs w:val="24"/>
        </w:rPr>
        <w:t>甲方</w:t>
      </w:r>
      <w:r>
        <w:rPr>
          <w:rFonts w:ascii="宋体" w:eastAsia="宋体" w:hAnsi="宋体" w:cs="宋体"/>
          <w:color w:val="000000" w:themeColor="text1"/>
          <w:sz w:val="24"/>
          <w:szCs w:val="24"/>
        </w:rPr>
        <w:t>书面同意，否则视为</w:t>
      </w:r>
      <w:r>
        <w:rPr>
          <w:rFonts w:ascii="宋体" w:eastAsia="宋体" w:hAnsi="宋体" w:cs="宋体" w:hint="eastAsia"/>
          <w:color w:val="000000" w:themeColor="text1"/>
          <w:sz w:val="24"/>
          <w:szCs w:val="24"/>
        </w:rPr>
        <w:t>乙方</w:t>
      </w:r>
      <w:r>
        <w:rPr>
          <w:rFonts w:ascii="宋体" w:eastAsia="宋体" w:hAnsi="宋体" w:cs="宋体"/>
          <w:color w:val="000000" w:themeColor="text1"/>
          <w:sz w:val="24"/>
          <w:szCs w:val="24"/>
        </w:rPr>
        <w:t>违约，</w:t>
      </w:r>
      <w:r>
        <w:rPr>
          <w:rFonts w:ascii="宋体" w:eastAsia="宋体" w:hAnsi="宋体" w:cs="宋体" w:hint="eastAsia"/>
          <w:color w:val="000000" w:themeColor="text1"/>
          <w:sz w:val="24"/>
          <w:szCs w:val="24"/>
        </w:rPr>
        <w:t>甲</w:t>
      </w:r>
      <w:r>
        <w:rPr>
          <w:rFonts w:ascii="宋体" w:eastAsia="宋体" w:hAnsi="宋体" w:cs="宋体"/>
          <w:color w:val="000000" w:themeColor="text1"/>
          <w:sz w:val="24"/>
          <w:szCs w:val="24"/>
        </w:rPr>
        <w:t>方有权按500</w:t>
      </w:r>
      <w:r>
        <w:rPr>
          <w:rFonts w:ascii="宋体" w:eastAsia="宋体" w:hAnsi="宋体" w:cs="宋体" w:hint="eastAsia"/>
          <w:color w:val="000000" w:themeColor="text1"/>
          <w:sz w:val="24"/>
          <w:szCs w:val="24"/>
        </w:rPr>
        <w:t>0</w:t>
      </w:r>
      <w:r>
        <w:rPr>
          <w:rFonts w:ascii="宋体" w:eastAsia="宋体" w:hAnsi="宋体" w:cs="宋体"/>
          <w:color w:val="000000" w:themeColor="text1"/>
          <w:sz w:val="24"/>
          <w:szCs w:val="24"/>
        </w:rPr>
        <w:t>0元/人/次从合同总款中扣除</w:t>
      </w:r>
      <w:r>
        <w:rPr>
          <w:rFonts w:ascii="宋体" w:eastAsia="宋体" w:hAnsi="宋体" w:cs="宋体" w:hint="eastAsia"/>
          <w:color w:val="000000" w:themeColor="text1"/>
          <w:sz w:val="24"/>
          <w:szCs w:val="24"/>
        </w:rPr>
        <w:t>。</w:t>
      </w:r>
    </w:p>
    <w:p w:rsidR="00F45D15" w:rsidRDefault="00F45D15" w:rsidP="00F45D15">
      <w:pPr>
        <w:pStyle w:val="a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9.11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rsidR="00F45D15" w:rsidRDefault="00F45D15" w:rsidP="00F45D15">
      <w:pPr>
        <w:pStyle w:val="11"/>
        <w:spacing w:line="360" w:lineRule="auto"/>
        <w:ind w:firstLineChars="0" w:firstLine="0"/>
        <w:rPr>
          <w:rFonts w:ascii="宋体" w:eastAsia="宋体" w:hAnsi="宋体"/>
          <w:b/>
          <w:sz w:val="28"/>
          <w:szCs w:val="28"/>
        </w:rPr>
      </w:pPr>
      <w:r>
        <w:rPr>
          <w:rFonts w:ascii="宋体" w:eastAsia="宋体" w:hAnsi="宋体" w:hint="eastAsia"/>
          <w:b/>
          <w:sz w:val="28"/>
          <w:szCs w:val="28"/>
        </w:rPr>
        <w:t>十、保密、廉洁协议</w:t>
      </w:r>
    </w:p>
    <w:p w:rsidR="00F45D15" w:rsidRDefault="00F45D15" w:rsidP="00F45D15">
      <w:pPr>
        <w:pStyle w:val="a0"/>
        <w:spacing w:after="0" w:line="360" w:lineRule="auto"/>
        <w:ind w:firstLineChars="200" w:firstLine="480"/>
        <w:rPr>
          <w:rFonts w:ascii="宋体" w:eastAsia="宋体" w:hAnsi="宋体" w:cs="宋体"/>
          <w:sz w:val="24"/>
        </w:rPr>
      </w:pPr>
      <w:r>
        <w:rPr>
          <w:rFonts w:ascii="宋体" w:eastAsia="宋体" w:hAnsi="宋体" w:cs="宋体" w:hint="eastAsia"/>
          <w:sz w:val="24"/>
        </w:rPr>
        <w:t>10.1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rsidR="00F45D15" w:rsidRDefault="00F45D15" w:rsidP="00F45D15">
      <w:pPr>
        <w:pStyle w:val="a0"/>
        <w:spacing w:after="0" w:line="360" w:lineRule="auto"/>
        <w:ind w:firstLineChars="200" w:firstLine="480"/>
        <w:rPr>
          <w:rFonts w:ascii="宋体" w:eastAsia="宋体" w:hAnsi="宋体" w:cs="宋体"/>
          <w:sz w:val="24"/>
        </w:rPr>
      </w:pPr>
      <w:r>
        <w:rPr>
          <w:rFonts w:ascii="宋体" w:eastAsia="宋体" w:hAnsi="宋体" w:cs="宋体" w:hint="eastAsia"/>
          <w:sz w:val="24"/>
        </w:rPr>
        <w:t>10.2 双方不得以任何方式向第三方泄露本项目的软件技术、设计方案以及功能配置等内容。</w:t>
      </w:r>
    </w:p>
    <w:p w:rsidR="00F45D15" w:rsidRDefault="00F45D15" w:rsidP="00F45D15">
      <w:pPr>
        <w:pStyle w:val="a0"/>
        <w:spacing w:after="0" w:line="360" w:lineRule="auto"/>
        <w:ind w:firstLineChars="200" w:firstLine="480"/>
        <w:rPr>
          <w:rFonts w:ascii="宋体" w:eastAsia="宋体" w:hAnsi="宋体" w:cs="宋体"/>
          <w:sz w:val="24"/>
        </w:rPr>
      </w:pPr>
      <w:r>
        <w:rPr>
          <w:rFonts w:ascii="宋体" w:eastAsia="宋体" w:hAnsi="宋体" w:cs="宋体" w:hint="eastAsia"/>
          <w:sz w:val="24"/>
        </w:rPr>
        <w:t>10.3 不以任何方式向第三方泄露在本协议开发实施过程中获取的经济、技</w:t>
      </w:r>
      <w:r>
        <w:rPr>
          <w:rFonts w:ascii="宋体" w:eastAsia="宋体" w:hAnsi="宋体" w:cs="宋体" w:hint="eastAsia"/>
          <w:sz w:val="24"/>
        </w:rPr>
        <w:lastRenderedPageBreak/>
        <w:t>术、数据以及双方其他非公开的信息。</w:t>
      </w:r>
    </w:p>
    <w:p w:rsidR="00F45D15" w:rsidRDefault="00F45D15" w:rsidP="00F45D15">
      <w:pPr>
        <w:pStyle w:val="a0"/>
        <w:spacing w:after="0" w:line="360" w:lineRule="auto"/>
        <w:ind w:firstLineChars="200" w:firstLine="480"/>
        <w:rPr>
          <w:rFonts w:ascii="宋体" w:eastAsia="宋体" w:hAnsi="宋体" w:cs="宋体"/>
          <w:sz w:val="24"/>
        </w:rPr>
      </w:pPr>
      <w:r>
        <w:rPr>
          <w:rFonts w:ascii="宋体" w:eastAsia="宋体" w:hAnsi="宋体" w:cs="宋体" w:hint="eastAsia"/>
          <w:sz w:val="24"/>
        </w:rPr>
        <w:t>10.4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rsidR="00F45D15" w:rsidRDefault="00F45D15" w:rsidP="00F45D15">
      <w:pPr>
        <w:pStyle w:val="a0"/>
        <w:spacing w:after="0" w:line="360" w:lineRule="auto"/>
        <w:ind w:firstLineChars="200" w:firstLine="480"/>
        <w:rPr>
          <w:rFonts w:ascii="宋体" w:eastAsia="宋体" w:hAnsi="宋体" w:cs="宋体"/>
          <w:sz w:val="24"/>
        </w:rPr>
      </w:pPr>
      <w:r>
        <w:rPr>
          <w:rFonts w:ascii="宋体" w:eastAsia="宋体" w:hAnsi="宋体" w:cs="宋体" w:hint="eastAsia"/>
          <w:sz w:val="24"/>
        </w:rPr>
        <w:t>10.5保密期限自本合同生效之日起永久有效，如乙方需解除保密协议需向甲方提出书面申请，双方协商同意签字确认后方可解除。</w:t>
      </w:r>
    </w:p>
    <w:p w:rsidR="00F45D15" w:rsidRDefault="00F45D15" w:rsidP="00F45D15">
      <w:pPr>
        <w:pStyle w:val="a0"/>
        <w:rPr>
          <w:rFonts w:ascii="宋体" w:eastAsia="宋体" w:hAnsi="宋体" w:cs="宋体"/>
          <w:b/>
          <w:bCs/>
          <w:color w:val="000000" w:themeColor="text1"/>
          <w:sz w:val="28"/>
        </w:rPr>
      </w:pPr>
      <w:r>
        <w:rPr>
          <w:rFonts w:ascii="宋体" w:eastAsia="宋体" w:hAnsi="宋体" w:cs="宋体" w:hint="eastAsia"/>
          <w:b/>
          <w:bCs/>
          <w:color w:val="000000" w:themeColor="text1"/>
          <w:sz w:val="28"/>
        </w:rPr>
        <w:t>十一、报价</w:t>
      </w:r>
    </w:p>
    <w:p w:rsidR="00F45D15" w:rsidRDefault="00F45D15" w:rsidP="00F45D15">
      <w:pPr>
        <w:pStyle w:val="a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11.1竞标文件按系统模块报价，报价表价格包含系统软硬件费用、产品安装、调试实施、培训费用、产品升级、接口费（包括第三方厂家的接口费）等费用，以及明示所有责任、义务和一切风险；</w:t>
      </w:r>
    </w:p>
    <w:p w:rsidR="00F45D15" w:rsidRDefault="00F45D15" w:rsidP="00F45D15">
      <w:pPr>
        <w:pStyle w:val="a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11.2 竞标文件需提供质保期后续保报价；</w:t>
      </w:r>
    </w:p>
    <w:p w:rsidR="00F45D15" w:rsidRDefault="00F45D15" w:rsidP="00F45D15">
      <w:pPr>
        <w:pStyle w:val="a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11.3 竞标文件需提供系统详细图文介绍。系统实施验收参照本技术文档及竞标文件提供的图文介绍为依据。</w:t>
      </w:r>
    </w:p>
    <w:p w:rsidR="00F45D15" w:rsidRDefault="00F45D15" w:rsidP="00F45D15">
      <w:pPr>
        <w:pStyle w:val="1"/>
        <w:spacing w:beforeLines="100" w:before="312" w:line="240" w:lineRule="auto"/>
        <w:rPr>
          <w:rFonts w:ascii="宋体" w:hAnsi="宋体"/>
          <w:color w:val="000000" w:themeColor="text1"/>
          <w:sz w:val="32"/>
          <w:szCs w:val="32"/>
        </w:rPr>
      </w:pPr>
      <w:r>
        <w:rPr>
          <w:rFonts w:ascii="宋体" w:hAnsi="宋体" w:hint="eastAsia"/>
          <w:bCs w:val="0"/>
          <w:color w:val="000000" w:themeColor="text1"/>
          <w:sz w:val="32"/>
          <w:szCs w:val="32"/>
        </w:rPr>
        <w:t>十二、付款方式</w:t>
      </w:r>
    </w:p>
    <w:p w:rsidR="00F45D15" w:rsidRDefault="00F45D15" w:rsidP="00F45D15">
      <w:pPr>
        <w:spacing w:line="360" w:lineRule="auto"/>
        <w:ind w:firstLine="420"/>
        <w:rPr>
          <w:rFonts w:ascii="宋体" w:eastAsia="宋体" w:hAnsi="宋体"/>
          <w:sz w:val="28"/>
          <w:szCs w:val="28"/>
        </w:rPr>
      </w:pPr>
      <w:r>
        <w:rPr>
          <w:rFonts w:ascii="宋体" w:eastAsia="宋体" w:hAnsi="宋体" w:cs="宋体" w:hint="eastAsia"/>
          <w:sz w:val="24"/>
        </w:rPr>
        <w:t>项目双方签订合同，项目上线稳定运行1个月后，甲方支付合同款项的30%；合同中的所有模块实施完毕，系统上线稳定运行3个月后，启动项目验收，验收合格后甲方支付合同款项的60%；自项目验收合格之日起，稳定运行1年后，甲方支付合同款项的10%（不计利息）。</w:t>
      </w:r>
    </w:p>
    <w:p w:rsidR="00F45D15" w:rsidRDefault="00F45D15" w:rsidP="00F45D15"/>
    <w:p w:rsidR="00DD3F58" w:rsidRPr="00F45D15" w:rsidRDefault="00DD3F58" w:rsidP="00F45D15">
      <w:bookmarkStart w:id="1" w:name="_GoBack"/>
      <w:bookmarkEnd w:id="1"/>
    </w:p>
    <w:sectPr w:rsidR="00DD3F58" w:rsidRPr="00F45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3ED" w:rsidRDefault="00F173ED" w:rsidP="00C74601">
      <w:r>
        <w:separator/>
      </w:r>
    </w:p>
  </w:endnote>
  <w:endnote w:type="continuationSeparator" w:id="0">
    <w:p w:rsidR="00F173ED" w:rsidRDefault="00F173ED" w:rsidP="00C7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3ED" w:rsidRDefault="00F173ED" w:rsidP="00C74601">
      <w:r>
        <w:separator/>
      </w:r>
    </w:p>
  </w:footnote>
  <w:footnote w:type="continuationSeparator" w:id="0">
    <w:p w:rsidR="00F173ED" w:rsidRDefault="00F173ED" w:rsidP="00C7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462991"/>
    <w:multiLevelType w:val="singleLevel"/>
    <w:tmpl w:val="D6462991"/>
    <w:lvl w:ilvl="0">
      <w:start w:val="1"/>
      <w:numFmt w:val="decimal"/>
      <w:suff w:val="nothing"/>
      <w:lvlText w:val="（%1）"/>
      <w:lvlJc w:val="left"/>
    </w:lvl>
  </w:abstractNum>
  <w:abstractNum w:abstractNumId="1" w15:restartNumberingAfterBreak="0">
    <w:nsid w:val="058E119C"/>
    <w:multiLevelType w:val="singleLevel"/>
    <w:tmpl w:val="058E119C"/>
    <w:lvl w:ilvl="0">
      <w:start w:val="1"/>
      <w:numFmt w:val="decimal"/>
      <w:suff w:val="nothing"/>
      <w:lvlText w:val="（%1）"/>
      <w:lvlJc w:val="left"/>
    </w:lvl>
  </w:abstractNum>
  <w:abstractNum w:abstractNumId="2"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C091852"/>
    <w:multiLevelType w:val="singleLevel"/>
    <w:tmpl w:val="2C091852"/>
    <w:lvl w:ilvl="0">
      <w:start w:val="1"/>
      <w:numFmt w:val="decimal"/>
      <w:lvlText w:val="(%1)"/>
      <w:lvlJc w:val="left"/>
      <w:pPr>
        <w:tabs>
          <w:tab w:val="left" w:pos="420"/>
        </w:tabs>
        <w:ind w:left="845" w:hanging="425"/>
      </w:pPr>
      <w:rPr>
        <w:rFonts w:hint="default"/>
      </w:rPr>
    </w:lvl>
  </w:abstractNum>
  <w:abstractNum w:abstractNumId="4" w15:restartNumberingAfterBreak="0">
    <w:nsid w:val="2DFC5F61"/>
    <w:multiLevelType w:val="hybridMultilevel"/>
    <w:tmpl w:val="AAD67D0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565DDA6"/>
    <w:multiLevelType w:val="singleLevel"/>
    <w:tmpl w:val="3565DDA6"/>
    <w:lvl w:ilvl="0">
      <w:start w:val="1"/>
      <w:numFmt w:val="decimal"/>
      <w:lvlText w:val="(%1)"/>
      <w:lvlJc w:val="left"/>
      <w:pPr>
        <w:tabs>
          <w:tab w:val="left" w:pos="420"/>
        </w:tabs>
        <w:ind w:left="845" w:hanging="425"/>
      </w:pPr>
      <w:rPr>
        <w:rFonts w:hint="default"/>
      </w:rPr>
    </w:lvl>
  </w:abstractNum>
  <w:abstractNum w:abstractNumId="6" w15:restartNumberingAfterBreak="0">
    <w:nsid w:val="59106DB3"/>
    <w:multiLevelType w:val="singleLevel"/>
    <w:tmpl w:val="59106DB3"/>
    <w:lvl w:ilvl="0">
      <w:start w:val="1"/>
      <w:numFmt w:val="decimal"/>
      <w:suff w:val="nothing"/>
      <w:lvlText w:val="（%1）"/>
      <w:lvlJc w:val="left"/>
    </w:lvl>
  </w:abstractNum>
  <w:abstractNum w:abstractNumId="7" w15:restartNumberingAfterBreak="0">
    <w:nsid w:val="621936BA"/>
    <w:multiLevelType w:val="multilevel"/>
    <w:tmpl w:val="621936BA"/>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70DE3D74"/>
    <w:multiLevelType w:val="hybridMultilevel"/>
    <w:tmpl w:val="D96C899E"/>
    <w:lvl w:ilvl="0" w:tplc="B5A4E09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7"/>
  </w:num>
  <w:num w:numId="3">
    <w:abstractNumId w:val="1"/>
  </w:num>
  <w:num w:numId="4">
    <w:abstractNumId w:val="6"/>
  </w:num>
  <w:num w:numId="5">
    <w:abstractNumId w:val="0"/>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94"/>
    <w:rsid w:val="00044094"/>
    <w:rsid w:val="000837D5"/>
    <w:rsid w:val="000A13A1"/>
    <w:rsid w:val="001B23EF"/>
    <w:rsid w:val="001D3A98"/>
    <w:rsid w:val="001E4BC5"/>
    <w:rsid w:val="00270EEE"/>
    <w:rsid w:val="002F7033"/>
    <w:rsid w:val="003040D8"/>
    <w:rsid w:val="00330ABD"/>
    <w:rsid w:val="003D1A0F"/>
    <w:rsid w:val="00433603"/>
    <w:rsid w:val="00436CB2"/>
    <w:rsid w:val="00462EF1"/>
    <w:rsid w:val="004763A2"/>
    <w:rsid w:val="004E146B"/>
    <w:rsid w:val="005348CF"/>
    <w:rsid w:val="005428F1"/>
    <w:rsid w:val="005672B3"/>
    <w:rsid w:val="006A4625"/>
    <w:rsid w:val="006F7D9F"/>
    <w:rsid w:val="00787F61"/>
    <w:rsid w:val="00793CDC"/>
    <w:rsid w:val="007F0919"/>
    <w:rsid w:val="007F4D5F"/>
    <w:rsid w:val="0080020E"/>
    <w:rsid w:val="00840BCB"/>
    <w:rsid w:val="008C7CEA"/>
    <w:rsid w:val="0094101E"/>
    <w:rsid w:val="009519C8"/>
    <w:rsid w:val="009E206F"/>
    <w:rsid w:val="00A3480F"/>
    <w:rsid w:val="00A51EED"/>
    <w:rsid w:val="00AE4EBD"/>
    <w:rsid w:val="00B659DA"/>
    <w:rsid w:val="00B86D5B"/>
    <w:rsid w:val="00BB485E"/>
    <w:rsid w:val="00C43526"/>
    <w:rsid w:val="00C74601"/>
    <w:rsid w:val="00CE122E"/>
    <w:rsid w:val="00CE44FE"/>
    <w:rsid w:val="00CE57DD"/>
    <w:rsid w:val="00D007E0"/>
    <w:rsid w:val="00D15F75"/>
    <w:rsid w:val="00D36855"/>
    <w:rsid w:val="00DB1071"/>
    <w:rsid w:val="00DC548D"/>
    <w:rsid w:val="00DD3F58"/>
    <w:rsid w:val="00DF0E1B"/>
    <w:rsid w:val="00E20FB3"/>
    <w:rsid w:val="00E300BF"/>
    <w:rsid w:val="00E40812"/>
    <w:rsid w:val="00E661B4"/>
    <w:rsid w:val="00E82B36"/>
    <w:rsid w:val="00EF302D"/>
    <w:rsid w:val="00F04DB3"/>
    <w:rsid w:val="00F166BE"/>
    <w:rsid w:val="00F173ED"/>
    <w:rsid w:val="00F45D15"/>
    <w:rsid w:val="00FC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FA31D"/>
  <w15:chartTrackingRefBased/>
  <w15:docId w15:val="{5CC7071B-E00F-44C6-AA70-7A26B677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F45D15"/>
    <w:pPr>
      <w:widowControl w:val="0"/>
      <w:jc w:val="both"/>
    </w:pPr>
  </w:style>
  <w:style w:type="paragraph" w:styleId="1">
    <w:name w:val="heading 1"/>
    <w:basedOn w:val="a"/>
    <w:next w:val="a"/>
    <w:link w:val="10"/>
    <w:uiPriority w:val="9"/>
    <w:qFormat/>
    <w:rsid w:val="00F45D1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04DB3"/>
    <w:pPr>
      <w:keepNext/>
      <w:keepLines/>
      <w:widowControl/>
      <w:spacing w:before="40"/>
      <w:jc w:val="left"/>
      <w:outlineLvl w:val="1"/>
    </w:pPr>
    <w:rPr>
      <w:rFonts w:asciiTheme="majorHAnsi" w:eastAsiaTheme="majorEastAsia" w:hAnsiTheme="majorHAnsi" w:cstheme="majorBidi"/>
      <w:color w:val="2F5496" w:themeColor="accent1" w:themeShade="BF"/>
      <w:kern w:val="0"/>
      <w:sz w:val="26"/>
      <w:szCs w:val="26"/>
    </w:rPr>
  </w:style>
  <w:style w:type="paragraph" w:styleId="3">
    <w:name w:val="heading 3"/>
    <w:basedOn w:val="a"/>
    <w:next w:val="a"/>
    <w:link w:val="30"/>
    <w:uiPriority w:val="9"/>
    <w:unhideWhenUsed/>
    <w:qFormat/>
    <w:rsid w:val="00F04DB3"/>
    <w:pPr>
      <w:keepNext/>
      <w:keepLines/>
      <w:spacing w:before="260" w:after="260" w:line="416" w:lineRule="auto"/>
      <w:outlineLvl w:val="2"/>
    </w:pPr>
    <w:rPr>
      <w:rFonts w:eastAsia="黑体"/>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10"/>
    <w:qFormat/>
    <w:rsid w:val="007F0919"/>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1"/>
    <w:link w:val="a4"/>
    <w:uiPriority w:val="10"/>
    <w:qFormat/>
    <w:rsid w:val="007F0919"/>
    <w:rPr>
      <w:rFonts w:asciiTheme="majorHAnsi" w:eastAsiaTheme="majorEastAsia" w:hAnsiTheme="majorHAnsi" w:cstheme="majorBidi"/>
      <w:b/>
      <w:bCs/>
      <w:sz w:val="32"/>
      <w:szCs w:val="32"/>
    </w:rPr>
  </w:style>
  <w:style w:type="paragraph" w:customStyle="1" w:styleId="11">
    <w:name w:val="列表段落1"/>
    <w:basedOn w:val="a"/>
    <w:uiPriority w:val="34"/>
    <w:qFormat/>
    <w:rsid w:val="007F0919"/>
    <w:pPr>
      <w:ind w:firstLineChars="200" w:firstLine="420"/>
    </w:pPr>
  </w:style>
  <w:style w:type="paragraph" w:styleId="a6">
    <w:name w:val="Body Text Indent"/>
    <w:basedOn w:val="a"/>
    <w:link w:val="a7"/>
    <w:uiPriority w:val="99"/>
    <w:semiHidden/>
    <w:unhideWhenUsed/>
    <w:rsid w:val="005428F1"/>
    <w:pPr>
      <w:spacing w:after="120"/>
      <w:ind w:leftChars="200" w:left="420"/>
    </w:pPr>
  </w:style>
  <w:style w:type="character" w:customStyle="1" w:styleId="a7">
    <w:name w:val="正文文本缩进 字符"/>
    <w:basedOn w:val="a1"/>
    <w:link w:val="a6"/>
    <w:uiPriority w:val="99"/>
    <w:semiHidden/>
    <w:rsid w:val="005428F1"/>
  </w:style>
  <w:style w:type="paragraph" w:styleId="21">
    <w:name w:val="Body Text First Indent 2"/>
    <w:basedOn w:val="a6"/>
    <w:next w:val="a"/>
    <w:link w:val="22"/>
    <w:uiPriority w:val="99"/>
    <w:qFormat/>
    <w:rsid w:val="005428F1"/>
    <w:pPr>
      <w:ind w:firstLineChars="200" w:firstLine="420"/>
    </w:pPr>
    <w:rPr>
      <w:rFonts w:ascii="楷体_GB2312" w:eastAsia="楷体_GB2312" w:hAnsi="Calibri" w:cs="宋体"/>
      <w:szCs w:val="24"/>
    </w:rPr>
  </w:style>
  <w:style w:type="character" w:customStyle="1" w:styleId="22">
    <w:name w:val="正文文本首行缩进 2 字符"/>
    <w:basedOn w:val="a7"/>
    <w:link w:val="21"/>
    <w:uiPriority w:val="99"/>
    <w:rsid w:val="005428F1"/>
    <w:rPr>
      <w:rFonts w:ascii="楷体_GB2312" w:eastAsia="楷体_GB2312" w:hAnsi="Calibri" w:cs="宋体"/>
      <w:szCs w:val="24"/>
    </w:rPr>
  </w:style>
  <w:style w:type="paragraph" w:styleId="a8">
    <w:name w:val="header"/>
    <w:basedOn w:val="a"/>
    <w:link w:val="a9"/>
    <w:uiPriority w:val="99"/>
    <w:unhideWhenUsed/>
    <w:rsid w:val="00C7460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C74601"/>
    <w:rPr>
      <w:sz w:val="18"/>
      <w:szCs w:val="18"/>
    </w:rPr>
  </w:style>
  <w:style w:type="paragraph" w:styleId="aa">
    <w:name w:val="footer"/>
    <w:basedOn w:val="a"/>
    <w:link w:val="ab"/>
    <w:uiPriority w:val="99"/>
    <w:unhideWhenUsed/>
    <w:rsid w:val="00C74601"/>
    <w:pPr>
      <w:tabs>
        <w:tab w:val="center" w:pos="4153"/>
        <w:tab w:val="right" w:pos="8306"/>
      </w:tabs>
      <w:snapToGrid w:val="0"/>
      <w:jc w:val="left"/>
    </w:pPr>
    <w:rPr>
      <w:sz w:val="18"/>
      <w:szCs w:val="18"/>
    </w:rPr>
  </w:style>
  <w:style w:type="character" w:customStyle="1" w:styleId="ab">
    <w:name w:val="页脚 字符"/>
    <w:basedOn w:val="a1"/>
    <w:link w:val="aa"/>
    <w:uiPriority w:val="99"/>
    <w:rsid w:val="00C74601"/>
    <w:rPr>
      <w:sz w:val="18"/>
      <w:szCs w:val="18"/>
    </w:rPr>
  </w:style>
  <w:style w:type="paragraph" w:styleId="a0">
    <w:name w:val="Body Text"/>
    <w:basedOn w:val="a"/>
    <w:link w:val="ac"/>
    <w:uiPriority w:val="99"/>
    <w:semiHidden/>
    <w:unhideWhenUsed/>
    <w:qFormat/>
    <w:rsid w:val="00C74601"/>
    <w:pPr>
      <w:spacing w:after="120"/>
    </w:pPr>
  </w:style>
  <w:style w:type="character" w:customStyle="1" w:styleId="ac">
    <w:name w:val="正文文本 字符"/>
    <w:basedOn w:val="a1"/>
    <w:link w:val="a0"/>
    <w:uiPriority w:val="99"/>
    <w:semiHidden/>
    <w:qFormat/>
    <w:rsid w:val="00C74601"/>
  </w:style>
  <w:style w:type="character" w:customStyle="1" w:styleId="20">
    <w:name w:val="标题 2 字符"/>
    <w:basedOn w:val="a1"/>
    <w:link w:val="2"/>
    <w:uiPriority w:val="9"/>
    <w:rsid w:val="00F04DB3"/>
    <w:rPr>
      <w:rFonts w:asciiTheme="majorHAnsi" w:eastAsiaTheme="majorEastAsia" w:hAnsiTheme="majorHAnsi" w:cstheme="majorBidi"/>
      <w:color w:val="2F5496" w:themeColor="accent1" w:themeShade="BF"/>
      <w:kern w:val="0"/>
      <w:sz w:val="26"/>
      <w:szCs w:val="26"/>
    </w:rPr>
  </w:style>
  <w:style w:type="character" w:customStyle="1" w:styleId="30">
    <w:name w:val="标题 3 字符"/>
    <w:basedOn w:val="a1"/>
    <w:link w:val="3"/>
    <w:uiPriority w:val="9"/>
    <w:rsid w:val="00F04DB3"/>
    <w:rPr>
      <w:rFonts w:eastAsia="黑体"/>
      <w:b/>
      <w:bCs/>
      <w:sz w:val="28"/>
      <w:szCs w:val="32"/>
    </w:rPr>
  </w:style>
  <w:style w:type="character" w:customStyle="1" w:styleId="10">
    <w:name w:val="标题 1 字符"/>
    <w:basedOn w:val="a1"/>
    <w:link w:val="1"/>
    <w:uiPriority w:val="9"/>
    <w:rsid w:val="00F45D1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13</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2023-05-22T08:14:00Z</dcterms:created>
  <dcterms:modified xsi:type="dcterms:W3CDTF">2023-06-25T06:40:00Z</dcterms:modified>
</cp:coreProperties>
</file>