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全国严重创伤救治信息交互联动系统</w:t>
      </w:r>
    </w:p>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r>
        <w:rPr>
          <w:rFonts w:hint="eastAsia" w:ascii="宋体" w:hAnsi="宋体" w:eastAsia="宋体" w:cs="微软雅黑"/>
          <w:b/>
          <w:bCs/>
          <w:kern w:val="44"/>
          <w:sz w:val="30"/>
          <w:szCs w:val="30"/>
        </w:rPr>
        <w:t>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pPr>
        <w:pStyle w:val="10"/>
        <w:pageBreakBefore w:val="0"/>
        <w:widowControl w:val="0"/>
        <w:kinsoku/>
        <w:wordWrap/>
        <w:overflowPunct/>
        <w:topLinePunct w:val="0"/>
        <w:autoSpaceDE/>
        <w:autoSpaceDN/>
        <w:bidi w:val="0"/>
        <w:adjustRightInd/>
        <w:snapToGrid/>
        <w:spacing w:line="312" w:lineRule="auto"/>
        <w:ind w:left="0" w:leftChars="0" w:firstLine="420" w:firstLineChars="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我院自2019年加入“中国创伤救治联盟”后开始使用的智能急救医疗管理系统，该系统主要用于优化院前急救到院内急诊，院内急诊到院内专科之间的信息共享和流程衔接，帮助规范救治流程，提高救治水平，减少院前救治时间，降低患者死亡率、致残率，为我院创伤中心建设提供良好而有效的帮助，并提高医院品牌效应。</w:t>
      </w:r>
    </w:p>
    <w:p>
      <w:pPr>
        <w:pStyle w:val="1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宋体" w:hAnsi="宋体" w:eastAsia="宋体"/>
          <w:sz w:val="24"/>
          <w:szCs w:val="24"/>
          <w:lang w:val="en-US" w:eastAsia="zh-CN"/>
        </w:rPr>
      </w:pPr>
    </w:p>
    <w:p>
      <w:pPr>
        <w:pStyle w:val="1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eastAsia="宋体"/>
          <w:sz w:val="24"/>
          <w:szCs w:val="24"/>
        </w:rPr>
      </w:pPr>
      <w:r>
        <w:rPr>
          <w:rFonts w:hint="eastAsia" w:ascii="宋体" w:hAnsi="宋体" w:eastAsia="宋体"/>
          <w:b/>
          <w:sz w:val="28"/>
          <w:szCs w:val="28"/>
        </w:rPr>
        <w:t>二、项目建设内容及要求</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全国严重创伤救治信息交互联动系统由移动医护版、移动救护车版（救护车）、急诊室版（急诊室PC工作站）等产品共同组成。院内医护人员使用移动医护版可便捷的查询院内病人各项信息；院前医护人员使用移动救护车版可随时随地将急救病人信息预警到急诊室版（急诊室PC工作站）；院内医护人员使用急诊室版(WIN10以上操作系统)可实施接收预警与会诊呼叫，并查看病人信息，同时具有统计数据功能。</w:t>
      </w:r>
    </w:p>
    <w:p>
      <w:pPr>
        <w:spacing w:before="120" w:after="120" w:line="360" w:lineRule="auto"/>
        <w:ind w:firstLine="420" w:firstLineChars="0"/>
        <w:rPr>
          <w:rFonts w:hint="eastAsia" w:ascii="宋体" w:hAnsi="宋体"/>
          <w:sz w:val="24"/>
          <w:szCs w:val="24"/>
        </w:rPr>
      </w:pPr>
      <w:r>
        <w:rPr>
          <w:rFonts w:hint="eastAsia" w:ascii="宋体" w:hAnsi="宋体"/>
          <w:sz w:val="24"/>
          <w:szCs w:val="24"/>
        </w:rPr>
        <w:t>同时通过全面打通院前、院内、专科各救治环节，规范救治流程，缩短救治时间，提高救治水平，降低病人致死率、致残率。为医院创伤中心建设提供坚实的技术支持与数据服务，提高医院品牌效应。</w:t>
      </w:r>
    </w:p>
    <w:p>
      <w:pPr>
        <w:pStyle w:val="2"/>
      </w:pP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88"/>
        <w:gridCol w:w="2087"/>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shd w:val="clear" w:color="auto" w:fill="auto"/>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8" w:type="dxa"/>
            <w:shd w:val="clear" w:color="auto" w:fill="auto"/>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模块</w:t>
            </w:r>
          </w:p>
        </w:tc>
        <w:tc>
          <w:tcPr>
            <w:tcW w:w="2087" w:type="dxa"/>
            <w:shd w:val="clear" w:color="auto" w:fill="auto"/>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功能</w:t>
            </w:r>
          </w:p>
        </w:tc>
        <w:tc>
          <w:tcPr>
            <w:tcW w:w="4770" w:type="dxa"/>
            <w:shd w:val="clear" w:color="auto" w:fill="auto"/>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restart"/>
            <w:shd w:val="clear" w:color="auto" w:fill="auto"/>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88" w:type="dxa"/>
            <w:vMerge w:val="restart"/>
            <w:shd w:val="clear" w:color="auto" w:fill="auto"/>
            <w:vAlign w:val="center"/>
          </w:tcPr>
          <w:p>
            <w:pPr>
              <w:spacing w:line="312" w:lineRule="auto"/>
              <w:jc w:val="both"/>
              <w:rPr>
                <w:rFonts w:hint="eastAsia" w:ascii="宋体" w:hAnsi="宋体" w:eastAsia="宋体" w:cs="宋体"/>
                <w:sz w:val="24"/>
                <w:szCs w:val="24"/>
              </w:rPr>
            </w:pPr>
            <w:r>
              <w:rPr>
                <w:rFonts w:hint="eastAsia" w:ascii="宋体" w:hAnsi="宋体" w:eastAsia="宋体" w:cs="宋体"/>
                <w:sz w:val="24"/>
                <w:szCs w:val="24"/>
              </w:rPr>
              <w:t>车载端</w:t>
            </w:r>
          </w:p>
        </w:tc>
        <w:tc>
          <w:tcPr>
            <w:tcW w:w="2087" w:type="dxa"/>
            <w:shd w:val="clear" w:color="auto" w:fill="auto"/>
            <w:vAlign w:val="center"/>
          </w:tcPr>
          <w:p>
            <w:pPr>
              <w:spacing w:line="312" w:lineRule="auto"/>
              <w:jc w:val="left"/>
              <w:rPr>
                <w:rFonts w:hint="eastAsia" w:ascii="宋体" w:hAnsi="宋体" w:eastAsia="宋体" w:cs="宋体"/>
                <w:sz w:val="24"/>
                <w:szCs w:val="24"/>
              </w:rPr>
            </w:pPr>
            <w:r>
              <w:rPr>
                <w:rFonts w:hint="eastAsia" w:ascii="宋体" w:hAnsi="宋体" w:eastAsia="宋体" w:cs="宋体"/>
                <w:sz w:val="24"/>
                <w:szCs w:val="24"/>
              </w:rPr>
              <w:t>院前急救病历</w:t>
            </w:r>
          </w:p>
        </w:tc>
        <w:tc>
          <w:tcPr>
            <w:tcW w:w="4770" w:type="dxa"/>
            <w:shd w:val="clear" w:color="auto" w:fill="auto"/>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可在院前录入病人电子病例并同步工作站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时刻记录</w:t>
            </w:r>
          </w:p>
        </w:tc>
        <w:tc>
          <w:tcPr>
            <w:tcW w:w="4770" w:type="dxa"/>
            <w:shd w:val="clear" w:color="auto" w:fill="auto"/>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时时记录病人转运过程中的关键时间节点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现场快速评分TI/GCS</w:t>
            </w:r>
          </w:p>
        </w:tc>
        <w:tc>
          <w:tcPr>
            <w:tcW w:w="4770" w:type="dxa"/>
            <w:shd w:val="clear" w:color="auto" w:fill="auto"/>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院前对病人进行迅速评分，初步评估伤情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生命体征汇报</w:t>
            </w:r>
          </w:p>
        </w:tc>
        <w:tc>
          <w:tcPr>
            <w:tcW w:w="4770" w:type="dxa"/>
            <w:shd w:val="clear" w:color="auto" w:fill="auto"/>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记录病人院前生命体征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rPr>
            </w:pPr>
            <w:r>
              <w:rPr>
                <w:rFonts w:hint="eastAsia" w:ascii="宋体" w:hAnsi="宋体" w:eastAsia="宋体" w:cs="宋体"/>
                <w:sz w:val="24"/>
                <w:szCs w:val="24"/>
              </w:rPr>
              <w:t>呼叫医院模块</w:t>
            </w:r>
          </w:p>
        </w:tc>
        <w:tc>
          <w:tcPr>
            <w:tcW w:w="4770" w:type="dxa"/>
            <w:shd w:val="clear" w:color="auto" w:fill="auto"/>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在院前对院内发起预警，提示有严重创伤病人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807" w:type="dxa"/>
            <w:vMerge w:val="restart"/>
            <w:shd w:val="clear" w:color="auto" w:fill="auto"/>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88" w:type="dxa"/>
            <w:vMerge w:val="restart"/>
            <w:shd w:val="clear" w:color="auto" w:fill="auto"/>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工作站</w:t>
            </w:r>
          </w:p>
        </w:tc>
        <w:tc>
          <w:tcPr>
            <w:tcW w:w="2087" w:type="dxa"/>
            <w:shd w:val="clear" w:color="auto" w:fill="auto"/>
            <w:vAlign w:val="center"/>
          </w:tcPr>
          <w:p>
            <w:pPr>
              <w:spacing w:line="312" w:lineRule="auto"/>
              <w:jc w:val="left"/>
              <w:rPr>
                <w:rFonts w:hint="eastAsia" w:ascii="宋体" w:hAnsi="宋体" w:eastAsia="宋体" w:cs="宋体"/>
                <w:sz w:val="24"/>
                <w:szCs w:val="24"/>
              </w:rPr>
            </w:pPr>
            <w:r>
              <w:rPr>
                <w:rFonts w:hint="eastAsia" w:ascii="宋体" w:hAnsi="宋体" w:eastAsia="宋体" w:cs="宋体"/>
                <w:sz w:val="24"/>
                <w:szCs w:val="24"/>
              </w:rPr>
              <w:t>院前急救信息同步院前急救信息同步</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可提前了解院前患者信息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院内信息管理</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可在工作站完善病人治疗流程中的数据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患者转归管理</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记录患者的转归情况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院内量表测评ISS</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通过ISS评分评估病人严重程度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办理转院</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在使用这个系统的医院间可实现病人的转运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会诊呼叫拨打电话</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可一键呼叫多个医生的会诊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会诊呼叫短信通知</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一键呼叫会诊，并有短信推送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详细数据查询和导出</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可详细了解所有录入病人的信息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数据质量报告</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可自查数据录入的质量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系统信息管理</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系统分模块管理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restart"/>
            <w:shd w:val="clear" w:color="auto" w:fill="auto"/>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88" w:type="dxa"/>
            <w:vMerge w:val="restart"/>
            <w:shd w:val="clear" w:color="auto" w:fill="auto"/>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医护版</w:t>
            </w: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院前急救信息管理</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方便医护人员随时了解病人信息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院内信息管理</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可在手机上完善病人治疗流程中的数据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自行来院患者建档</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可在手机上录入自行来院病人数据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医生列表</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医生值班状态记录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患者列表</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患者查看列表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1188" w:type="dxa"/>
            <w:vMerge w:val="continue"/>
            <w:shd w:val="clear" w:color="auto" w:fill="auto"/>
            <w:vAlign w:val="center"/>
          </w:tcPr>
          <w:p>
            <w:pPr>
              <w:spacing w:line="312" w:lineRule="auto"/>
              <w:jc w:val="center"/>
              <w:rPr>
                <w:rFonts w:hint="eastAsia" w:ascii="宋体" w:hAnsi="宋体" w:eastAsia="宋体" w:cs="宋体"/>
                <w:sz w:val="24"/>
                <w:szCs w:val="24"/>
              </w:rPr>
            </w:pPr>
          </w:p>
        </w:tc>
        <w:tc>
          <w:tcPr>
            <w:tcW w:w="2087" w:type="dxa"/>
            <w:shd w:val="clear" w:color="auto" w:fill="auto"/>
            <w:vAlign w:val="center"/>
          </w:tcPr>
          <w:p>
            <w:pPr>
              <w:spacing w:line="312" w:lineRule="auto"/>
              <w:jc w:val="left"/>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条件搜索</w:t>
            </w:r>
          </w:p>
        </w:tc>
        <w:tc>
          <w:tcPr>
            <w:tcW w:w="4770" w:type="dxa"/>
            <w:shd w:val="clear" w:color="auto" w:fill="auto"/>
            <w:vAlign w:val="center"/>
          </w:tcPr>
          <w:p>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可按相应条目搜索</w:t>
            </w:r>
          </w:p>
        </w:tc>
      </w:tr>
    </w:tbl>
    <w:p>
      <w:pPr>
        <w:pStyle w:val="4"/>
        <w:snapToGrid w:val="0"/>
        <w:spacing w:line="276" w:lineRule="auto"/>
        <w:ind w:firstLine="0" w:firstLineChars="0"/>
        <w:rPr>
          <w:rFonts w:hint="eastAsia" w:ascii="仿宋" w:hAnsi="仿宋" w:eastAsia="仿宋" w:cs="仿宋"/>
          <w:sz w:val="24"/>
          <w:szCs w:val="24"/>
        </w:rPr>
      </w:pPr>
    </w:p>
    <w:p>
      <w:pPr>
        <w:rPr>
          <w:rFonts w:hint="eastAsia"/>
        </w:rPr>
      </w:pP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lang w:val="en-US" w:eastAsia="zh-CN"/>
        </w:rPr>
        <w:t>三</w:t>
      </w:r>
      <w:r>
        <w:rPr>
          <w:rFonts w:hint="eastAsia" w:ascii="宋体" w:hAnsi="宋体"/>
          <w:bCs w:val="0"/>
          <w:sz w:val="32"/>
          <w:szCs w:val="32"/>
        </w:rPr>
        <w:t>、</w:t>
      </w:r>
      <w:r>
        <w:rPr>
          <w:rFonts w:hint="eastAsia" w:ascii="宋体" w:hAnsi="宋体"/>
          <w:bCs w:val="0"/>
          <w:sz w:val="32"/>
          <w:szCs w:val="32"/>
          <w:lang w:eastAsia="zh-CN"/>
        </w:rPr>
        <w:t>售后</w:t>
      </w:r>
      <w:r>
        <w:rPr>
          <w:rFonts w:hint="eastAsia" w:ascii="宋体" w:hAnsi="宋体"/>
          <w:bCs w:val="0"/>
          <w:sz w:val="32"/>
          <w:szCs w:val="32"/>
        </w:rPr>
        <w:t>服务及其他要求</w:t>
      </w:r>
      <w:bookmarkStart w:id="4" w:name="_GoBack"/>
      <w:bookmarkEnd w:id="4"/>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bookmarkStart w:id="1" w:name="_Toc507405798"/>
      <w:r>
        <w:rPr>
          <w:rFonts w:hint="eastAsia" w:ascii="宋体" w:hAnsi="宋体" w:cs="宋体"/>
          <w:sz w:val="24"/>
          <w:szCs w:val="24"/>
          <w:lang w:val="en-US" w:eastAsia="zh-CN"/>
        </w:rPr>
        <w:t xml:space="preserve">3.1 </w:t>
      </w:r>
      <w:r>
        <w:rPr>
          <w:rFonts w:hint="eastAsia" w:ascii="宋体" w:hAnsi="宋体" w:cs="宋体"/>
          <w:sz w:val="24"/>
          <w:szCs w:val="24"/>
        </w:rPr>
        <w:t>自本</w:t>
      </w:r>
      <w:r>
        <w:rPr>
          <w:rFonts w:hint="eastAsia" w:ascii="宋体" w:hAnsi="宋体" w:cs="宋体"/>
          <w:sz w:val="24"/>
          <w:szCs w:val="24"/>
          <w:lang w:val="en-US" w:eastAsia="zh-CN"/>
        </w:rPr>
        <w:t>合同生效之日起，在3年的服务期限内，</w:t>
      </w:r>
      <w:r>
        <w:rPr>
          <w:rFonts w:hint="eastAsia" w:ascii="宋体" w:hAnsi="宋体" w:cs="宋体"/>
          <w:sz w:val="24"/>
          <w:szCs w:val="24"/>
        </w:rPr>
        <w:t>乙方对</w:t>
      </w:r>
      <w:r>
        <w:rPr>
          <w:rFonts w:hint="eastAsia" w:ascii="宋体" w:hAnsi="宋体" w:cs="宋体"/>
          <w:sz w:val="24"/>
          <w:szCs w:val="24"/>
          <w:lang w:val="en-US" w:eastAsia="zh-CN"/>
        </w:rPr>
        <w:t>甲方</w:t>
      </w:r>
      <w:r>
        <w:rPr>
          <w:rFonts w:hint="eastAsia" w:ascii="宋体" w:hAnsi="宋体" w:cs="宋体"/>
          <w:sz w:val="24"/>
          <w:szCs w:val="24"/>
        </w:rPr>
        <w:t>提供</w:t>
      </w:r>
      <w:r>
        <w:rPr>
          <w:rFonts w:hint="eastAsia" w:ascii="宋体" w:hAnsi="宋体" w:cs="宋体"/>
          <w:sz w:val="24"/>
          <w:szCs w:val="24"/>
          <w:lang w:val="en-US" w:eastAsia="zh-CN"/>
        </w:rPr>
        <w:t>3</w:t>
      </w:r>
      <w:r>
        <w:rPr>
          <w:rFonts w:hint="eastAsia" w:ascii="宋体" w:hAnsi="宋体" w:cs="宋体"/>
          <w:sz w:val="24"/>
          <w:szCs w:val="24"/>
        </w:rPr>
        <w:t>年的免费质保服务，含软件维护和系统软件升级、技术支持服务、系统管理及操作培训。</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lang w:val="en-US" w:eastAsia="zh-CN"/>
        </w:rPr>
        <w:t xml:space="preserve">3.2 </w:t>
      </w:r>
      <w:r>
        <w:rPr>
          <w:rFonts w:hint="eastAsia" w:ascii="宋体" w:hAnsi="宋体" w:cs="宋体"/>
          <w:sz w:val="24"/>
          <w:szCs w:val="24"/>
        </w:rPr>
        <w:t>乙方所提供产品的原厂技术人员免费售后服务，含电话支持、现场响应、远程操作、网上客服中心等多种方式服务，应做到7×24小时全天候电话或微信等常用联系方式响应。当出现故障时，接到故障通知后，乙方所提供产品的原厂技术人员应在30分钟内响应，远程技术支持无法解决的，6小时内需到达现场处理修复，并调查分析事故原因，解决问题。</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lang w:val="en-US" w:eastAsia="zh-CN"/>
        </w:rPr>
        <w:t xml:space="preserve">3.3 </w:t>
      </w:r>
      <w:r>
        <w:rPr>
          <w:rFonts w:hint="eastAsia" w:ascii="宋体" w:hAnsi="宋体" w:cs="宋体"/>
          <w:sz w:val="24"/>
          <w:szCs w:val="24"/>
        </w:rPr>
        <w:t>乙方提供原厂技术人员免费定期回访服务，定期通过电话或其他方式访问用户，了解产品使用情况及网络安全情况。</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cs="宋体"/>
          <w:sz w:val="24"/>
          <w:szCs w:val="24"/>
        </w:rPr>
      </w:pPr>
      <w:r>
        <w:rPr>
          <w:rFonts w:hint="eastAsia" w:ascii="宋体" w:hAnsi="宋体" w:cs="宋体"/>
          <w:sz w:val="24"/>
          <w:szCs w:val="24"/>
          <w:lang w:val="en-US" w:eastAsia="zh-CN"/>
        </w:rPr>
        <w:t xml:space="preserve">3.4 </w:t>
      </w:r>
      <w:r>
        <w:rPr>
          <w:rFonts w:hint="eastAsia" w:ascii="宋体" w:hAnsi="宋体" w:cs="宋体"/>
          <w:sz w:val="24"/>
          <w:szCs w:val="24"/>
        </w:rPr>
        <w:t>培训要求：对甲方使用部门进行软件使用、操作、日常维护等技术培训，所有培训涉及的费用均由乙方承担。</w:t>
      </w:r>
    </w:p>
    <w:p>
      <w:pPr>
        <w:pStyle w:val="2"/>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四</w:t>
      </w:r>
      <w:r>
        <w:rPr>
          <w:rFonts w:hint="eastAsia" w:ascii="宋体" w:hAnsi="宋体" w:eastAsia="宋体" w:cs="宋体"/>
          <w:b/>
          <w:bCs/>
          <w:color w:val="auto"/>
          <w:sz w:val="28"/>
          <w:lang w:val="en-US"/>
        </w:rPr>
        <w:t>、违约责任</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损失。                                       </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乙方提供的</w:t>
      </w:r>
      <w:r>
        <w:rPr>
          <w:rFonts w:hint="eastAsia" w:ascii="宋体" w:hAnsi="宋体" w:eastAsia="宋体" w:cs="宋体"/>
          <w:sz w:val="24"/>
          <w:szCs w:val="24"/>
          <w:lang w:val="en-US" w:eastAsia="zh-CN"/>
        </w:rPr>
        <w:t>系统</w:t>
      </w:r>
      <w:r>
        <w:rPr>
          <w:rFonts w:hint="eastAsia" w:ascii="宋体" w:hAnsi="宋体" w:eastAsia="宋体" w:cs="宋体"/>
          <w:sz w:val="24"/>
          <w:szCs w:val="24"/>
        </w:rPr>
        <w:t>如侵犯了第三方合法权益而引发的任何纠纷或诉讼，均由乙方负责交涉并承担全部责任。</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4.3 </w:t>
      </w:r>
      <w:r>
        <w:rPr>
          <w:rFonts w:hint="eastAsia" w:ascii="宋体" w:hAnsi="宋体" w:eastAsia="宋体" w:cs="宋体"/>
          <w:sz w:val="24"/>
          <w:szCs w:val="24"/>
          <w:lang w:val="zh-CN"/>
        </w:rPr>
        <w:t>乙方逾期交货的，每天向甲方偿付违约合同总金额</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‰违约金，但违约金累计不得超过违约合同总金额</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 ，超过</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天对方有权解除合同，违约方承担因此给对方造成的经济损失；</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4.4 </w:t>
      </w:r>
      <w:r>
        <w:rPr>
          <w:rFonts w:hint="eastAsia" w:ascii="宋体" w:hAnsi="宋体" w:eastAsia="宋体" w:cs="宋体"/>
          <w:sz w:val="24"/>
          <w:szCs w:val="24"/>
        </w:rPr>
        <w:t>违约</w:t>
      </w:r>
      <w:r>
        <w:rPr>
          <w:rFonts w:hint="eastAsia" w:ascii="宋体" w:hAnsi="宋体" w:eastAsia="宋体" w:cs="宋体"/>
          <w:sz w:val="24"/>
          <w:szCs w:val="24"/>
          <w:lang w:val="en-US" w:eastAsia="zh-CN"/>
        </w:rPr>
        <w:t>责任</w:t>
      </w:r>
      <w:r>
        <w:rPr>
          <w:rFonts w:hint="eastAsia" w:ascii="宋体" w:hAnsi="宋体" w:eastAsia="宋体" w:cs="宋体"/>
          <w:sz w:val="24"/>
          <w:szCs w:val="24"/>
        </w:rPr>
        <w:t>：</w:t>
      </w:r>
    </w:p>
    <w:p>
      <w:pPr>
        <w:snapToGrid w:val="0"/>
        <w:spacing w:before="0" w:after="0" w:line="276"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甲方应按合同约定支付价款，甲方逾期支付，应与乙方协商延期付款，征得乙方同意后，甲方不需要向乙方支付违约金。如乙方不同意延期，甲方应按每迟延一日向乙方支付合同金额万分之三违约金，但承担总额不超过合同金额的百分之十。如甲方逾期60日未向乙方支付合同约定价款，乙方有权利终止服务</w:t>
      </w:r>
      <w:r>
        <w:rPr>
          <w:rFonts w:hint="eastAsia" w:ascii="宋体" w:hAnsi="宋体" w:eastAsia="宋体" w:cs="宋体"/>
          <w:sz w:val="24"/>
          <w:szCs w:val="24"/>
          <w:lang w:eastAsia="zh-CN"/>
        </w:rPr>
        <w:t>。</w:t>
      </w:r>
    </w:p>
    <w:p>
      <w:pPr>
        <w:snapToGrid w:val="0"/>
        <w:spacing w:before="0" w:after="0" w:line="276"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如因乙方的原因造成不能按合同期限完成实施，乙方应与甲方协商延期安装，征得甲方同意后，则乙方不需要向甲方支付违约金。如甲方不同意延期，乙方应按每迟延一日向甲方支付合同金额万分之三违约金，但承担总额不超过合同金额的百分之十。</w:t>
      </w:r>
    </w:p>
    <w:p>
      <w:pPr>
        <w:snapToGrid w:val="0"/>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乙方未按本项目要求和投标文件中规定的其他服务承诺提供售后服务的，每次乙方应按合同总金额的</w:t>
      </w:r>
      <w:r>
        <w:rPr>
          <w:rFonts w:hint="eastAsia" w:ascii="宋体" w:hAnsi="宋体" w:eastAsia="宋体" w:cs="宋体"/>
          <w:sz w:val="24"/>
          <w:szCs w:val="24"/>
          <w:lang w:val="en-US" w:eastAsia="zh-CN"/>
        </w:rPr>
        <w:t>5</w:t>
      </w:r>
      <w:r>
        <w:rPr>
          <w:rFonts w:hint="eastAsia" w:ascii="宋体" w:hAnsi="宋体" w:eastAsia="宋体" w:cs="宋体"/>
          <w:sz w:val="24"/>
          <w:szCs w:val="24"/>
        </w:rPr>
        <w:t>%向甲方支付违约金。</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4.5 </w:t>
      </w:r>
      <w:r>
        <w:rPr>
          <w:rFonts w:hint="eastAsia" w:ascii="宋体" w:hAnsi="宋体" w:eastAsia="宋体" w:cs="宋体"/>
          <w:sz w:val="24"/>
          <w:szCs w:val="24"/>
          <w:lang w:val="zh-CN"/>
        </w:rPr>
        <w:t>因乙方原因</w:t>
      </w:r>
      <w:r>
        <w:rPr>
          <w:rFonts w:hint="eastAsia" w:ascii="宋体" w:hAnsi="宋体" w:eastAsia="宋体" w:cs="宋体"/>
          <w:sz w:val="24"/>
          <w:szCs w:val="24"/>
        </w:rPr>
        <w:t>不能按照本合同约定期限完成上线的，需要书面申请说明原因，得到甲方书面同意后可延期，否则按每超期</w:t>
      </w:r>
      <w:r>
        <w:rPr>
          <w:rFonts w:hint="eastAsia" w:ascii="宋体" w:hAnsi="宋体" w:eastAsia="宋体" w:cs="宋体"/>
          <w:sz w:val="24"/>
          <w:szCs w:val="24"/>
          <w:lang w:val="en-US" w:eastAsia="zh-CN"/>
        </w:rPr>
        <w:t>7</w:t>
      </w:r>
      <w:r>
        <w:rPr>
          <w:rFonts w:hint="eastAsia" w:ascii="宋体" w:hAnsi="宋体" w:eastAsia="宋体" w:cs="宋体"/>
          <w:sz w:val="24"/>
          <w:szCs w:val="24"/>
        </w:rPr>
        <w:t>天从总合同金额扣除</w:t>
      </w:r>
      <w:r>
        <w:rPr>
          <w:rFonts w:hint="eastAsia" w:ascii="宋体" w:hAnsi="宋体" w:eastAsia="宋体" w:cs="宋体"/>
          <w:sz w:val="24"/>
          <w:szCs w:val="24"/>
          <w:lang w:val="en-US" w:eastAsia="zh-CN"/>
        </w:rPr>
        <w:t>5</w:t>
      </w:r>
      <w:r>
        <w:rPr>
          <w:rFonts w:hint="eastAsia" w:ascii="宋体" w:hAnsi="宋体" w:eastAsia="宋体" w:cs="宋体"/>
          <w:sz w:val="24"/>
          <w:szCs w:val="24"/>
        </w:rPr>
        <w:t>%的违约金。扣除比例达到总合同金额的</w:t>
      </w:r>
      <w:r>
        <w:rPr>
          <w:rFonts w:hint="eastAsia" w:ascii="宋体" w:hAnsi="宋体" w:eastAsia="宋体" w:cs="宋体"/>
          <w:sz w:val="24"/>
          <w:szCs w:val="24"/>
          <w:lang w:val="en-US" w:eastAsia="zh-CN"/>
        </w:rPr>
        <w:t>50</w:t>
      </w:r>
      <w:r>
        <w:rPr>
          <w:rFonts w:hint="eastAsia" w:ascii="宋体" w:hAnsi="宋体" w:eastAsia="宋体" w:cs="宋体"/>
          <w:sz w:val="24"/>
          <w:szCs w:val="24"/>
        </w:rPr>
        <w:t>%及以上的，视为乙方违约，甲方有权单方面解除合同，同时按合同总金额的</w:t>
      </w:r>
      <w:r>
        <w:rPr>
          <w:rFonts w:hint="eastAsia" w:ascii="宋体" w:hAnsi="宋体" w:eastAsia="宋体" w:cs="宋体"/>
          <w:sz w:val="24"/>
          <w:szCs w:val="24"/>
          <w:lang w:val="en-US" w:eastAsia="zh-CN"/>
        </w:rPr>
        <w:t>20</w:t>
      </w:r>
      <w:r>
        <w:rPr>
          <w:rFonts w:hint="eastAsia" w:ascii="宋体" w:hAnsi="宋体" w:eastAsia="宋体" w:cs="宋体"/>
          <w:sz w:val="24"/>
          <w:szCs w:val="24"/>
        </w:rPr>
        <w:t>%作为违约金由乙方支付给甲方。</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4.6 </w:t>
      </w:r>
      <w:r>
        <w:rPr>
          <w:rFonts w:hint="eastAsia" w:ascii="宋体" w:hAnsi="宋体" w:eastAsia="宋体" w:cs="宋体"/>
          <w:sz w:val="24"/>
          <w:szCs w:val="24"/>
        </w:rPr>
        <w:t>任何一方违反本项目要求中“保密、廉洁条款”要求的，应承担相应的违约责任并赔偿由此造成的损失，损失累计金额超过合同款项的</w:t>
      </w:r>
      <w:r>
        <w:rPr>
          <w:rFonts w:hint="eastAsia" w:ascii="宋体" w:hAnsi="宋体" w:eastAsia="宋体" w:cs="宋体"/>
          <w:sz w:val="24"/>
          <w:szCs w:val="24"/>
          <w:lang w:val="en-US" w:eastAsia="zh-CN"/>
        </w:rPr>
        <w:t>5</w:t>
      </w:r>
      <w:r>
        <w:rPr>
          <w:rFonts w:hint="eastAsia" w:ascii="宋体" w:hAnsi="宋体" w:eastAsia="宋体" w:cs="宋体"/>
          <w:sz w:val="24"/>
          <w:szCs w:val="24"/>
        </w:rPr>
        <w:t>%的，损失方同时有权终止合同并收回已付款项。</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4.7 </w:t>
      </w:r>
      <w:r>
        <w:rPr>
          <w:rFonts w:hint="eastAsia" w:ascii="宋体" w:hAnsi="宋体" w:eastAsia="宋体" w:cs="宋体"/>
          <w:sz w:val="24"/>
          <w:szCs w:val="24"/>
        </w:rPr>
        <w:t>乙方未按本项目要求和投标文件中规定的其他服务承诺提供售后服务的，按损失情况，每次应按合同合计金额的</w:t>
      </w:r>
      <w:r>
        <w:rPr>
          <w:rFonts w:hint="eastAsia" w:ascii="宋体" w:hAnsi="宋体" w:eastAsia="宋体" w:cs="宋体"/>
          <w:kern w:val="0"/>
          <w:sz w:val="24"/>
          <w:szCs w:val="24"/>
          <w:lang w:bidi="ar"/>
        </w:rPr>
        <w:t>0.1‰-0.1%</w:t>
      </w:r>
      <w:r>
        <w:rPr>
          <w:rFonts w:hint="eastAsia" w:ascii="宋体" w:hAnsi="宋体" w:eastAsia="宋体" w:cs="宋体"/>
          <w:sz w:val="24"/>
          <w:szCs w:val="24"/>
        </w:rPr>
        <w:t>由乙方向甲方支付违约金，损失累计金额超过合同总款项的</w:t>
      </w:r>
      <w:r>
        <w:rPr>
          <w:rFonts w:hint="eastAsia" w:ascii="宋体" w:hAnsi="宋体" w:eastAsia="宋体" w:cs="宋体"/>
          <w:sz w:val="24"/>
          <w:szCs w:val="24"/>
          <w:lang w:val="en-US" w:eastAsia="zh-CN"/>
        </w:rPr>
        <w:t>5</w:t>
      </w:r>
      <w:r>
        <w:rPr>
          <w:rFonts w:hint="eastAsia" w:ascii="宋体" w:hAnsi="宋体" w:eastAsia="宋体" w:cs="宋体"/>
          <w:sz w:val="24"/>
          <w:szCs w:val="24"/>
        </w:rPr>
        <w:t>%的，甲方同时有权终止合同并收回已付款项。</w:t>
      </w:r>
    </w:p>
    <w:p>
      <w:pPr>
        <w:snapToGrid w:val="0"/>
        <w:spacing w:line="276" w:lineRule="auto"/>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4.8 </w:t>
      </w:r>
      <w:r>
        <w:rPr>
          <w:rFonts w:hint="eastAsia" w:ascii="宋体" w:hAnsi="宋体" w:eastAsia="宋体" w:cs="宋体"/>
          <w:color w:val="auto"/>
          <w:sz w:val="24"/>
          <w:szCs w:val="24"/>
        </w:rPr>
        <w:t>乙方不得在服务器、软件系统中设置包括且不限于如：软件加密狗，时间锁，授权码等可以限制软件系统正常运行的措施，否则视为乙方违约，乙方需要支付甲方违约金:人民币</w:t>
      </w:r>
      <w:r>
        <w:rPr>
          <w:rFonts w:hint="eastAsia" w:ascii="宋体" w:hAnsi="宋体" w:eastAsia="宋体" w:cs="宋体"/>
          <w:color w:val="auto"/>
          <w:sz w:val="24"/>
          <w:szCs w:val="24"/>
          <w:lang w:val="en-US" w:eastAsia="zh-CN"/>
        </w:rPr>
        <w:t>伍仟元整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5000.00</w:t>
      </w:r>
      <w:r>
        <w:rPr>
          <w:rFonts w:hint="eastAsia" w:ascii="宋体" w:hAnsi="宋体" w:eastAsia="宋体" w:cs="宋体"/>
          <w:color w:val="auto"/>
          <w:sz w:val="24"/>
          <w:szCs w:val="24"/>
        </w:rPr>
        <w:t>），在此基础上甲方有权要求乙方退回甲方已支付的所有款项。如对甲方造成损失的，甲方有权要求乙方赔偿。</w:t>
      </w:r>
    </w:p>
    <w:p>
      <w:pPr>
        <w:snapToGrid w:val="0"/>
        <w:spacing w:line="276" w:lineRule="auto"/>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4.9 </w:t>
      </w:r>
      <w:r>
        <w:rPr>
          <w:rFonts w:hint="eastAsia" w:ascii="宋体" w:hAnsi="宋体" w:eastAsia="宋体" w:cs="宋体"/>
          <w:color w:val="auto"/>
          <w:sz w:val="24"/>
          <w:szCs w:val="24"/>
        </w:rPr>
        <w:t>如合同乙方非软件提供商，软件提供商需承担连带责任，即本项目要求中对乙方的所有约束要求、违约条件均等同于对软件提供商的要求，甲方在追究乙方违约责任的同时可以同步追究软件提供商同等责任。</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4.10 </w:t>
      </w:r>
      <w:r>
        <w:rPr>
          <w:rFonts w:hint="eastAsia" w:ascii="宋体" w:hAnsi="宋体" w:eastAsia="宋体" w:cs="宋体"/>
          <w:sz w:val="24"/>
          <w:szCs w:val="24"/>
        </w:rPr>
        <w:t>其它违约行为按违约货款额5%收取违约金并赔偿经济损失。</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b/>
          <w:bCs/>
          <w:color w:val="auto"/>
          <w:sz w:val="28"/>
          <w:lang w:val="en-US"/>
        </w:rPr>
      </w:pPr>
      <w:r>
        <w:rPr>
          <w:rFonts w:hint="eastAsia" w:ascii="宋体" w:hAnsi="宋体" w:eastAsia="宋体" w:cs="宋体"/>
          <w:sz w:val="24"/>
          <w:szCs w:val="24"/>
          <w:lang w:val="en-US" w:eastAsia="zh-CN"/>
        </w:rPr>
        <w:t xml:space="preserve">4.11 </w:t>
      </w:r>
      <w:r>
        <w:rPr>
          <w:rFonts w:hint="eastAsia" w:ascii="宋体" w:hAnsi="宋体" w:eastAsia="宋体" w:cs="宋体"/>
          <w:sz w:val="24"/>
          <w:szCs w:val="24"/>
        </w:rPr>
        <w:t>违约方应向守约方支付因主张权利所产生的诉讼费、公证费、保全费、律师</w:t>
      </w:r>
      <w:r>
        <w:rPr>
          <w:rFonts w:hint="eastAsia" w:ascii="宋体" w:hAnsi="宋体" w:eastAsia="宋体" w:cs="宋体"/>
          <w:sz w:val="24"/>
          <w:szCs w:val="24"/>
          <w:lang w:val="en-US" w:eastAsia="zh-CN"/>
        </w:rPr>
        <w:t>代理</w:t>
      </w:r>
      <w:r>
        <w:rPr>
          <w:rFonts w:hint="eastAsia" w:ascii="宋体" w:hAnsi="宋体" w:eastAsia="宋体" w:cs="宋体"/>
          <w:sz w:val="24"/>
          <w:szCs w:val="24"/>
        </w:rPr>
        <w:t>费等一切维权费用。</w:t>
      </w:r>
    </w:p>
    <w:p>
      <w:pPr>
        <w:pStyle w:val="2"/>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4"/>
          <w:lang w:val="en-US" w:eastAsia="zh-CN"/>
        </w:rPr>
      </w:pPr>
    </w:p>
    <w:bookmarkEnd w:id="1"/>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eastAsia="zh-CN"/>
        </w:rPr>
        <w:t>五</w:t>
      </w:r>
      <w:r>
        <w:rPr>
          <w:rFonts w:hint="eastAsia" w:ascii="宋体" w:hAnsi="宋体" w:eastAsia="宋体" w:cs="宋体"/>
          <w:b/>
          <w:bCs/>
          <w:color w:val="auto"/>
          <w:sz w:val="28"/>
          <w:lang w:val="en-US"/>
        </w:rPr>
        <w:t>、保密、廉洁协议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保密期限自本合同生效之日起永久有效，如乙方需解除保密协议需向甲方提出书面申请，双方协商同意签字确认后方可解除。</w:t>
      </w:r>
    </w:p>
    <w:p>
      <w:pPr>
        <w:pStyle w:val="2"/>
        <w:pageBreakBefore w:val="0"/>
        <w:widowControl w:val="0"/>
        <w:kinsoku/>
        <w:wordWrap/>
        <w:overflowPunct/>
        <w:topLinePunct w:val="0"/>
        <w:autoSpaceDE/>
        <w:autoSpaceDN/>
        <w:bidi w:val="0"/>
        <w:adjustRightInd/>
        <w:snapToGrid/>
        <w:spacing w:after="0" w:line="312" w:lineRule="auto"/>
        <w:textAlignment w:val="auto"/>
        <w:rPr>
          <w:color w:val="auto"/>
          <w:lang w:val="en-US"/>
        </w:rPr>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六</w:t>
      </w:r>
      <w:r>
        <w:rPr>
          <w:rFonts w:hint="eastAsia" w:ascii="宋体" w:hAnsi="宋体" w:eastAsia="宋体" w:cs="宋体"/>
          <w:b/>
          <w:bCs/>
          <w:color w:val="auto"/>
          <w:sz w:val="28"/>
          <w:lang w:val="en-US"/>
        </w:rPr>
        <w:t>、报价</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竞标文件按系统模块报价，报价表价格包含系统软硬件费用、产品安装、调试实施、培训费用、产品升级费用</w:t>
      </w:r>
      <w:r>
        <w:rPr>
          <w:rFonts w:hint="eastAsia" w:ascii="宋体" w:hAnsi="宋体" w:eastAsia="宋体" w:cs="宋体"/>
          <w:color w:val="auto"/>
          <w:sz w:val="24"/>
          <w:szCs w:val="24"/>
          <w:lang w:eastAsia="zh-CN"/>
        </w:rPr>
        <w:t>、第三方接口费用</w:t>
      </w:r>
      <w:r>
        <w:rPr>
          <w:rFonts w:hint="eastAsia" w:ascii="宋体" w:hAnsi="宋体" w:eastAsia="宋体" w:cs="宋体"/>
          <w:color w:val="auto"/>
          <w:sz w:val="24"/>
          <w:szCs w:val="24"/>
        </w:rPr>
        <w:t>，以及明示所有责任、义务和一切风险。</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质</w:t>
      </w:r>
      <w:r>
        <w:rPr>
          <w:rFonts w:hint="eastAsia" w:ascii="宋体" w:hAnsi="宋体" w:cs="宋体"/>
          <w:sz w:val="24"/>
          <w:szCs w:val="24"/>
        </w:rPr>
        <w:t>保期后</w:t>
      </w:r>
      <w:r>
        <w:rPr>
          <w:rFonts w:hint="eastAsia" w:ascii="宋体" w:hAnsi="宋体" w:cs="宋体"/>
          <w:sz w:val="24"/>
          <w:szCs w:val="24"/>
          <w:lang w:eastAsia="zh-CN"/>
        </w:rPr>
        <w:t>维保</w:t>
      </w:r>
      <w:r>
        <w:rPr>
          <w:rFonts w:hint="eastAsia" w:ascii="宋体" w:hAnsi="宋体" w:cs="宋体"/>
          <w:sz w:val="24"/>
          <w:szCs w:val="24"/>
        </w:rPr>
        <w:t>方案及费用</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2"/>
      </w:pP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lang w:val="en-US" w:eastAsia="zh-CN"/>
        </w:rPr>
        <w:t>七</w:t>
      </w:r>
      <w:r>
        <w:rPr>
          <w:rFonts w:hint="eastAsia" w:ascii="宋体" w:hAnsi="宋体"/>
          <w:bCs w:val="0"/>
          <w:sz w:val="32"/>
          <w:szCs w:val="32"/>
        </w:rPr>
        <w:t>、付款方式</w:t>
      </w:r>
      <w:bookmarkEnd w:id="2"/>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微软雅黑"/>
          <w:sz w:val="24"/>
          <w:szCs w:val="24"/>
          <w:lang w:eastAsia="zh-CN"/>
        </w:rPr>
      </w:pPr>
      <w:r>
        <w:rPr>
          <w:rFonts w:hint="eastAsia" w:ascii="宋体" w:hAnsi="宋体" w:eastAsia="宋体" w:cs="微软雅黑"/>
          <w:sz w:val="24"/>
          <w:szCs w:val="24"/>
          <w:lang w:val="en-US" w:eastAsia="zh-CN"/>
        </w:rPr>
        <w:t xml:space="preserve">7.1 </w:t>
      </w:r>
      <w:r>
        <w:rPr>
          <w:rFonts w:hint="eastAsia" w:ascii="宋体" w:hAnsi="宋体" w:eastAsia="宋体" w:cs="微软雅黑"/>
          <w:sz w:val="24"/>
          <w:szCs w:val="24"/>
        </w:rPr>
        <w:t>双方商定，</w:t>
      </w:r>
      <w:r>
        <w:rPr>
          <w:rFonts w:hint="eastAsia" w:ascii="宋体" w:hAnsi="宋体" w:eastAsia="宋体" w:cs="微软雅黑"/>
          <w:sz w:val="24"/>
          <w:szCs w:val="24"/>
          <w:lang w:val="en-US" w:eastAsia="zh-CN"/>
        </w:rPr>
        <w:t>合同</w:t>
      </w:r>
      <w:r>
        <w:rPr>
          <w:rFonts w:hint="eastAsia" w:ascii="宋体" w:hAnsi="宋体" w:eastAsia="宋体" w:cs="微软雅黑"/>
          <w:sz w:val="24"/>
          <w:szCs w:val="24"/>
        </w:rPr>
        <w:t>签订后</w:t>
      </w:r>
      <w:r>
        <w:rPr>
          <w:rFonts w:hint="eastAsia" w:ascii="宋体" w:hAnsi="宋体" w:eastAsia="宋体" w:cs="微软雅黑"/>
          <w:sz w:val="24"/>
          <w:szCs w:val="24"/>
          <w:u w:val="single"/>
          <w:lang w:val="en-US" w:eastAsia="zh-CN"/>
        </w:rPr>
        <w:t>六</w:t>
      </w:r>
      <w:r>
        <w:rPr>
          <w:rFonts w:hint="eastAsia" w:ascii="宋体" w:hAnsi="宋体" w:eastAsia="宋体" w:cs="微软雅黑"/>
          <w:sz w:val="24"/>
          <w:szCs w:val="24"/>
          <w:u w:val="single"/>
        </w:rPr>
        <w:t>十</w:t>
      </w:r>
      <w:r>
        <w:rPr>
          <w:rFonts w:hint="eastAsia" w:ascii="宋体" w:hAnsi="宋体" w:eastAsia="宋体" w:cs="微软雅黑"/>
          <w:sz w:val="24"/>
          <w:szCs w:val="24"/>
        </w:rPr>
        <w:t>个工作日内，甲方一次性向乙方支付服务费人民币</w:t>
      </w:r>
      <w:r>
        <w:rPr>
          <w:rFonts w:hint="eastAsia" w:ascii="宋体" w:hAnsi="宋体" w:eastAsia="宋体" w:cs="微软雅黑"/>
          <w:sz w:val="24"/>
          <w:szCs w:val="24"/>
          <w:u w:val="single"/>
          <w:lang w:val="en-US" w:eastAsia="zh-CN"/>
        </w:rPr>
        <w:t xml:space="preserve"> </w:t>
      </w:r>
      <w:r>
        <w:rPr>
          <w:rFonts w:hint="eastAsia" w:ascii="宋体" w:hAnsi="宋体" w:eastAsia="宋体" w:cs="微软雅黑"/>
          <w:sz w:val="24"/>
          <w:szCs w:val="24"/>
          <w:u w:val="single"/>
        </w:rPr>
        <w:t>陆万元整（¥60,000.00）</w:t>
      </w:r>
      <w:r>
        <w:rPr>
          <w:rFonts w:hint="eastAsia" w:ascii="宋体" w:hAnsi="宋体" w:eastAsia="宋体" w:cs="微软雅黑"/>
          <w:sz w:val="24"/>
          <w:szCs w:val="24"/>
          <w:u w:val="single"/>
          <w:lang w:val="en-US" w:eastAsia="zh-CN"/>
        </w:rPr>
        <w:t xml:space="preserve"> </w:t>
      </w:r>
      <w:r>
        <w:rPr>
          <w:rFonts w:hint="eastAsia" w:ascii="宋体" w:hAnsi="宋体" w:eastAsia="宋体" w:cs="微软雅黑"/>
          <w:sz w:val="24"/>
          <w:szCs w:val="24"/>
        </w:rPr>
        <w:t>，此服务费仅限于全国严重创伤救治信息交互联动系统的“创伤模块”服务费；甲方的付款方式仅限于银行汇款，银行汇款应付至乙方指定的银行账户</w:t>
      </w:r>
      <w:r>
        <w:rPr>
          <w:rFonts w:hint="eastAsia" w:ascii="宋体" w:hAnsi="宋体" w:eastAsia="宋体" w:cs="微软雅黑"/>
          <w:sz w:val="24"/>
          <w:szCs w:val="24"/>
          <w:lang w:eastAsia="zh-CN"/>
        </w:rPr>
        <w:t>。</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微软雅黑"/>
          <w:sz w:val="24"/>
          <w:szCs w:val="24"/>
        </w:rPr>
      </w:pPr>
      <w:r>
        <w:rPr>
          <w:rFonts w:hint="eastAsia" w:ascii="宋体" w:hAnsi="宋体" w:eastAsia="宋体" w:cs="微软雅黑"/>
          <w:sz w:val="24"/>
          <w:szCs w:val="24"/>
          <w:lang w:val="en-US" w:eastAsia="zh-CN"/>
        </w:rPr>
        <w:t xml:space="preserve">7.2 </w:t>
      </w:r>
      <w:r>
        <w:rPr>
          <w:rFonts w:hint="eastAsia" w:ascii="宋体" w:hAnsi="宋体" w:eastAsia="宋体" w:cs="微软雅黑"/>
          <w:sz w:val="24"/>
          <w:szCs w:val="24"/>
        </w:rPr>
        <w:t>乙方先开具发票后付款，乙方提供的发票必须合法、合规，如因发票存在违规行为造成甲方损失的，乙方应承担违约责任，甲方有权暂停付款。</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微软雅黑"/>
          <w:sz w:val="24"/>
          <w:szCs w:val="24"/>
        </w:rPr>
      </w:pPr>
    </w:p>
    <w:bookmarkEnd w:id="3"/>
    <w:p>
      <w:pPr>
        <w:pStyle w:val="2"/>
        <w:pageBreakBefore w:val="0"/>
        <w:widowControl w:val="0"/>
        <w:kinsoku/>
        <w:wordWrap/>
        <w:overflowPunct/>
        <w:topLinePunct w:val="0"/>
        <w:autoSpaceDE/>
        <w:autoSpaceDN/>
        <w:bidi w:val="0"/>
        <w:adjustRightInd/>
        <w:snapToGrid/>
        <w:spacing w:after="0" w:line="312" w:lineRule="auto"/>
        <w:textAlignment w:val="auto"/>
      </w:pPr>
    </w:p>
    <w:p>
      <w:pPr>
        <w:pStyle w:val="2"/>
        <w:pageBreakBefore w:val="0"/>
        <w:widowControl w:val="0"/>
        <w:kinsoku/>
        <w:wordWrap/>
        <w:overflowPunct/>
        <w:topLinePunct w:val="0"/>
        <w:autoSpaceDE/>
        <w:autoSpaceDN/>
        <w:bidi w:val="0"/>
        <w:adjustRightInd/>
        <w:snapToGrid/>
        <w:spacing w:after="0" w:line="312" w:lineRule="auto"/>
        <w:textAlignment w:val="auto"/>
        <w:rPr>
          <w:sz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TZkMmI0NzllMWFkYzI1NDUwYWQyMWNkNTk2NWQifQ=="/>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24F780A"/>
    <w:rsid w:val="038608DA"/>
    <w:rsid w:val="06DF14B2"/>
    <w:rsid w:val="0A791D80"/>
    <w:rsid w:val="0F2A1F3D"/>
    <w:rsid w:val="0F3F17CB"/>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3CD52D2"/>
    <w:rsid w:val="24DA1462"/>
    <w:rsid w:val="251F0377"/>
    <w:rsid w:val="25D43FBF"/>
    <w:rsid w:val="26AA16D4"/>
    <w:rsid w:val="284C2F0D"/>
    <w:rsid w:val="2D625668"/>
    <w:rsid w:val="2E55261B"/>
    <w:rsid w:val="34A02F04"/>
    <w:rsid w:val="367D4F11"/>
    <w:rsid w:val="3A965B44"/>
    <w:rsid w:val="3B4F3BCB"/>
    <w:rsid w:val="3D655CAD"/>
    <w:rsid w:val="3DCF123E"/>
    <w:rsid w:val="3FFE146B"/>
    <w:rsid w:val="41971DBD"/>
    <w:rsid w:val="455A3219"/>
    <w:rsid w:val="480C0CC5"/>
    <w:rsid w:val="49C017DB"/>
    <w:rsid w:val="4F640350"/>
    <w:rsid w:val="507D710A"/>
    <w:rsid w:val="50844495"/>
    <w:rsid w:val="508670F0"/>
    <w:rsid w:val="50A873B9"/>
    <w:rsid w:val="50E924CA"/>
    <w:rsid w:val="52C84CF5"/>
    <w:rsid w:val="54361EC0"/>
    <w:rsid w:val="54E82BB7"/>
    <w:rsid w:val="55B43D13"/>
    <w:rsid w:val="56864135"/>
    <w:rsid w:val="585573E7"/>
    <w:rsid w:val="5A334C18"/>
    <w:rsid w:val="5C6164F3"/>
    <w:rsid w:val="5ED41C20"/>
    <w:rsid w:val="5EEF047E"/>
    <w:rsid w:val="606A2F3D"/>
    <w:rsid w:val="63EF6D4C"/>
    <w:rsid w:val="65EF576E"/>
    <w:rsid w:val="67234BE8"/>
    <w:rsid w:val="68B72934"/>
    <w:rsid w:val="69A9737D"/>
    <w:rsid w:val="6A5B6461"/>
    <w:rsid w:val="711C77D0"/>
    <w:rsid w:val="713B5B5F"/>
    <w:rsid w:val="73051406"/>
    <w:rsid w:val="73F71B2F"/>
    <w:rsid w:val="76C64F98"/>
    <w:rsid w:val="79792DFF"/>
    <w:rsid w:val="7AB427B8"/>
    <w:rsid w:val="7E703517"/>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Plain Text"/>
    <w:basedOn w:val="1"/>
    <w:unhideWhenUsed/>
    <w:qFormat/>
    <w:uiPriority w:val="0"/>
    <w:rPr>
      <w:rFonts w:ascii="宋体"/>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fontstyle01"/>
    <w:qFormat/>
    <w:uiPriority w:val="0"/>
    <w:rPr>
      <w:rFonts w:hint="default" w:ascii="仿宋" w:hAnsi="仿宋"/>
      <w:color w:val="20202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2891</Words>
  <Characters>2991</Characters>
  <Lines>26</Lines>
  <Paragraphs>7</Paragraphs>
  <TotalTime>5</TotalTime>
  <ScaleCrop>false</ScaleCrop>
  <LinksUpToDate>false</LinksUpToDate>
  <CharactersWithSpaces>2999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cp:lastModifiedBy>
  <dcterms:modified xsi:type="dcterms:W3CDTF">2023-06-19T07:45:37Z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7B657F7BEB41488FAF4871683679A07D</vt:lpwstr>
  </property>
</Properties>
</file>