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rPr>
      </w:pPr>
      <w:r>
        <w:rPr>
          <w:rFonts w:hint="eastAsia" w:ascii="仿宋" w:hAnsi="仿宋" w:eastAsia="仿宋" w:cs="仿宋"/>
          <w:b/>
          <w:sz w:val="36"/>
          <w:szCs w:val="36"/>
        </w:rPr>
        <w:t>柳州市工人医院机动车定点维修保养项目采购需求</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    柳州市工人医院机动车定点维修保养项目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为提高我院车辆（特别是救护车）的维修质量，保障车辆行车安全，拟将我院车辆定点送到修理厂维修保养，遴选1家修理厂。修理厂应严格执行中华人民共和国交通部7号令《机动车维修管理规定》中有关规定执行，保证维修所用材料是未使用过的原厂生产的合格正品，并完全符合合同规定的质量和性能的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2、维修保养的修理厂必须入围当前年度柳州市政府公务用车维修服务定点企业。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3、定点维修服务期：自签订合同并生效之日起2年，合同一年一签。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4、定点维修服务内容：维修项目包括汽车大修、总成修理、保养、小修、专项维修等。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1、投标人需为国内注册（指按国家工商管理有关规定要求核准登记的）生产或经营本次招标采购货物及服务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4、投标人有效的“税务登记证”副本复印件。</w:t>
      </w:r>
    </w:p>
    <w:p>
      <w:pPr>
        <w:pStyle w:val="12"/>
        <w:rPr>
          <w:rFonts w:hint="eastAsia" w:eastAsia="仿宋"/>
          <w:lang w:val="en-US" w:eastAsia="zh-CN"/>
        </w:rPr>
      </w:pPr>
      <w:r>
        <w:rPr>
          <w:rFonts w:hint="eastAsia" w:ascii="仿宋" w:hAnsi="仿宋" w:eastAsia="仿宋" w:cs="仿宋"/>
          <w:sz w:val="28"/>
          <w:szCs w:val="28"/>
          <w:lang w:val="en-US" w:eastAsia="zh-CN"/>
        </w:rPr>
        <w:t>5、获得交通行政主管部门核发的在本年度内有效的二类或二类以上车辆维修企业资质证书。</w:t>
      </w:r>
    </w:p>
    <w:p>
      <w:pPr>
        <w:spacing w:line="360" w:lineRule="auto"/>
        <w:ind w:firstLine="480" w:firstLineChars="200"/>
        <w:rPr>
          <w:rFonts w:eastAsia="Times New Roman"/>
          <w:sz w:val="24"/>
          <w:shd w:val="clear" w:color="050000" w:fill="auto"/>
        </w:rPr>
      </w:pPr>
      <w:r>
        <w:rPr>
          <w:rFonts w:hint="eastAsia" w:eastAsia="宋体"/>
          <w:sz w:val="24"/>
          <w:shd w:val="clear" w:color="050000" w:fill="auto"/>
          <w:lang w:val="en-US" w:eastAsia="zh-CN"/>
        </w:rPr>
        <w:t>6、</w:t>
      </w:r>
      <w:r>
        <w:rPr>
          <w:rFonts w:hint="eastAsia" w:ascii="仿宋" w:hAnsi="仿宋" w:eastAsia="仿宋" w:cs="仿宋"/>
          <w:kern w:val="2"/>
          <w:sz w:val="28"/>
          <w:szCs w:val="28"/>
          <w:lang w:val="en-US" w:eastAsia="zh-CN" w:bidi="ar-SA"/>
        </w:rPr>
        <w:t>本项目不接受联合体磋商。</w:t>
      </w:r>
    </w:p>
    <w:p>
      <w:pPr>
        <w:pStyle w:val="12"/>
        <w:rPr>
          <w:rFonts w:hint="eastAsi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维修材料及维修质量要求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1、必须保证其提供的产品是该品牌的原厂正品(并能提供相关的资料证明)；</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2、提供的零配件产品必须是该品牌的全新产品；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3、车辆维修服务质量和其质量保修按交通部门的有关行业标准执行；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五、定点维修实施程序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1、采购单位所有的车辆定点送到修理厂维修保养；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2、修理厂确认无法维修的，需转到非定点供应商维修时，应报备采购人并得到采购人同意后，提供申请时应说明理由和拟转维修厂的名称。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3、车辆定点维修厂必须保证维修质量。在质保期内出现维修质量问题的，由承修方负责包修，免收返修工料费。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4、维修结束后，更换的零配件由采购人核对和回收。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1、报价方式：单价报价。（报价单：①必须报价目录，做为价格分评定依据（详见附件1报价表）；②报价目录（详见附件1报价表）。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2、应当严格执行车辆维修技术国家标准和行业标准以及车辆维修有关标准，提供优质维修服务。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七、其他服务要求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请参加投标人根据下表内容提供服务方案承诺书</w:t>
      </w:r>
    </w:p>
    <w:tbl>
      <w:tblPr>
        <w:tblStyle w:val="9"/>
        <w:tblW w:w="8345" w:type="dxa"/>
        <w:jc w:val="center"/>
        <w:tblInd w:w="0" w:type="dxa"/>
        <w:tblLayout w:type="fixed"/>
        <w:tblCellMar>
          <w:top w:w="0" w:type="dxa"/>
          <w:left w:w="108" w:type="dxa"/>
          <w:bottom w:w="0" w:type="dxa"/>
          <w:right w:w="108" w:type="dxa"/>
        </w:tblCellMar>
      </w:tblPr>
      <w:tblGrid>
        <w:gridCol w:w="475"/>
        <w:gridCol w:w="679"/>
        <w:gridCol w:w="1678"/>
        <w:gridCol w:w="5513"/>
      </w:tblGrid>
      <w:tr>
        <w:tblPrEx>
          <w:tblLayout w:type="fixed"/>
          <w:tblCellMar>
            <w:top w:w="0" w:type="dxa"/>
            <w:left w:w="108" w:type="dxa"/>
            <w:bottom w:w="0" w:type="dxa"/>
            <w:right w:w="108" w:type="dxa"/>
          </w:tblCellMar>
        </w:tblPrEx>
        <w:trPr>
          <w:trHeight w:val="1"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序号</w:t>
            </w:r>
          </w:p>
        </w:tc>
        <w:tc>
          <w:tcPr>
            <w:tcW w:w="235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要求项目</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要求达到的条件</w:t>
            </w:r>
          </w:p>
        </w:tc>
      </w:tr>
      <w:tr>
        <w:tblPrEx>
          <w:tblLayout w:type="fixed"/>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一</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人员</w:t>
            </w:r>
          </w:p>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jc w:val="cente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企业管理</w:t>
            </w:r>
          </w:p>
          <w:p>
            <w:pPr>
              <w:ind w:firstLine="420"/>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负责人</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大专及以上学历或者汽车维修或相关专业中级及以上技术职称或者高级汽车修理工（含）以上技术等级</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2、技术负责人</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汽车维修或相关专业大专及以上学历或者汽车维修或相关专业中级及以上技术职称或者高级汽车修理工（含）以上技术等级</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3、检验人员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至少有1名经行业管理部门考试合格的总检验员和1名进厂检验员，并具有高级及以上技术等级证书</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jc w:val="left"/>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业务受理</w:t>
            </w:r>
          </w:p>
          <w:p>
            <w:pPr>
              <w:ind w:firstLine="210"/>
              <w:jc w:val="left"/>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高级汽车修理工（含）以上技术等级或者汽车维修或相关专业中级及以上技术职称或者汽车维修或相关专业大专及以上学历</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jc w:val="cente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价格结算</w:t>
            </w:r>
          </w:p>
          <w:p>
            <w:pPr>
              <w:ind w:firstLine="420"/>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至少1名经行业管理部门考试合格的价格核算员</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jc w:val="cente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配件管理</w:t>
            </w:r>
          </w:p>
          <w:p>
            <w:pPr>
              <w:ind w:firstLine="420"/>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熟悉配件管理业务，掌握计算机管理信息系统操作，具备识别假、劣配件能力</w:t>
            </w:r>
          </w:p>
        </w:tc>
      </w:tr>
      <w:tr>
        <w:tblPrEx>
          <w:tblLayout w:type="fixed"/>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二</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设施</w:t>
            </w:r>
          </w:p>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1、维修车间面积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300㎡以上（含）</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2、停车场面积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100㎡以上（含）</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3、备品备件库房面积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100㎡以上（含）</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4、接待室面积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30㎡以上（含）</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5、接待室要求</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整洁明亮，明示各类证照、主修车型、作业项目、工时定额及单价，并应有客户休息的设施</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6、停车场要求</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停车场平整坚实，区域界定标志明显</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7、备品备件库要求</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库存备品备件充足，摆放整齐</w:t>
            </w:r>
          </w:p>
        </w:tc>
      </w:tr>
      <w:tr>
        <w:tblPrEx>
          <w:tblLayout w:type="fixed"/>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三</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设备</w:t>
            </w:r>
          </w:p>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1、通用设备</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应有钻床、电焊及气体保护焊设备、气焊设备、压力机、空气压缩机、砂轮、钎焊设备、</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2、专用设备</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换油设备、轮胎轮辋拆装设备、汽车空调冷媒加注及回收设备、总成吊装设备、数字式万用电表、故障诊断设备、汽缸压力表、汽油喷油器清洗及流量测量仪、正时仪、燃油压力表、液压油压力表、车身清洗设备、打磨抛光设备、除尘除垢设备、车身校正设备、发动机解体清洗设备、发动机试验设备、量缸表、充电机、电解液比重计、高频放电叉、轮胎气压表、不解体油路清洗设备、散热器密封实验设备等</w:t>
            </w:r>
          </w:p>
        </w:tc>
      </w:tr>
      <w:tr>
        <w:tblPrEx>
          <w:tblLayout w:type="fixed"/>
          <w:tblCellMar>
            <w:top w:w="0" w:type="dxa"/>
            <w:left w:w="108" w:type="dxa"/>
            <w:bottom w:w="0" w:type="dxa"/>
            <w:right w:w="108" w:type="dxa"/>
          </w:tblCellMar>
        </w:tblPrEx>
        <w:trPr>
          <w:trHeight w:val="1"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四</w:t>
            </w:r>
          </w:p>
        </w:tc>
        <w:tc>
          <w:tcPr>
            <w:tcW w:w="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安全、环境保护措施</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z w:val="22"/>
                <w:shd w:val="clear" w:color="050000" w:fill="auto"/>
              </w:rPr>
            </w:pP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企业应有各工种、各类机电设备的安全操作规程，并将规程明示在相应的工位或设备处；</w:t>
            </w:r>
          </w:p>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使用、存储有毒、易燃、易爆物品、腐蚀剂，压力容器等均有相应的安全防护措施和设施；</w:t>
            </w:r>
          </w:p>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作业环境以及按生产工艺配置和处理废油、废液、废气等的设施；</w:t>
            </w:r>
          </w:p>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应具有健全的经营管理体系，设置技术负责、业务受理、质量检验、文件资料管理、配件管理、仪器设备管理、价格结算等岗位</w:t>
            </w:r>
          </w:p>
        </w:tc>
      </w:tr>
      <w:tr>
        <w:tblPrEx>
          <w:tblLayout w:type="fixed"/>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五</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组织管理条件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1、经营管理</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1、应具有规范的业务流程，并明示业务受理程序、服务承诺、用户抱怨投诉制度；</w:t>
            </w:r>
          </w:p>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2、应具有健全的经营管理体系，设置技术负责、业务受理、质量检验、文件资料管理、配件管理、仪器设备管理、价格结算等岗位</w:t>
            </w:r>
          </w:p>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3、应实行计算机管理。</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2、质量管理</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1、验收应具有所修车型的维修技术资料及工艺文件，</w:t>
            </w:r>
          </w:p>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确保完整有效并能及时更新；</w:t>
            </w:r>
          </w:p>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2、应具有不低于行业规定的质量保证承诺、设备管理与维护、人员技术培训等制度；</w:t>
            </w:r>
          </w:p>
          <w:p>
            <w:pPr>
              <w:rPr>
                <w:rFonts w:hint="eastAsia" w:ascii="仿宋" w:hAnsi="仿宋" w:eastAsia="仿宋" w:cs="仿宋"/>
                <w:color w:val="auto"/>
                <w:shd w:val="clear" w:color="050000" w:fill="auto"/>
              </w:rPr>
            </w:pPr>
            <w:r>
              <w:rPr>
                <w:rFonts w:hint="eastAsia" w:ascii="仿宋" w:hAnsi="仿宋" w:eastAsia="仿宋" w:cs="仿宋"/>
                <w:color w:val="auto"/>
                <w:shd w:val="clear" w:color="050000" w:fill="auto"/>
              </w:rPr>
              <w:t>3、应建立汽车维修档案和进出厂登记台帐。维修档案应包括维修合同，进厂、维修过程、竣工检验记录，</w:t>
            </w:r>
          </w:p>
          <w:p>
            <w:pP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出厂合同证副页，结算凭证和工时、材料清单等。</w:t>
            </w:r>
          </w:p>
        </w:tc>
      </w:tr>
      <w:tr>
        <w:tblPrEx>
          <w:tblLayout w:type="fixed"/>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六</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实际操作</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1、修前检测诊断</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管理条件（维修台帐登记、修前检验记录）：进厂维修车辆登入台帐（车型、车号、维修项目、车主、日期等）有详尽的修前检验记录</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2、解体检查</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检查：根据技术标准确定损坏件、修复方式和作业范围，做好备料工作，超出合同范围立即与采购人订立补充合同并做好记录</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3、安全文明生产</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场地、工具、零件、设备四清洁。车辆停放整齐，工具、工件摆放有序。统一着装，服装整治，佩带胸卡；遵守安全操作规程，正确使用工量具</w:t>
            </w:r>
          </w:p>
        </w:tc>
      </w:tr>
      <w:tr>
        <w:tblPrEx>
          <w:tblLayout w:type="fixed"/>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七</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服务措施</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1、维修服务响应</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本院救护车无论在何时何地需要供应商进行出车抢修时，供应商都能及时应答并派车抢修；车辆维修时能排在第一梯队，维修完毕后及时送返医院。车辆保养到期提示，制作车辆维护保养、维修项目记录台帐。</w:t>
            </w:r>
          </w:p>
        </w:tc>
      </w:tr>
      <w:tr>
        <w:tblPrEx>
          <w:tblLayout w:type="fixed"/>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hint="eastAsia" w:ascii="仿宋" w:hAnsi="仿宋" w:eastAsia="仿宋" w:cs="仿宋"/>
                <w:color w:val="auto"/>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仿宋" w:hAnsi="仿宋" w:eastAsia="仿宋" w:cs="仿宋"/>
                <w:color w:val="auto"/>
                <w:shd w:val="clear" w:color="030000" w:fill="auto"/>
              </w:rPr>
            </w:pPr>
            <w:r>
              <w:rPr>
                <w:rFonts w:hint="eastAsia" w:ascii="仿宋" w:hAnsi="仿宋" w:eastAsia="仿宋" w:cs="仿宋"/>
                <w:color w:val="auto"/>
                <w:shd w:val="clear" w:color="050000" w:fill="auto"/>
              </w:rPr>
              <w:t>3、义务服务</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auto"/>
                <w:shd w:val="clear" w:color="040000" w:fill="auto"/>
              </w:rPr>
            </w:pPr>
            <w:r>
              <w:rPr>
                <w:rFonts w:hint="eastAsia" w:ascii="仿宋" w:hAnsi="仿宋" w:eastAsia="仿宋" w:cs="仿宋"/>
                <w:color w:val="auto"/>
                <w:shd w:val="clear" w:color="050000" w:fill="auto"/>
              </w:rPr>
              <w:t>免费办理本单位所有车辆的年审、变更业务（业务费用由本单位出），免费上门接送保养维修及年审车辆。</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1、本项目合同期2年，合同一年一签；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2、结算方式：车辆维修完毕后，定点维修厂必须出具本单位正式的发票给送修单位，维修费按季度结算，收到发票后由采购人以转账形式与定点维修厂进行结算。      </w:t>
      </w:r>
    </w:p>
    <w:p>
      <w:pPr>
        <w:spacing w:line="72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bookmarkStart w:id="0" w:name="_GoBack"/>
      <w:bookmarkEnd w:id="0"/>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附件1：</w:t>
      </w:r>
      <w:r>
        <w:rPr>
          <w:rFonts w:hint="eastAsia" w:ascii="仿宋" w:hAnsi="仿宋" w:eastAsia="仿宋" w:cs="仿宋"/>
          <w:color w:val="auto"/>
          <w:kern w:val="2"/>
          <w:sz w:val="21"/>
          <w:szCs w:val="21"/>
          <w:lang w:val="en-US" w:eastAsia="zh-CN" w:bidi="ar-SA"/>
        </w:rPr>
        <w:t>报价表</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车型：江铃全顺救护车</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必须报价配件部分</w:t>
      </w:r>
    </w:p>
    <w:tbl>
      <w:tblPr>
        <w:tblStyle w:val="9"/>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Layout w:type="fixed"/>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bl>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注：因配件品种繁多，如未列进报价的按市场价与合同要求优惠结算。</w:t>
      </w:r>
    </w:p>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必须报价工时部分</w:t>
      </w:r>
    </w:p>
    <w:tbl>
      <w:tblPr>
        <w:tblStyle w:val="9"/>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工时费</w:t>
            </w: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bl>
    <w:p>
      <w:pPr>
        <w:pStyle w:val="6"/>
        <w:adjustRightInd w:val="0"/>
        <w:snapToGrid w:val="0"/>
        <w:spacing w:line="360" w:lineRule="auto"/>
        <w:rPr>
          <w:rFonts w:hint="eastAsia" w:ascii="仿宋" w:hAnsi="仿宋" w:eastAsia="仿宋" w:cs="仿宋"/>
          <w:sz w:val="21"/>
          <w:szCs w:val="21"/>
        </w:rPr>
      </w:pP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车型：风行救护车、东南得利卡</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必须报价配件部分</w:t>
      </w:r>
    </w:p>
    <w:tbl>
      <w:tblPr>
        <w:tblStyle w:val="9"/>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bl>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注：因配件品种繁多，如未列进报价的按市场价与合同要求优惠结算。</w:t>
      </w:r>
    </w:p>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必须报价工时部分</w:t>
      </w:r>
    </w:p>
    <w:tbl>
      <w:tblPr>
        <w:tblStyle w:val="9"/>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工时费</w:t>
            </w: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bl>
    <w:p>
      <w:pPr>
        <w:rPr>
          <w:rFonts w:hint="eastAsia" w:ascii="仿宋" w:hAnsi="仿宋" w:eastAsia="仿宋" w:cs="仿宋"/>
          <w:sz w:val="21"/>
          <w:szCs w:val="21"/>
        </w:rPr>
      </w:pP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车型：雅阁2.0、 帕萨特领驭</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必须报价配件部分</w:t>
      </w:r>
    </w:p>
    <w:tbl>
      <w:tblPr>
        <w:tblStyle w:val="9"/>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Layout w:type="fixed"/>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bl>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注：因配件品种繁多，如未列进报价的按市场价与合同要求优惠结算。</w:t>
      </w:r>
    </w:p>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必须报价工时部分</w:t>
      </w:r>
    </w:p>
    <w:tbl>
      <w:tblPr>
        <w:tblStyle w:val="9"/>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工时费</w:t>
            </w: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bl>
    <w:p>
      <w:pPr>
        <w:pStyle w:val="2"/>
        <w:ind w:firstLine="420"/>
        <w:rPr>
          <w:rFonts w:hint="eastAsia" w:ascii="仿宋" w:hAnsi="仿宋" w:eastAsia="仿宋" w:cs="仿宋"/>
          <w:sz w:val="21"/>
          <w:szCs w:val="21"/>
        </w:rPr>
      </w:pP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车型：别克GL8</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必须报价配件部分</w:t>
      </w:r>
    </w:p>
    <w:tbl>
      <w:tblPr>
        <w:tblStyle w:val="9"/>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bl>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注：因配件品种繁多，如未列进报价的按市场价与合同要求优惠结算。</w:t>
      </w:r>
    </w:p>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必须报价工时部分</w:t>
      </w:r>
    </w:p>
    <w:tbl>
      <w:tblPr>
        <w:tblStyle w:val="9"/>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Layout w:type="fixed"/>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工时费</w:t>
            </w: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bl>
    <w:p>
      <w:pPr>
        <w:pStyle w:val="6"/>
        <w:adjustRightInd w:val="0"/>
        <w:snapToGrid w:val="0"/>
        <w:spacing w:line="360" w:lineRule="auto"/>
        <w:rPr>
          <w:rFonts w:hint="eastAsia" w:ascii="仿宋" w:hAnsi="仿宋" w:eastAsia="仿宋" w:cs="仿宋"/>
          <w:b/>
          <w:bCs/>
          <w:sz w:val="21"/>
          <w:szCs w:val="21"/>
        </w:rPr>
      </w:pP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车型：上汽大通救护车、新全顺V348、福田、风行GM7</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必须报价配件部分</w:t>
      </w:r>
    </w:p>
    <w:tbl>
      <w:tblPr>
        <w:tblStyle w:val="9"/>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Layout w:type="fixed"/>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bl>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注：因配件品种繁多，如未列进报价的按市场价与合同要求优惠结算。</w:t>
      </w:r>
    </w:p>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必须报价工时部分</w:t>
      </w:r>
    </w:p>
    <w:tbl>
      <w:tblPr>
        <w:tblStyle w:val="9"/>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工时费</w:t>
            </w: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bl>
    <w:p>
      <w:pPr>
        <w:pStyle w:val="2"/>
        <w:ind w:left="0" w:leftChars="0" w:firstLine="0" w:firstLineChars="0"/>
        <w:rPr>
          <w:rFonts w:hint="eastAsia" w:ascii="仿宋" w:hAnsi="仿宋" w:eastAsia="仿宋" w:cs="仿宋"/>
          <w:sz w:val="21"/>
          <w:szCs w:val="21"/>
        </w:rPr>
      </w:pP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车型：豪沃拖头核酸检测车</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必须报价配件部分</w:t>
      </w:r>
    </w:p>
    <w:tbl>
      <w:tblPr>
        <w:tblStyle w:val="9"/>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bl>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注：因配件品种繁多，如未列进报价的按市场价与合同要求优惠结算。</w:t>
      </w:r>
    </w:p>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必须报价工时部分</w:t>
      </w:r>
    </w:p>
    <w:tbl>
      <w:tblPr>
        <w:tblStyle w:val="9"/>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工时费</w:t>
            </w: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bl>
    <w:p>
      <w:pPr>
        <w:pStyle w:val="2"/>
        <w:ind w:left="0" w:leftChars="0" w:firstLine="0" w:firstLineChars="0"/>
        <w:rPr>
          <w:rFonts w:hint="eastAsia" w:ascii="仿宋" w:hAnsi="仿宋" w:eastAsia="仿宋" w:cs="仿宋"/>
          <w:sz w:val="21"/>
          <w:szCs w:val="21"/>
        </w:rPr>
      </w:pP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车型：依维柯体检车</w:t>
      </w:r>
    </w:p>
    <w:p>
      <w:pPr>
        <w:pStyle w:val="6"/>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必须报价配件部分</w:t>
      </w:r>
    </w:p>
    <w:tbl>
      <w:tblPr>
        <w:tblStyle w:val="9"/>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0" w:type="dxa"/>
            <w:bottom w:w="0" w:type="dxa"/>
            <w:right w:w="0" w:type="dxa"/>
          </w:tblCellMar>
        </w:tblPrEx>
        <w:trPr>
          <w:trHeight w:val="23"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原厂正品</w:t>
            </w:r>
          </w:p>
        </w:tc>
      </w:tr>
    </w:tbl>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注：因配件品种繁多，如未列进报价的按市场价与合同要求优惠结算。</w:t>
      </w:r>
    </w:p>
    <w:p>
      <w:pPr>
        <w:pStyle w:val="6"/>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必须报价工时部分</w:t>
      </w:r>
    </w:p>
    <w:tbl>
      <w:tblPr>
        <w:tblStyle w:val="9"/>
        <w:tblW w:w="9583" w:type="dxa"/>
        <w:tblInd w:w="0" w:type="dxa"/>
        <w:tblLayout w:type="fixed"/>
        <w:tblCellMar>
          <w:top w:w="0" w:type="dxa"/>
          <w:left w:w="0" w:type="dxa"/>
          <w:bottom w:w="0" w:type="dxa"/>
          <w:right w:w="0" w:type="dxa"/>
        </w:tblCellMar>
      </w:tblPr>
      <w:tblGrid>
        <w:gridCol w:w="15"/>
        <w:gridCol w:w="617"/>
        <w:gridCol w:w="448"/>
        <w:gridCol w:w="1320"/>
        <w:gridCol w:w="616"/>
        <w:gridCol w:w="513"/>
        <w:gridCol w:w="103"/>
        <w:gridCol w:w="1202"/>
        <w:gridCol w:w="278"/>
        <w:gridCol w:w="1672"/>
        <w:gridCol w:w="1971"/>
        <w:gridCol w:w="828"/>
      </w:tblGrid>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名称</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工时费</w:t>
            </w: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发动机大修</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更换离合器片</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更换后刹车片</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更换前轮轴承</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更换离合总泵</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四轮保养</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更换曲轴前油封</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更换离合器分离轴承</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拆装空调暖水箱</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23" w:hRule="atLeast"/>
        </w:trPr>
        <w:tc>
          <w:tcPr>
            <w:tcW w:w="10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244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清洗喷油嘴</w:t>
            </w:r>
          </w:p>
        </w:tc>
        <w:tc>
          <w:tcPr>
            <w:tcW w:w="13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次</w:t>
            </w:r>
          </w:p>
        </w:tc>
        <w:tc>
          <w:tcPr>
            <w:tcW w:w="27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nil"/>
              <w:left w:val="nil"/>
              <w:bottom w:val="nil"/>
              <w:right w:val="nil"/>
            </w:tcBorders>
            <w:shd w:val="clear" w:color="auto" w:fill="auto"/>
            <w:noWrap/>
            <w:vAlign w:val="center"/>
          </w:tcPr>
          <w:p>
            <w:pPr>
              <w:widowControl/>
              <w:jc w:val="left"/>
              <w:rPr>
                <w:rFonts w:hint="eastAsia" w:ascii="仿宋" w:hAnsi="仿宋" w:eastAsia="仿宋" w:cs="仿宋"/>
                <w:b/>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nil"/>
              <w:left w:val="nil"/>
              <w:bottom w:val="nil"/>
              <w:right w:val="nil"/>
            </w:tcBorders>
            <w:shd w:val="clear" w:color="auto" w:fill="auto"/>
            <w:noWrap/>
            <w:vAlign w:val="center"/>
          </w:tcPr>
          <w:p>
            <w:pPr>
              <w:widowControl/>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车型：新能源五菱观光车</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nil"/>
              <w:left w:val="nil"/>
              <w:bottom w:val="single" w:color="auto" w:sz="4" w:space="0"/>
              <w:right w:val="nil"/>
            </w:tcBorders>
            <w:shd w:val="clear" w:color="auto" w:fill="auto"/>
            <w:noWrap/>
            <w:vAlign w:val="center"/>
          </w:tcPr>
          <w:p>
            <w:pPr>
              <w:widowControl/>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必须报价配件部分</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零配件名称</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维修材料价</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刹车大力鼓</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前刹车分泵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后刹车分泵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刹车总泵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前刹车片</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付</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后刹车片</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付</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方向机总成</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方向机小立柱</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方向机大立柱</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方向机内球头</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CDCD控制器</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大电瓶</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刹车助力泵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车子总阀</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组合开关</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后牙包油</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single" w:color="auto" w:sz="4" w:space="0"/>
              <w:left w:val="nil"/>
              <w:bottom w:val="nil"/>
              <w:right w:val="nil"/>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注：因配件品种繁多，如未列进报价的按市场价与合同要求优惠结算。</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5097" w:type="dxa"/>
            <w:gridSpan w:val="8"/>
            <w:tcBorders>
              <w:top w:val="nil"/>
              <w:left w:val="nil"/>
              <w:bottom w:val="single" w:color="auto" w:sz="4" w:space="0"/>
              <w:right w:val="nil"/>
            </w:tcBorders>
            <w:shd w:val="clear" w:color="auto" w:fill="auto"/>
            <w:noWrap/>
            <w:vAlign w:val="center"/>
          </w:tcPr>
          <w:p>
            <w:pPr>
              <w:widowControl/>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必须报价工时部分</w:t>
            </w:r>
          </w:p>
        </w:tc>
        <w:tc>
          <w:tcPr>
            <w:tcW w:w="3643" w:type="dxa"/>
            <w:gridSpan w:val="2"/>
            <w:tcBorders>
              <w:top w:val="nil"/>
              <w:left w:val="nil"/>
              <w:bottom w:val="nil"/>
              <w:right w:val="nil"/>
            </w:tcBorders>
            <w:shd w:val="clear" w:color="auto" w:fill="auto"/>
            <w:noWrap/>
            <w:vAlign w:val="center"/>
          </w:tcPr>
          <w:p>
            <w:pPr>
              <w:widowControl/>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名称</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工时费</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四轮保养</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空调检修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方向异响检修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前桥换件检修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nil"/>
              <w:left w:val="nil"/>
              <w:bottom w:val="nil"/>
              <w:right w:val="nil"/>
            </w:tcBorders>
            <w:shd w:val="clear" w:color="auto" w:fill="auto"/>
            <w:noWrap/>
            <w:vAlign w:val="center"/>
          </w:tcPr>
          <w:p>
            <w:pPr>
              <w:widowControl/>
              <w:jc w:val="left"/>
              <w:rPr>
                <w:rFonts w:hint="eastAsia" w:ascii="仿宋" w:hAnsi="仿宋" w:eastAsia="仿宋" w:cs="仿宋"/>
                <w:b/>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nil"/>
              <w:left w:val="nil"/>
              <w:bottom w:val="nil"/>
              <w:right w:val="nil"/>
            </w:tcBorders>
            <w:shd w:val="clear" w:color="auto" w:fill="auto"/>
            <w:noWrap/>
            <w:vAlign w:val="center"/>
          </w:tcPr>
          <w:p>
            <w:pPr>
              <w:widowControl/>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车型：燃油五菱观光车</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nil"/>
              <w:left w:val="nil"/>
              <w:bottom w:val="single" w:color="auto" w:sz="4" w:space="0"/>
              <w:right w:val="nil"/>
            </w:tcBorders>
            <w:shd w:val="clear" w:color="auto" w:fill="auto"/>
            <w:noWrap/>
            <w:vAlign w:val="center"/>
          </w:tcPr>
          <w:p>
            <w:pPr>
              <w:widowControl/>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必须报价配件部分</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零配件名称</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维修材料价</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零件来源（必须为原厂正品)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刹车大力鼓</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前刹车分泵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后刹车分泵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刹车总泵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前刹车片</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付</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后刹车片</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付</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方向机总成</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方向机小立柱</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方向机大立柱</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方向机内球头</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CDCD控制器</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大电瓶</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刹车助力泵</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车子总阀</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组合开关</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后牙包油</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原厂正品</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8740" w:type="dxa"/>
            <w:gridSpan w:val="10"/>
            <w:tcBorders>
              <w:top w:val="single" w:color="auto" w:sz="4" w:space="0"/>
              <w:left w:val="nil"/>
              <w:bottom w:val="nil"/>
              <w:right w:val="nil"/>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注：因配件品种繁多，如未列进报价的按市场价与合同要求优惠结算。</w:t>
            </w: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5097" w:type="dxa"/>
            <w:gridSpan w:val="8"/>
            <w:tcBorders>
              <w:top w:val="nil"/>
              <w:left w:val="nil"/>
              <w:bottom w:val="single" w:color="auto" w:sz="4" w:space="0"/>
              <w:right w:val="nil"/>
            </w:tcBorders>
            <w:shd w:val="clear" w:color="auto" w:fill="auto"/>
            <w:noWrap/>
            <w:vAlign w:val="center"/>
          </w:tcPr>
          <w:p>
            <w:pPr>
              <w:widowControl/>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必须报价工时部分</w:t>
            </w:r>
          </w:p>
        </w:tc>
        <w:tc>
          <w:tcPr>
            <w:tcW w:w="3643" w:type="dxa"/>
            <w:gridSpan w:val="2"/>
            <w:tcBorders>
              <w:top w:val="nil"/>
              <w:left w:val="nil"/>
              <w:bottom w:val="nil"/>
              <w:right w:val="nil"/>
            </w:tcBorders>
            <w:shd w:val="clear" w:color="auto" w:fill="auto"/>
            <w:noWrap/>
            <w:vAlign w:val="center"/>
          </w:tcPr>
          <w:p>
            <w:pPr>
              <w:widowControl/>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名称</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工时费</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刹车检修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四轮保养</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空调检修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方向异响检修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gridBefore w:val="1"/>
          <w:gridAfter w:val="1"/>
          <w:wBefore w:w="15" w:type="dxa"/>
          <w:wAfter w:w="828" w:type="dxa"/>
          <w:trHeight w:val="23" w:hRule="atLeast"/>
        </w:trPr>
        <w:tc>
          <w:tcPr>
            <w:tcW w:w="6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76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前桥换件检修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次</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643" w:type="dxa"/>
            <w:gridSpan w:val="2"/>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1"/>
                <w:szCs w:val="21"/>
              </w:rPr>
            </w:pPr>
          </w:p>
        </w:tc>
      </w:tr>
    </w:tbl>
    <w:p>
      <w:pPr>
        <w:pStyle w:val="2"/>
        <w:ind w:firstLine="0" w:firstLineChars="0"/>
        <w:rPr>
          <w:rFonts w:hint="eastAsia" w:ascii="仿宋" w:hAnsi="仿宋" w:eastAsia="仿宋" w:cs="仿宋"/>
          <w:sz w:val="21"/>
          <w:szCs w:val="21"/>
        </w:rPr>
      </w:pPr>
    </w:p>
    <w:p>
      <w:pPr>
        <w:pStyle w:val="5"/>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p>
    <w:p>
      <w:pPr>
        <w:pStyle w:val="5"/>
        <w:rPr>
          <w:rFonts w:hint="eastAsia" w:ascii="仿宋" w:hAnsi="仿宋" w:eastAsia="仿宋" w:cs="仿宋"/>
          <w:sz w:val="21"/>
          <w:szCs w:val="21"/>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lvl>
  </w:abstractNum>
  <w:abstractNum w:abstractNumId="1">
    <w:nsid w:val="00000002"/>
    <w:multiLevelType w:val="singleLevel"/>
    <w:tmpl w:val="00000002"/>
    <w:lvl w:ilvl="0" w:tentative="0">
      <w:start w:val="1"/>
      <w:numFmt w:val="decimal"/>
      <w:lvlText w:val="%1."/>
      <w:lvlJc w:val="left"/>
    </w:lvl>
  </w:abstractNum>
  <w:abstractNum w:abstractNumId="2">
    <w:nsid w:val="00000003"/>
    <w:multiLevelType w:val="singleLevel"/>
    <w:tmpl w:val="00000003"/>
    <w:lvl w:ilvl="0" w:tentative="0">
      <w:start w:val="1"/>
      <w:numFmt w:val="decimal"/>
      <w:lvlText w:val="%1."/>
      <w:lvlJc w:val="left"/>
    </w:lvl>
  </w:abstractNum>
  <w:abstractNum w:abstractNumId="3">
    <w:nsid w:val="56CF7C3F"/>
    <w:multiLevelType w:val="singleLevel"/>
    <w:tmpl w:val="56CF7C3F"/>
    <w:lvl w:ilvl="0" w:tentative="0">
      <w:start w:val="1"/>
      <w:numFmt w:val="decimal"/>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29006F1"/>
    <w:rsid w:val="03435C52"/>
    <w:rsid w:val="041744FB"/>
    <w:rsid w:val="042621F8"/>
    <w:rsid w:val="047E1FB9"/>
    <w:rsid w:val="05507F5E"/>
    <w:rsid w:val="05B0028B"/>
    <w:rsid w:val="05C74289"/>
    <w:rsid w:val="061E3F1F"/>
    <w:rsid w:val="06D663A6"/>
    <w:rsid w:val="07664AA9"/>
    <w:rsid w:val="09280A33"/>
    <w:rsid w:val="0AA01CBB"/>
    <w:rsid w:val="0AD409A0"/>
    <w:rsid w:val="0C29450A"/>
    <w:rsid w:val="0D052F8B"/>
    <w:rsid w:val="0DEC388F"/>
    <w:rsid w:val="0DFB3956"/>
    <w:rsid w:val="0E1F0604"/>
    <w:rsid w:val="0F9A511E"/>
    <w:rsid w:val="0FD86801"/>
    <w:rsid w:val="11424D1C"/>
    <w:rsid w:val="11634099"/>
    <w:rsid w:val="12437AFC"/>
    <w:rsid w:val="128571E5"/>
    <w:rsid w:val="136A457E"/>
    <w:rsid w:val="139F4F81"/>
    <w:rsid w:val="158A71B2"/>
    <w:rsid w:val="171C1FFC"/>
    <w:rsid w:val="17AA5816"/>
    <w:rsid w:val="17CB6A54"/>
    <w:rsid w:val="17F07302"/>
    <w:rsid w:val="19AB7B33"/>
    <w:rsid w:val="1B5F233C"/>
    <w:rsid w:val="1C52663A"/>
    <w:rsid w:val="1CBE4E69"/>
    <w:rsid w:val="1E1D2544"/>
    <w:rsid w:val="1F7B2D1C"/>
    <w:rsid w:val="1FBD62B1"/>
    <w:rsid w:val="20B16B03"/>
    <w:rsid w:val="219B01F8"/>
    <w:rsid w:val="21A07DC1"/>
    <w:rsid w:val="22E362D2"/>
    <w:rsid w:val="26D52249"/>
    <w:rsid w:val="28865645"/>
    <w:rsid w:val="29D370F6"/>
    <w:rsid w:val="2C022C0C"/>
    <w:rsid w:val="2CB404AC"/>
    <w:rsid w:val="2CDF3794"/>
    <w:rsid w:val="2DC82F69"/>
    <w:rsid w:val="2E852EAB"/>
    <w:rsid w:val="2FC63D74"/>
    <w:rsid w:val="30D0413E"/>
    <w:rsid w:val="31040C94"/>
    <w:rsid w:val="31F22A68"/>
    <w:rsid w:val="34272BB6"/>
    <w:rsid w:val="34D91454"/>
    <w:rsid w:val="35980CEA"/>
    <w:rsid w:val="35AC53AF"/>
    <w:rsid w:val="36692286"/>
    <w:rsid w:val="3AE4385E"/>
    <w:rsid w:val="3B36382A"/>
    <w:rsid w:val="3E2C4BB7"/>
    <w:rsid w:val="3F664045"/>
    <w:rsid w:val="40012417"/>
    <w:rsid w:val="40D46D12"/>
    <w:rsid w:val="4172433C"/>
    <w:rsid w:val="417D3E89"/>
    <w:rsid w:val="419A0FA7"/>
    <w:rsid w:val="421C47E7"/>
    <w:rsid w:val="4233749A"/>
    <w:rsid w:val="42B208A8"/>
    <w:rsid w:val="44E1092B"/>
    <w:rsid w:val="45085EB8"/>
    <w:rsid w:val="45960004"/>
    <w:rsid w:val="46F86693"/>
    <w:rsid w:val="47A37881"/>
    <w:rsid w:val="47EE5F11"/>
    <w:rsid w:val="47F24951"/>
    <w:rsid w:val="481E5360"/>
    <w:rsid w:val="485C4F2C"/>
    <w:rsid w:val="489B4B75"/>
    <w:rsid w:val="49634BF7"/>
    <w:rsid w:val="4A1F5604"/>
    <w:rsid w:val="4D1B00DF"/>
    <w:rsid w:val="4FF57096"/>
    <w:rsid w:val="50E85F0B"/>
    <w:rsid w:val="52F3051F"/>
    <w:rsid w:val="53845411"/>
    <w:rsid w:val="53C91D89"/>
    <w:rsid w:val="54F21A55"/>
    <w:rsid w:val="55617B80"/>
    <w:rsid w:val="56173FB4"/>
    <w:rsid w:val="561D501A"/>
    <w:rsid w:val="56515FE9"/>
    <w:rsid w:val="59666F1C"/>
    <w:rsid w:val="59760D08"/>
    <w:rsid w:val="598C6E69"/>
    <w:rsid w:val="5A447D2A"/>
    <w:rsid w:val="5B3F6E48"/>
    <w:rsid w:val="5C9F2BA9"/>
    <w:rsid w:val="5CB3223D"/>
    <w:rsid w:val="5CEF488A"/>
    <w:rsid w:val="5DDE1A54"/>
    <w:rsid w:val="5E40418F"/>
    <w:rsid w:val="5F442227"/>
    <w:rsid w:val="607F7AD3"/>
    <w:rsid w:val="623A7395"/>
    <w:rsid w:val="627438C2"/>
    <w:rsid w:val="62C20C77"/>
    <w:rsid w:val="63814B5D"/>
    <w:rsid w:val="680C7FB1"/>
    <w:rsid w:val="69892770"/>
    <w:rsid w:val="6A9B7D71"/>
    <w:rsid w:val="6AE954B5"/>
    <w:rsid w:val="6BA044C1"/>
    <w:rsid w:val="6C775AF2"/>
    <w:rsid w:val="6E5E469C"/>
    <w:rsid w:val="6EE47C27"/>
    <w:rsid w:val="6F0453DE"/>
    <w:rsid w:val="6F250725"/>
    <w:rsid w:val="6F395FEB"/>
    <w:rsid w:val="717766ED"/>
    <w:rsid w:val="72625B8C"/>
    <w:rsid w:val="72C2716E"/>
    <w:rsid w:val="7301142C"/>
    <w:rsid w:val="73BB4BC8"/>
    <w:rsid w:val="74607426"/>
    <w:rsid w:val="74C13C0D"/>
    <w:rsid w:val="76C91732"/>
    <w:rsid w:val="77DD02F3"/>
    <w:rsid w:val="77F5645C"/>
    <w:rsid w:val="78A05FEB"/>
    <w:rsid w:val="79562EED"/>
    <w:rsid w:val="7AC124B5"/>
    <w:rsid w:val="7AF9322A"/>
    <w:rsid w:val="7B161079"/>
    <w:rsid w:val="7B6660C0"/>
    <w:rsid w:val="7B7D10C7"/>
    <w:rsid w:val="7C60679C"/>
    <w:rsid w:val="7CAF0D43"/>
    <w:rsid w:val="7CC12FE9"/>
    <w:rsid w:val="7CDB5105"/>
    <w:rsid w:val="7CED43DB"/>
    <w:rsid w:val="7D0A0C4E"/>
    <w:rsid w:val="7DBC3A33"/>
    <w:rsid w:val="7DFD69D9"/>
    <w:rsid w:val="7E6C177D"/>
    <w:rsid w:val="7EBE43C7"/>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1"/>
    <w:basedOn w:val="1"/>
    <w:qFormat/>
    <w:uiPriority w:val="34"/>
    <w:pPr>
      <w:ind w:firstLine="420" w:firstLineChars="200"/>
    </w:pPr>
    <w:rPr>
      <w:rFonts w:ascii="Calibri"/>
      <w:szCs w:val="22"/>
    </w:rPr>
  </w:style>
  <w:style w:type="paragraph" w:customStyle="1" w:styleId="13">
    <w:name w:val=" Char Char Char Char Char Char1 Char"/>
    <w:basedOn w:val="1"/>
    <w:qFormat/>
    <w:uiPriority w:val="0"/>
    <w:rPr>
      <w:sz w:val="24"/>
      <w:szCs w:val="24"/>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31"/>
    <w:basedOn w:val="11"/>
    <w:qFormat/>
    <w:uiPriority w:val="0"/>
    <w:rPr>
      <w:rFonts w:hint="default" w:ascii="Times New Roman" w:hAnsi="Times New Roman" w:cs="Times New Roman"/>
      <w:color w:val="000000"/>
      <w:sz w:val="22"/>
      <w:szCs w:val="22"/>
      <w:u w:val="none"/>
    </w:rPr>
  </w:style>
  <w:style w:type="character" w:customStyle="1" w:styleId="16">
    <w:name w:val="font41"/>
    <w:basedOn w:val="11"/>
    <w:qFormat/>
    <w:uiPriority w:val="0"/>
    <w:rPr>
      <w:rFonts w:hint="eastAsia" w:ascii="宋体" w:hAnsi="宋体" w:eastAsia="宋体" w:cs="宋体"/>
      <w:color w:val="000000"/>
      <w:sz w:val="22"/>
      <w:szCs w:val="22"/>
      <w:u w:val="none"/>
    </w:rPr>
  </w:style>
  <w:style w:type="paragraph" w:customStyle="1" w:styleId="17">
    <w:name w:val="正文2"/>
    <w:basedOn w:val="1"/>
    <w:qFormat/>
    <w:uiPriority w:val="0"/>
    <w:pPr>
      <w:spacing w:before="156" w:line="360" w:lineRule="auto"/>
      <w:ind w:firstLine="510" w:firstLineChars="200"/>
    </w:pPr>
    <w:rPr>
      <w:sz w:val="24"/>
    </w:rPr>
  </w:style>
  <w:style w:type="character" w:customStyle="1" w:styleId="18">
    <w:name w:val="font11"/>
    <w:basedOn w:val="11"/>
    <w:qFormat/>
    <w:uiPriority w:val="0"/>
    <w:rPr>
      <w:rFonts w:hint="eastAsia" w:ascii="宋体" w:hAnsi="宋体" w:eastAsia="宋体" w:cs="宋体"/>
      <w:color w:val="000000"/>
      <w:sz w:val="22"/>
      <w:szCs w:val="22"/>
      <w:u w:val="none"/>
    </w:rPr>
  </w:style>
  <w:style w:type="character" w:customStyle="1" w:styleId="19">
    <w:name w:val="font121"/>
    <w:basedOn w:val="11"/>
    <w:qFormat/>
    <w:uiPriority w:val="0"/>
    <w:rPr>
      <w:rFonts w:hint="eastAsia" w:ascii="宋体" w:hAnsi="宋体" w:eastAsia="宋体" w:cs="宋体"/>
      <w:color w:val="000000"/>
      <w:sz w:val="20"/>
      <w:szCs w:val="20"/>
      <w:u w:val="none"/>
    </w:rPr>
  </w:style>
  <w:style w:type="character" w:customStyle="1" w:styleId="20">
    <w:name w:val="font61"/>
    <w:basedOn w:val="11"/>
    <w:qFormat/>
    <w:uiPriority w:val="0"/>
    <w:rPr>
      <w:rFonts w:hint="eastAsia" w:ascii="宋体" w:hAnsi="宋体" w:eastAsia="宋体" w:cs="宋体"/>
      <w:color w:val="000000"/>
      <w:sz w:val="20"/>
      <w:szCs w:val="20"/>
      <w:u w:val="none"/>
    </w:rPr>
  </w:style>
  <w:style w:type="character" w:customStyle="1" w:styleId="21">
    <w:name w:val="font111"/>
    <w:basedOn w:val="11"/>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5229</Words>
  <Characters>5283</Characters>
  <Lines>0</Lines>
  <Paragraphs>0</Paragraphs>
  <TotalTime>30</TotalTime>
  <ScaleCrop>false</ScaleCrop>
  <LinksUpToDate>false</LinksUpToDate>
  <CharactersWithSpaces>5381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2023-06-14T01:34:00Z</cp:lastPrinted>
  <dcterms:modified xsi:type="dcterms:W3CDTF">2023-06-16T10:43:57Z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