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6A" w:rsidRDefault="006853CE">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移动护理信息系统技术参数</w:t>
      </w:r>
    </w:p>
    <w:p w:rsidR="00FB146A" w:rsidRDefault="00FB146A">
      <w:pPr>
        <w:keepNext/>
        <w:keepLines/>
        <w:ind w:leftChars="200" w:left="420"/>
        <w:jc w:val="left"/>
        <w:rPr>
          <w:rFonts w:ascii="宋体" w:eastAsia="宋体" w:hAnsi="宋体" w:cs="微软雅黑"/>
          <w:b/>
          <w:bCs/>
          <w:kern w:val="44"/>
          <w:sz w:val="24"/>
          <w:szCs w:val="24"/>
        </w:rPr>
      </w:pPr>
    </w:p>
    <w:bookmarkEnd w:id="0"/>
    <w:p w:rsidR="00FB146A" w:rsidRDefault="006853CE">
      <w:pPr>
        <w:pStyle w:val="a9"/>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随着医疗技术的进步，患者对医疗服务提出了更高要求。在临床护理工作中，护理人员需要遵循各类规章制度，执行护理操作规程，落实对患者家属的咨询、接收病人、执行用药治疗、观察病情等工作。因此，护理人员在临床护理中工作工作量较大且繁杂，稍有不慎就可能导致不良事件发生，使得护理工作效率下降，延长患者治疗时间，甚至引起医疗纠纷。</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移动护理信息系统是PDA为终端设备，通过无线局域网将医院信息系统的护理工作向病房扩展和延伸的床旁工作终端执行系统。系统整合医疗资源，将病房护理工作智能化，提高护理人员的工作效率。</w:t>
      </w:r>
    </w:p>
    <w:p w:rsidR="00FB146A" w:rsidRDefault="006853CE">
      <w:pPr>
        <w:spacing w:line="480" w:lineRule="auto"/>
        <w:ind w:firstLineChars="200" w:firstLine="480"/>
        <w:rPr>
          <w:rFonts w:ascii="宋体" w:eastAsia="宋体" w:hAnsi="宋体"/>
          <w:sz w:val="24"/>
          <w:szCs w:val="24"/>
        </w:rPr>
      </w:pPr>
      <w:r>
        <w:rPr>
          <w:rFonts w:ascii="宋体" w:eastAsia="宋体" w:hAnsi="宋体" w:hint="eastAsia"/>
          <w:sz w:val="24"/>
          <w:szCs w:val="24"/>
        </w:rPr>
        <w:t>随着医院护理工作信息化发展，现有移动护理信息系统功能已经不能满足护理工作需求。故需要在原有移动护理信息系统进行二期建设，增加部分软件功能模块，丰富系统功能应用，进一步提高护理工作效率。</w:t>
      </w:r>
    </w:p>
    <w:p w:rsidR="00FB146A" w:rsidRDefault="00FB146A">
      <w:pPr>
        <w:rPr>
          <w:rFonts w:ascii="宋体" w:eastAsia="宋体" w:hAnsi="宋体"/>
          <w:sz w:val="24"/>
          <w:szCs w:val="24"/>
        </w:rPr>
      </w:pPr>
    </w:p>
    <w:p w:rsidR="00FB146A" w:rsidRDefault="006853CE">
      <w:pPr>
        <w:pStyle w:val="a9"/>
        <w:spacing w:line="480" w:lineRule="auto"/>
        <w:ind w:firstLineChars="0" w:firstLine="0"/>
        <w:rPr>
          <w:rFonts w:ascii="宋体" w:eastAsia="宋体" w:hAnsi="宋体"/>
          <w:sz w:val="24"/>
          <w:szCs w:val="24"/>
        </w:rPr>
      </w:pPr>
      <w:r>
        <w:rPr>
          <w:rFonts w:ascii="宋体" w:eastAsia="宋体" w:hAnsi="宋体" w:hint="eastAsia"/>
          <w:b/>
          <w:sz w:val="28"/>
          <w:szCs w:val="28"/>
        </w:rPr>
        <w:t>二、项目建设内容及要求</w:t>
      </w:r>
    </w:p>
    <w:tbl>
      <w:tblPr>
        <w:tblStyle w:val="a8"/>
        <w:tblW w:w="8536" w:type="dxa"/>
        <w:tblLayout w:type="fixed"/>
        <w:tblLook w:val="04A0" w:firstRow="1" w:lastRow="0" w:firstColumn="1" w:lastColumn="0" w:noHBand="0" w:noVBand="1"/>
      </w:tblPr>
      <w:tblGrid>
        <w:gridCol w:w="601"/>
        <w:gridCol w:w="1320"/>
        <w:gridCol w:w="1125"/>
        <w:gridCol w:w="5490"/>
      </w:tblGrid>
      <w:tr w:rsidR="00FB146A">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序号</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模块</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功能</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内容描述</w:t>
            </w:r>
          </w:p>
        </w:tc>
      </w:tr>
      <w:tr w:rsidR="00FB146A">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1</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检查预约模块</w:t>
            </w:r>
          </w:p>
        </w:tc>
        <w:tc>
          <w:tcPr>
            <w:tcW w:w="1125" w:type="dxa"/>
          </w:tcPr>
          <w:p w:rsidR="00FB146A" w:rsidRDefault="00FB146A">
            <w:pPr>
              <w:rPr>
                <w:rFonts w:ascii="宋体" w:eastAsia="宋体" w:hAnsi="宋体" w:cs="宋体"/>
                <w:kern w:val="0"/>
                <w:sz w:val="24"/>
                <w:szCs w:val="24"/>
              </w:rPr>
            </w:pP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与预约系统或平台对接，可查询病人检查安排及检查流程状态</w:t>
            </w:r>
          </w:p>
        </w:tc>
      </w:tr>
      <w:tr w:rsidR="00FB146A">
        <w:trPr>
          <w:trHeight w:val="365"/>
        </w:trPr>
        <w:tc>
          <w:tcPr>
            <w:tcW w:w="601"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2</w:t>
            </w:r>
          </w:p>
        </w:tc>
        <w:tc>
          <w:tcPr>
            <w:tcW w:w="1320"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手术交接模块</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术前交接</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该模块同步患者当日手术信息（</w:t>
            </w:r>
            <w:proofErr w:type="gramStart"/>
            <w:r>
              <w:rPr>
                <w:rFonts w:ascii="宋体" w:eastAsia="宋体" w:hAnsi="宋体" w:cs="宋体" w:hint="eastAsia"/>
                <w:kern w:val="0"/>
                <w:sz w:val="24"/>
                <w:szCs w:val="24"/>
              </w:rPr>
              <w:t>取电子</w:t>
            </w:r>
            <w:proofErr w:type="gramEnd"/>
            <w:r>
              <w:rPr>
                <w:rFonts w:ascii="宋体" w:eastAsia="宋体" w:hAnsi="宋体" w:cs="宋体" w:hint="eastAsia"/>
                <w:kern w:val="0"/>
                <w:sz w:val="24"/>
                <w:szCs w:val="24"/>
              </w:rPr>
              <w:t>病历手术交接记录），供护士在PDA查看并核对患者基本信息、手术名称、部位、术前禁食禁饮、手术带药、术中备血等情况；并提供护士</w:t>
            </w:r>
            <w:proofErr w:type="gramStart"/>
            <w:r>
              <w:rPr>
                <w:rFonts w:ascii="宋体" w:eastAsia="宋体" w:hAnsi="宋体" w:cs="宋体" w:hint="eastAsia"/>
                <w:kern w:val="0"/>
                <w:sz w:val="24"/>
                <w:szCs w:val="24"/>
              </w:rPr>
              <w:t>扫患者</w:t>
            </w:r>
            <w:proofErr w:type="gramEnd"/>
            <w:r>
              <w:rPr>
                <w:rFonts w:ascii="宋体" w:eastAsia="宋体" w:hAnsi="宋体" w:cs="宋体" w:hint="eastAsia"/>
                <w:kern w:val="0"/>
                <w:sz w:val="24"/>
                <w:szCs w:val="24"/>
              </w:rPr>
              <w:t>腕带，记录出病房、送手术室时间；患者达到出病房环节时，通过短信平台向主刀医生、主管医生发送短信，提示医生</w:t>
            </w:r>
            <w:proofErr w:type="gramStart"/>
            <w:r>
              <w:rPr>
                <w:rFonts w:ascii="宋体" w:eastAsia="宋体" w:hAnsi="宋体" w:cs="宋体" w:hint="eastAsia"/>
                <w:kern w:val="0"/>
                <w:sz w:val="24"/>
                <w:szCs w:val="24"/>
              </w:rPr>
              <w:t>某患者</w:t>
            </w:r>
            <w:proofErr w:type="gramEnd"/>
            <w:r>
              <w:rPr>
                <w:rFonts w:ascii="宋体" w:eastAsia="宋体" w:hAnsi="宋体" w:cs="宋体" w:hint="eastAsia"/>
                <w:kern w:val="0"/>
                <w:sz w:val="24"/>
                <w:szCs w:val="24"/>
              </w:rPr>
              <w:t>于某时间送手术室，请医生做上台准备。</w:t>
            </w:r>
          </w:p>
        </w:tc>
      </w:tr>
      <w:tr w:rsidR="00FB146A">
        <w:trPr>
          <w:trHeight w:val="365"/>
        </w:trPr>
        <w:tc>
          <w:tcPr>
            <w:tcW w:w="601" w:type="dxa"/>
            <w:vMerge/>
          </w:tcPr>
          <w:p w:rsidR="00FB146A" w:rsidRDefault="00FB146A">
            <w:pPr>
              <w:rPr>
                <w:rFonts w:ascii="宋体" w:eastAsia="宋体" w:hAnsi="宋体" w:cs="宋体"/>
                <w:kern w:val="0"/>
                <w:sz w:val="24"/>
                <w:szCs w:val="24"/>
              </w:rPr>
            </w:pPr>
          </w:p>
        </w:tc>
        <w:tc>
          <w:tcPr>
            <w:tcW w:w="1320" w:type="dxa"/>
            <w:vMerge/>
          </w:tcPr>
          <w:p w:rsidR="00FB146A" w:rsidRDefault="00FB146A">
            <w:pPr>
              <w:rPr>
                <w:rFonts w:ascii="宋体" w:eastAsia="宋体" w:hAnsi="宋体" w:cs="宋体"/>
                <w:kern w:val="0"/>
                <w:sz w:val="24"/>
                <w:szCs w:val="24"/>
              </w:rPr>
            </w:pP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术后交接</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该模块同步患者手术当日术后评估表单，获取患者拟行手术信息，提供勾选项目，包括患者术后伤口、心电监护、心理、留置管道等情况，可记录术后心</w:t>
            </w:r>
            <w:r>
              <w:rPr>
                <w:rFonts w:ascii="宋体" w:eastAsia="宋体" w:hAnsi="宋体" w:cs="宋体" w:hint="eastAsia"/>
                <w:kern w:val="0"/>
                <w:sz w:val="24"/>
                <w:szCs w:val="24"/>
              </w:rPr>
              <w:lastRenderedPageBreak/>
              <w:t>率、血压、脉搏、呼吸；以上选项在护士完成保存后，可生成患者术后评估单及术后护理记录。</w:t>
            </w:r>
          </w:p>
        </w:tc>
      </w:tr>
      <w:tr w:rsidR="00FB146A">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检验查对模块</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检查查对</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将检验医嘱逐条列出，护士可通过扫描检验条码后，完成该条医嘱的执行，</w:t>
            </w:r>
            <w:proofErr w:type="gramStart"/>
            <w:r>
              <w:rPr>
                <w:rFonts w:ascii="宋体" w:eastAsia="宋体" w:hAnsi="宋体" w:cs="宋体" w:hint="eastAsia"/>
                <w:kern w:val="0"/>
                <w:sz w:val="24"/>
                <w:szCs w:val="24"/>
              </w:rPr>
              <w:t>记录扫码人为</w:t>
            </w:r>
            <w:proofErr w:type="gramEnd"/>
            <w:r>
              <w:rPr>
                <w:rFonts w:ascii="宋体" w:eastAsia="宋体" w:hAnsi="宋体" w:cs="宋体" w:hint="eastAsia"/>
                <w:kern w:val="0"/>
                <w:sz w:val="24"/>
                <w:szCs w:val="24"/>
              </w:rPr>
              <w:t>执行人。与标本采集有区别，标本采集</w:t>
            </w:r>
            <w:proofErr w:type="gramStart"/>
            <w:r>
              <w:rPr>
                <w:rFonts w:ascii="宋体" w:eastAsia="宋体" w:hAnsi="宋体" w:cs="宋体" w:hint="eastAsia"/>
                <w:kern w:val="0"/>
                <w:sz w:val="24"/>
                <w:szCs w:val="24"/>
              </w:rPr>
              <w:t>的扫码是</w:t>
            </w:r>
            <w:proofErr w:type="gramEnd"/>
            <w:r>
              <w:rPr>
                <w:rFonts w:ascii="宋体" w:eastAsia="宋体" w:hAnsi="宋体" w:cs="宋体" w:hint="eastAsia"/>
                <w:kern w:val="0"/>
                <w:sz w:val="24"/>
                <w:szCs w:val="24"/>
              </w:rPr>
              <w:t>将条码的状态由未采集转变为已采集。检验查对的扫码，是通过扫检验条码完成拆分医嘱的执行，并记录。</w:t>
            </w:r>
          </w:p>
        </w:tc>
      </w:tr>
      <w:tr w:rsidR="00FB146A">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4</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床位管理</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床位管理</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提供责任护士选择当日自己的班次、分管床位，保存后可将数据同步his系统修改各床位患者的主管护士；提供后台表每日记录护士分管床位的每一位患者床号、姓名、住院号、性别、年龄、诊断、护理级别。供后期统计工作量。</w:t>
            </w:r>
          </w:p>
        </w:tc>
      </w:tr>
      <w:tr w:rsidR="00FB146A">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5</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抢救模式</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抢救填写和录音</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该模块提供界面，选择患者后，界面可提供两个功能，一是可编辑文本（至少5000字符），二是可一键录音，并将录音文件存储至服务器；保存好的文件出院前可在前台查询、编辑、删除，出院后不可查询与操作。</w:t>
            </w:r>
          </w:p>
        </w:tc>
      </w:tr>
      <w:tr w:rsidR="00FB146A">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6</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过敏提示</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过敏记录和识别</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住院患者病历系统记录有患者过敏药物类型、名称，护士在输液流程环节、摆药、配药、执行均要能对药品名称进行识别并提示护士患者药物过敏。</w:t>
            </w:r>
          </w:p>
        </w:tc>
      </w:tr>
      <w:tr w:rsidR="00FB146A">
        <w:trPr>
          <w:trHeight w:val="711"/>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7</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科室药品基数交接</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科室药品交接记录</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提供界面由护士维护科室药品及数量，提供界面供每班护士选择本班日期、本班班次，记录药品目录上药品的数量，保存后储存于数据表，有查询界面可查询每班药品数量，登记人员，登记时间</w:t>
            </w:r>
          </w:p>
        </w:tc>
      </w:tr>
      <w:tr w:rsidR="00FB146A">
        <w:trPr>
          <w:trHeight w:val="678"/>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8</w:t>
            </w:r>
          </w:p>
        </w:tc>
        <w:tc>
          <w:tcPr>
            <w:tcW w:w="132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增加药品说明书查询模块</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药品说明查看功能</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提供一个药品说明书界面可以查看药品说明。</w:t>
            </w:r>
          </w:p>
        </w:tc>
      </w:tr>
      <w:tr w:rsidR="00FB146A">
        <w:trPr>
          <w:trHeight w:val="135"/>
        </w:trPr>
        <w:tc>
          <w:tcPr>
            <w:tcW w:w="601"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9</w:t>
            </w:r>
          </w:p>
        </w:tc>
        <w:tc>
          <w:tcPr>
            <w:tcW w:w="1320" w:type="dxa"/>
            <w:vMerge w:val="restart"/>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与病历系统关联功能</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1：血糖记录界面</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提供血糖记录界面，登记结果后与病历系统的血糖记录关联，并形成统一病历</w:t>
            </w:r>
          </w:p>
        </w:tc>
      </w:tr>
      <w:tr w:rsidR="00FB146A">
        <w:trPr>
          <w:trHeight w:val="135"/>
        </w:trPr>
        <w:tc>
          <w:tcPr>
            <w:tcW w:w="601" w:type="dxa"/>
            <w:vMerge/>
          </w:tcPr>
          <w:p w:rsidR="00FB146A" w:rsidRDefault="00FB146A">
            <w:pPr>
              <w:rPr>
                <w:rFonts w:ascii="宋体" w:eastAsia="宋体" w:hAnsi="宋体" w:cs="宋体"/>
                <w:kern w:val="0"/>
                <w:sz w:val="24"/>
                <w:szCs w:val="24"/>
              </w:rPr>
            </w:pPr>
          </w:p>
        </w:tc>
        <w:tc>
          <w:tcPr>
            <w:tcW w:w="1320" w:type="dxa"/>
            <w:vMerge/>
          </w:tcPr>
          <w:p w:rsidR="00FB146A" w:rsidRDefault="00FB146A">
            <w:pPr>
              <w:rPr>
                <w:rFonts w:ascii="宋体" w:eastAsia="宋体" w:hAnsi="宋体" w:cs="宋体"/>
                <w:kern w:val="0"/>
                <w:sz w:val="24"/>
                <w:szCs w:val="24"/>
              </w:rPr>
            </w:pP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2：血</w:t>
            </w:r>
            <w:proofErr w:type="gramStart"/>
            <w:r>
              <w:rPr>
                <w:rFonts w:ascii="宋体" w:eastAsia="宋体" w:hAnsi="宋体" w:cs="宋体" w:hint="eastAsia"/>
                <w:kern w:val="0"/>
                <w:sz w:val="24"/>
                <w:szCs w:val="24"/>
              </w:rPr>
              <w:t>运观察</w:t>
            </w:r>
            <w:proofErr w:type="gramEnd"/>
            <w:r>
              <w:rPr>
                <w:rFonts w:ascii="宋体" w:eastAsia="宋体" w:hAnsi="宋体" w:cs="宋体" w:hint="eastAsia"/>
                <w:kern w:val="0"/>
                <w:sz w:val="24"/>
                <w:szCs w:val="24"/>
              </w:rPr>
              <w:t>选择</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提供血</w:t>
            </w:r>
            <w:proofErr w:type="gramStart"/>
            <w:r>
              <w:rPr>
                <w:rFonts w:ascii="宋体" w:eastAsia="宋体" w:hAnsi="宋体" w:cs="宋体" w:hint="eastAsia"/>
                <w:kern w:val="0"/>
                <w:sz w:val="24"/>
                <w:szCs w:val="24"/>
              </w:rPr>
              <w:t>运观察</w:t>
            </w:r>
            <w:proofErr w:type="gramEnd"/>
            <w:r>
              <w:rPr>
                <w:rFonts w:ascii="宋体" w:eastAsia="宋体" w:hAnsi="宋体" w:cs="宋体" w:hint="eastAsia"/>
                <w:kern w:val="0"/>
                <w:sz w:val="24"/>
                <w:szCs w:val="24"/>
              </w:rPr>
              <w:t>记录，供护士勾选，保存后在病历系统生成观察记录病历</w:t>
            </w:r>
          </w:p>
        </w:tc>
      </w:tr>
      <w:tr w:rsidR="00FB146A">
        <w:trPr>
          <w:trHeight w:val="699"/>
        </w:trPr>
        <w:tc>
          <w:tcPr>
            <w:tcW w:w="601" w:type="dxa"/>
            <w:vMerge/>
          </w:tcPr>
          <w:p w:rsidR="00FB146A" w:rsidRDefault="00FB146A">
            <w:pPr>
              <w:rPr>
                <w:rFonts w:ascii="宋体" w:eastAsia="宋体" w:hAnsi="宋体" w:cs="宋体"/>
                <w:kern w:val="0"/>
                <w:sz w:val="24"/>
                <w:szCs w:val="24"/>
              </w:rPr>
            </w:pPr>
          </w:p>
        </w:tc>
        <w:tc>
          <w:tcPr>
            <w:tcW w:w="1320" w:type="dxa"/>
            <w:vMerge/>
          </w:tcPr>
          <w:p w:rsidR="00FB146A" w:rsidRDefault="00FB146A">
            <w:pPr>
              <w:rPr>
                <w:rFonts w:ascii="宋体" w:eastAsia="宋体" w:hAnsi="宋体" w:cs="宋体"/>
                <w:kern w:val="0"/>
                <w:sz w:val="24"/>
                <w:szCs w:val="24"/>
              </w:rPr>
            </w:pP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 xml:space="preserve">3：翻身观察选择 </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提供翻身观察，供护士勾选，保存后在病历系统生成观察记录病历；</w:t>
            </w:r>
          </w:p>
        </w:tc>
      </w:tr>
      <w:tr w:rsidR="00FB146A">
        <w:trPr>
          <w:trHeight w:val="135"/>
        </w:trPr>
        <w:tc>
          <w:tcPr>
            <w:tcW w:w="601" w:type="dxa"/>
            <w:vMerge/>
          </w:tcPr>
          <w:p w:rsidR="00FB146A" w:rsidRDefault="00FB146A">
            <w:pPr>
              <w:rPr>
                <w:rFonts w:ascii="宋体" w:eastAsia="宋体" w:hAnsi="宋体" w:cs="宋体"/>
                <w:kern w:val="0"/>
                <w:sz w:val="24"/>
                <w:szCs w:val="24"/>
              </w:rPr>
            </w:pPr>
          </w:p>
        </w:tc>
        <w:tc>
          <w:tcPr>
            <w:tcW w:w="1320" w:type="dxa"/>
            <w:vMerge/>
          </w:tcPr>
          <w:p w:rsidR="00FB146A" w:rsidRDefault="00FB146A">
            <w:pPr>
              <w:rPr>
                <w:rFonts w:ascii="宋体" w:eastAsia="宋体" w:hAnsi="宋体" w:cs="宋体"/>
                <w:kern w:val="0"/>
                <w:sz w:val="24"/>
                <w:szCs w:val="24"/>
              </w:rPr>
            </w:pP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4：约束观察选择</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提供约束观察，供护士勾选，保存后在病历系统生成观察记录病历</w:t>
            </w:r>
          </w:p>
        </w:tc>
      </w:tr>
      <w:tr w:rsidR="00FB146A">
        <w:trPr>
          <w:trHeight w:val="135"/>
        </w:trPr>
        <w:tc>
          <w:tcPr>
            <w:tcW w:w="601" w:type="dxa"/>
            <w:vMerge/>
          </w:tcPr>
          <w:p w:rsidR="00FB146A" w:rsidRDefault="00FB146A">
            <w:pPr>
              <w:rPr>
                <w:rFonts w:ascii="宋体" w:eastAsia="宋体" w:hAnsi="宋体" w:cs="宋体"/>
                <w:kern w:val="0"/>
                <w:sz w:val="24"/>
                <w:szCs w:val="24"/>
              </w:rPr>
            </w:pPr>
          </w:p>
        </w:tc>
        <w:tc>
          <w:tcPr>
            <w:tcW w:w="1320" w:type="dxa"/>
            <w:vMerge/>
          </w:tcPr>
          <w:p w:rsidR="00FB146A" w:rsidRDefault="00FB146A">
            <w:pPr>
              <w:rPr>
                <w:rFonts w:ascii="宋体" w:eastAsia="宋体" w:hAnsi="宋体" w:cs="宋体"/>
                <w:kern w:val="0"/>
                <w:sz w:val="24"/>
                <w:szCs w:val="24"/>
              </w:rPr>
            </w:pP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5：病人外出登记界面</w:t>
            </w:r>
          </w:p>
        </w:tc>
        <w:tc>
          <w:tcPr>
            <w:tcW w:w="549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提供病人外出检查登记界面，可供选择外出检查内容、检查陪同人员、携带的仪器及药品、外出时间，返回时间。保存后可生成护理记录插入病历</w:t>
            </w:r>
          </w:p>
        </w:tc>
      </w:tr>
      <w:tr w:rsidR="00FB146A">
        <w:trPr>
          <w:trHeight w:val="135"/>
        </w:trPr>
        <w:tc>
          <w:tcPr>
            <w:tcW w:w="601"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lastRenderedPageBreak/>
              <w:t>1</w:t>
            </w:r>
            <w:r>
              <w:rPr>
                <w:rFonts w:ascii="宋体" w:eastAsia="宋体" w:hAnsi="宋体" w:cs="宋体"/>
                <w:kern w:val="0"/>
                <w:sz w:val="24"/>
                <w:szCs w:val="24"/>
              </w:rPr>
              <w:t>0</w:t>
            </w:r>
          </w:p>
        </w:tc>
        <w:tc>
          <w:tcPr>
            <w:tcW w:w="1320"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P</w:t>
            </w:r>
            <w:r>
              <w:rPr>
                <w:rFonts w:ascii="宋体" w:eastAsia="宋体" w:hAnsi="宋体" w:cs="宋体"/>
                <w:kern w:val="0"/>
                <w:sz w:val="24"/>
                <w:szCs w:val="24"/>
              </w:rPr>
              <w:t>DA</w:t>
            </w:r>
            <w:r>
              <w:rPr>
                <w:rFonts w:ascii="宋体" w:eastAsia="宋体" w:hAnsi="宋体" w:cs="宋体" w:hint="eastAsia"/>
                <w:kern w:val="0"/>
                <w:sz w:val="24"/>
                <w:szCs w:val="24"/>
              </w:rPr>
              <w:t>界面优化和数据提取调整</w:t>
            </w:r>
          </w:p>
        </w:tc>
        <w:tc>
          <w:tcPr>
            <w:tcW w:w="1125" w:type="dxa"/>
          </w:tcPr>
          <w:p w:rsidR="00FB146A" w:rsidRDefault="006853CE">
            <w:pPr>
              <w:rPr>
                <w:rFonts w:ascii="宋体" w:eastAsia="宋体" w:hAnsi="宋体" w:cs="宋体"/>
                <w:kern w:val="0"/>
                <w:sz w:val="24"/>
                <w:szCs w:val="24"/>
              </w:rPr>
            </w:pPr>
            <w:r>
              <w:rPr>
                <w:rFonts w:ascii="宋体" w:eastAsia="宋体" w:hAnsi="宋体" w:cs="宋体" w:hint="eastAsia"/>
                <w:kern w:val="0"/>
                <w:sz w:val="24"/>
                <w:szCs w:val="24"/>
              </w:rPr>
              <w:t>界面优化和数据提取调整</w:t>
            </w:r>
          </w:p>
        </w:tc>
        <w:tc>
          <w:tcPr>
            <w:tcW w:w="5490" w:type="dxa"/>
          </w:tcPr>
          <w:p w:rsidR="00FB146A" w:rsidRDefault="006853CE">
            <w:pPr>
              <w:spacing w:line="360" w:lineRule="auto"/>
              <w:rPr>
                <w:rFonts w:ascii="宋体" w:eastAsia="宋体" w:hAnsi="宋体" w:cs="宋体"/>
                <w:kern w:val="0"/>
                <w:sz w:val="24"/>
                <w:szCs w:val="24"/>
              </w:rPr>
            </w:pPr>
            <w:r>
              <w:rPr>
                <w:rFonts w:ascii="宋体" w:eastAsia="宋体" w:hAnsi="宋体" w:cs="宋体" w:hint="eastAsia"/>
                <w:kern w:val="0"/>
                <w:sz w:val="24"/>
                <w:szCs w:val="24"/>
              </w:rPr>
              <w:t>PDA原有功能部分界面优化与数据提取口径调整</w:t>
            </w:r>
          </w:p>
          <w:p w:rsidR="00FB146A" w:rsidRDefault="00FB146A">
            <w:pPr>
              <w:rPr>
                <w:rFonts w:ascii="宋体" w:eastAsia="宋体" w:hAnsi="宋体" w:cs="宋体"/>
                <w:kern w:val="0"/>
                <w:sz w:val="24"/>
                <w:szCs w:val="24"/>
              </w:rPr>
            </w:pPr>
          </w:p>
        </w:tc>
      </w:tr>
      <w:tr w:rsidR="00234291" w:rsidTr="00234291">
        <w:trPr>
          <w:trHeight w:val="1284"/>
        </w:trPr>
        <w:tc>
          <w:tcPr>
            <w:tcW w:w="601" w:type="dxa"/>
            <w:vMerge w:val="restart"/>
          </w:tcPr>
          <w:p w:rsidR="00234291" w:rsidRDefault="00234291">
            <w:pP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1</w:t>
            </w:r>
          </w:p>
        </w:tc>
        <w:tc>
          <w:tcPr>
            <w:tcW w:w="1320" w:type="dxa"/>
            <w:vMerge w:val="restart"/>
          </w:tcPr>
          <w:p w:rsidR="00234291" w:rsidRDefault="00234291" w:rsidP="00234291">
            <w:pPr>
              <w:rPr>
                <w:rFonts w:ascii="宋体" w:eastAsia="宋体" w:hAnsi="宋体" w:cs="宋体"/>
                <w:kern w:val="0"/>
                <w:sz w:val="24"/>
                <w:szCs w:val="24"/>
              </w:rPr>
            </w:pPr>
            <w:r>
              <w:rPr>
                <w:rFonts w:ascii="宋体" w:eastAsia="宋体" w:hAnsi="宋体" w:cs="宋体" w:hint="eastAsia"/>
                <w:kern w:val="0"/>
                <w:sz w:val="24"/>
                <w:szCs w:val="24"/>
              </w:rPr>
              <w:t>注射室P</w:t>
            </w:r>
            <w:r>
              <w:rPr>
                <w:rFonts w:ascii="宋体" w:eastAsia="宋体" w:hAnsi="宋体" w:cs="宋体"/>
                <w:kern w:val="0"/>
                <w:sz w:val="24"/>
                <w:szCs w:val="24"/>
              </w:rPr>
              <w:t>DA</w:t>
            </w:r>
            <w:r>
              <w:rPr>
                <w:rFonts w:ascii="宋体" w:eastAsia="宋体" w:hAnsi="宋体" w:cs="宋体" w:hint="eastAsia"/>
                <w:kern w:val="0"/>
                <w:sz w:val="24"/>
                <w:szCs w:val="24"/>
              </w:rPr>
              <w:t>执行</w:t>
            </w:r>
          </w:p>
        </w:tc>
        <w:tc>
          <w:tcPr>
            <w:tcW w:w="1125" w:type="dxa"/>
            <w:vMerge w:val="restart"/>
          </w:tcPr>
          <w:p w:rsidR="00234291" w:rsidRPr="00062C1D" w:rsidRDefault="00234291" w:rsidP="00062C1D">
            <w:pPr>
              <w:rPr>
                <w:rFonts w:ascii="宋体" w:eastAsia="宋体" w:hAnsi="宋体" w:cs="宋体"/>
                <w:kern w:val="0"/>
                <w:sz w:val="24"/>
                <w:szCs w:val="24"/>
              </w:rPr>
            </w:pPr>
            <w:r>
              <w:rPr>
                <w:rFonts w:ascii="宋体" w:eastAsia="宋体" w:hAnsi="宋体" w:cs="宋体" w:hint="eastAsia"/>
                <w:kern w:val="0"/>
                <w:sz w:val="24"/>
                <w:szCs w:val="24"/>
              </w:rPr>
              <w:t>注射室使用P</w:t>
            </w:r>
            <w:r>
              <w:rPr>
                <w:rFonts w:ascii="宋体" w:eastAsia="宋体" w:hAnsi="宋体" w:cs="宋体"/>
                <w:kern w:val="0"/>
                <w:sz w:val="24"/>
                <w:szCs w:val="24"/>
              </w:rPr>
              <w:t>DA</w:t>
            </w:r>
            <w:proofErr w:type="gramStart"/>
            <w:r>
              <w:rPr>
                <w:rFonts w:ascii="宋体" w:eastAsia="宋体" w:hAnsi="宋体" w:cs="宋体" w:hint="eastAsia"/>
                <w:kern w:val="0"/>
                <w:sz w:val="24"/>
                <w:szCs w:val="24"/>
              </w:rPr>
              <w:t>扫码执行</w:t>
            </w:r>
            <w:proofErr w:type="gramEnd"/>
          </w:p>
        </w:tc>
        <w:tc>
          <w:tcPr>
            <w:tcW w:w="5490" w:type="dxa"/>
          </w:tcPr>
          <w:p w:rsidR="00234291" w:rsidRDefault="00234291" w:rsidP="00026897">
            <w:pPr>
              <w:spacing w:line="360" w:lineRule="auto"/>
              <w:rPr>
                <w:rFonts w:ascii="宋体" w:eastAsia="宋体" w:hAnsi="宋体" w:cs="宋体"/>
                <w:kern w:val="0"/>
                <w:sz w:val="24"/>
                <w:szCs w:val="24"/>
              </w:rPr>
            </w:pPr>
            <w:r>
              <w:rPr>
                <w:rFonts w:ascii="宋体" w:eastAsia="宋体" w:hAnsi="宋体" w:cs="宋体" w:hint="eastAsia"/>
                <w:kern w:val="0"/>
                <w:sz w:val="24"/>
                <w:szCs w:val="24"/>
              </w:rPr>
              <w:t>1：病人从门诊药房领取药到注射室输液，注射室</w:t>
            </w:r>
            <w:r w:rsidR="00026897">
              <w:rPr>
                <w:rFonts w:ascii="宋体" w:eastAsia="宋体" w:hAnsi="宋体" w:cs="宋体" w:hint="eastAsia"/>
                <w:kern w:val="0"/>
                <w:sz w:val="24"/>
                <w:szCs w:val="24"/>
              </w:rPr>
              <w:t>护士</w:t>
            </w:r>
            <w:r>
              <w:rPr>
                <w:rFonts w:ascii="宋体" w:eastAsia="宋体" w:hAnsi="宋体" w:cs="宋体" w:hint="eastAsia"/>
                <w:kern w:val="0"/>
                <w:sz w:val="24"/>
                <w:szCs w:val="24"/>
              </w:rPr>
              <w:t>通过P</w:t>
            </w:r>
            <w:r>
              <w:rPr>
                <w:rFonts w:ascii="宋体" w:eastAsia="宋体" w:hAnsi="宋体" w:cs="宋体"/>
                <w:kern w:val="0"/>
                <w:sz w:val="24"/>
                <w:szCs w:val="24"/>
              </w:rPr>
              <w:t>DA</w:t>
            </w:r>
            <w:r w:rsidR="00026897">
              <w:rPr>
                <w:rFonts w:ascii="宋体" w:eastAsia="宋体" w:hAnsi="宋体" w:cs="宋体" w:hint="eastAsia"/>
                <w:kern w:val="0"/>
                <w:sz w:val="24"/>
                <w:szCs w:val="24"/>
              </w:rPr>
              <w:t>扫描</w:t>
            </w:r>
            <w:r>
              <w:rPr>
                <w:rFonts w:ascii="宋体" w:eastAsia="宋体" w:hAnsi="宋体" w:cs="宋体" w:hint="eastAsia"/>
                <w:kern w:val="0"/>
                <w:sz w:val="24"/>
                <w:szCs w:val="24"/>
              </w:rPr>
              <w:t>病人</w:t>
            </w:r>
            <w:proofErr w:type="gramStart"/>
            <w:r>
              <w:rPr>
                <w:rFonts w:ascii="宋体" w:eastAsia="宋体" w:hAnsi="宋体" w:cs="宋体" w:hint="eastAsia"/>
                <w:kern w:val="0"/>
                <w:sz w:val="24"/>
                <w:szCs w:val="24"/>
              </w:rPr>
              <w:t>二维码获取</w:t>
            </w:r>
            <w:proofErr w:type="gramEnd"/>
            <w:r>
              <w:rPr>
                <w:rFonts w:ascii="宋体" w:eastAsia="宋体" w:hAnsi="宋体" w:cs="宋体" w:hint="eastAsia"/>
                <w:kern w:val="0"/>
                <w:sz w:val="24"/>
                <w:szCs w:val="24"/>
              </w:rPr>
              <w:t>信息，</w:t>
            </w:r>
            <w:r w:rsidR="00026897">
              <w:rPr>
                <w:rFonts w:ascii="宋体" w:eastAsia="宋体" w:hAnsi="宋体" w:cs="宋体" w:hint="eastAsia"/>
                <w:kern w:val="0"/>
                <w:sz w:val="24"/>
                <w:szCs w:val="24"/>
              </w:rPr>
              <w:t>扫描</w:t>
            </w:r>
            <w:r>
              <w:rPr>
                <w:rFonts w:ascii="宋体" w:eastAsia="宋体" w:hAnsi="宋体" w:cs="宋体" w:hint="eastAsia"/>
                <w:kern w:val="0"/>
                <w:sz w:val="24"/>
                <w:szCs w:val="24"/>
              </w:rPr>
              <w:t>输液</w:t>
            </w:r>
            <w:proofErr w:type="gramStart"/>
            <w:r>
              <w:rPr>
                <w:rFonts w:ascii="宋体" w:eastAsia="宋体" w:hAnsi="宋体" w:cs="宋体" w:hint="eastAsia"/>
                <w:kern w:val="0"/>
                <w:sz w:val="24"/>
                <w:szCs w:val="24"/>
              </w:rPr>
              <w:t>二维码</w:t>
            </w:r>
            <w:r w:rsidR="00026897">
              <w:rPr>
                <w:rFonts w:ascii="宋体" w:eastAsia="宋体" w:hAnsi="宋体" w:cs="宋体" w:hint="eastAsia"/>
                <w:kern w:val="0"/>
                <w:sz w:val="24"/>
                <w:szCs w:val="24"/>
              </w:rPr>
              <w:t>来摆</w:t>
            </w:r>
            <w:proofErr w:type="gramEnd"/>
            <w:r w:rsidR="00026897">
              <w:rPr>
                <w:rFonts w:ascii="宋体" w:eastAsia="宋体" w:hAnsi="宋体" w:cs="宋体" w:hint="eastAsia"/>
                <w:kern w:val="0"/>
                <w:sz w:val="24"/>
                <w:szCs w:val="24"/>
              </w:rPr>
              <w:t>药，配药，进行输液核对信息</w:t>
            </w:r>
          </w:p>
        </w:tc>
      </w:tr>
      <w:tr w:rsidR="00234291" w:rsidTr="00234291">
        <w:trPr>
          <w:trHeight w:val="1006"/>
        </w:trPr>
        <w:tc>
          <w:tcPr>
            <w:tcW w:w="601" w:type="dxa"/>
            <w:vMerge/>
          </w:tcPr>
          <w:p w:rsidR="00234291" w:rsidRDefault="00234291">
            <w:pPr>
              <w:rPr>
                <w:rFonts w:ascii="宋体" w:eastAsia="宋体" w:hAnsi="宋体" w:cs="宋体" w:hint="eastAsia"/>
                <w:kern w:val="0"/>
                <w:sz w:val="24"/>
                <w:szCs w:val="24"/>
              </w:rPr>
            </w:pPr>
          </w:p>
        </w:tc>
        <w:tc>
          <w:tcPr>
            <w:tcW w:w="1320" w:type="dxa"/>
            <w:vMerge/>
          </w:tcPr>
          <w:p w:rsidR="00234291" w:rsidRDefault="00234291" w:rsidP="00234291">
            <w:pPr>
              <w:rPr>
                <w:rFonts w:ascii="宋体" w:eastAsia="宋体" w:hAnsi="宋体" w:cs="宋体" w:hint="eastAsia"/>
                <w:kern w:val="0"/>
                <w:sz w:val="24"/>
                <w:szCs w:val="24"/>
              </w:rPr>
            </w:pPr>
          </w:p>
        </w:tc>
        <w:tc>
          <w:tcPr>
            <w:tcW w:w="1125" w:type="dxa"/>
            <w:vMerge/>
          </w:tcPr>
          <w:p w:rsidR="00234291" w:rsidRDefault="00234291" w:rsidP="00062C1D">
            <w:pPr>
              <w:rPr>
                <w:rFonts w:ascii="宋体" w:eastAsia="宋体" w:hAnsi="宋体" w:cs="宋体" w:hint="eastAsia"/>
                <w:kern w:val="0"/>
                <w:sz w:val="24"/>
                <w:szCs w:val="24"/>
              </w:rPr>
            </w:pPr>
          </w:p>
        </w:tc>
        <w:tc>
          <w:tcPr>
            <w:tcW w:w="5490" w:type="dxa"/>
          </w:tcPr>
          <w:p w:rsidR="00234291" w:rsidRDefault="00234291">
            <w:pPr>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2：P</w:t>
            </w:r>
            <w:r>
              <w:rPr>
                <w:rFonts w:ascii="宋体" w:eastAsia="宋体" w:hAnsi="宋体" w:cs="宋体"/>
                <w:kern w:val="0"/>
                <w:sz w:val="24"/>
                <w:szCs w:val="24"/>
              </w:rPr>
              <w:t>DA</w:t>
            </w:r>
            <w:r w:rsidR="00026897">
              <w:rPr>
                <w:rFonts w:ascii="宋体" w:eastAsia="宋体" w:hAnsi="宋体" w:cs="宋体" w:hint="eastAsia"/>
                <w:kern w:val="0"/>
                <w:sz w:val="24"/>
                <w:szCs w:val="24"/>
              </w:rPr>
              <w:t>扫描</w:t>
            </w:r>
            <w:r>
              <w:rPr>
                <w:rFonts w:ascii="宋体" w:eastAsia="宋体" w:hAnsi="宋体" w:cs="宋体" w:hint="eastAsia"/>
                <w:kern w:val="0"/>
                <w:sz w:val="24"/>
                <w:szCs w:val="24"/>
              </w:rPr>
              <w:t>病人</w:t>
            </w:r>
            <w:proofErr w:type="gramStart"/>
            <w:r>
              <w:rPr>
                <w:rFonts w:ascii="宋体" w:eastAsia="宋体" w:hAnsi="宋体" w:cs="宋体" w:hint="eastAsia"/>
                <w:kern w:val="0"/>
                <w:sz w:val="24"/>
                <w:szCs w:val="24"/>
              </w:rPr>
              <w:t>二维码后</w:t>
            </w:r>
            <w:proofErr w:type="gramEnd"/>
            <w:r>
              <w:rPr>
                <w:rFonts w:ascii="宋体" w:eastAsia="宋体" w:hAnsi="宋体" w:cs="宋体" w:hint="eastAsia"/>
                <w:kern w:val="0"/>
                <w:sz w:val="24"/>
                <w:szCs w:val="24"/>
              </w:rPr>
              <w:t>，显示病人采血</w:t>
            </w:r>
            <w:bookmarkStart w:id="1" w:name="_GoBack"/>
            <w:bookmarkEnd w:id="1"/>
            <w:r>
              <w:rPr>
                <w:rFonts w:ascii="宋体" w:eastAsia="宋体" w:hAnsi="宋体" w:cs="宋体" w:hint="eastAsia"/>
                <w:kern w:val="0"/>
                <w:sz w:val="24"/>
                <w:szCs w:val="24"/>
              </w:rPr>
              <w:t>内容后，在扫描条形码确认病人采血信息</w:t>
            </w:r>
          </w:p>
        </w:tc>
      </w:tr>
    </w:tbl>
    <w:p w:rsidR="00FB146A" w:rsidRDefault="00FB146A">
      <w:pPr>
        <w:pStyle w:val="a0"/>
        <w:rPr>
          <w:lang w:val="en-US"/>
        </w:rPr>
      </w:pPr>
    </w:p>
    <w:p w:rsidR="00FB146A" w:rsidRDefault="006853CE">
      <w:pPr>
        <w:pStyle w:val="a0"/>
        <w:rPr>
          <w:rFonts w:ascii="宋体" w:eastAsia="宋体" w:hAnsi="宋体" w:cs="宋体"/>
          <w:b/>
          <w:bCs/>
          <w:sz w:val="28"/>
          <w:lang w:val="en-US"/>
        </w:rPr>
      </w:pPr>
      <w:r>
        <w:rPr>
          <w:rFonts w:ascii="宋体" w:eastAsia="宋体" w:hAnsi="宋体" w:cs="宋体" w:hint="eastAsia"/>
          <w:b/>
          <w:bCs/>
          <w:sz w:val="28"/>
          <w:lang w:val="en-US"/>
        </w:rPr>
        <w:t>三、对接口及系统改造的要求</w:t>
      </w:r>
    </w:p>
    <w:p w:rsidR="00FB146A" w:rsidRDefault="006853CE">
      <w:pPr>
        <w:rPr>
          <w:rFonts w:ascii="宋体" w:eastAsia="宋体" w:hAnsi="宋体" w:cs="宋体"/>
          <w:b/>
          <w:bCs/>
          <w:sz w:val="24"/>
          <w:szCs w:val="24"/>
        </w:rPr>
      </w:pPr>
      <w:r>
        <w:rPr>
          <w:rFonts w:ascii="宋体" w:eastAsia="宋体" w:hAnsi="宋体" w:cs="宋体" w:hint="eastAsia"/>
          <w:b/>
          <w:bCs/>
          <w:sz w:val="24"/>
          <w:szCs w:val="24"/>
        </w:rPr>
        <w:tab/>
        <w:t>维保期和续保期内免费实现以下要求：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3.1提供全面的接口技术，与第三方系统共享数据和功能，这些接口技术包括中间件技术接口、WEBSEVICE通用接口、数据库级接口、文件文本接口等。</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3.2提供与医院第三方系统统一接口的维护与管理，与HIS、电子病历、LIS、PACS、心电系统、体检系统、集成平台、成本管理系统、排班系统、人力资源管理系统、财务管理系统、互联网医院、OA系统、自助服务平台、DRG管理、绩效管理、电子发票、短信平台、财务电子档案、固定资产管理、智慧运营平台等其他所有医院相关业务系统（包括以上医院系统但不仅限于以上系统）进行免费接口对接，实现数据交换。</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3.4提供软件免费升级及个性化修改服务，免费实现院方的个性化需求；软件自身错误类问题提供永久性免费修改服务；</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3.5免费提供医院新增业务信息系统的对接、免费实现医院上级管理部门要求的系统接口对接要求。</w:t>
      </w: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四、项目实施要求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4.1驻场、实施工期要求：合同签订后，7个工作日内项目实施人员必须进场，系统需在</w:t>
      </w:r>
      <w:r w:rsidR="00984CEC">
        <w:rPr>
          <w:rFonts w:ascii="宋体" w:eastAsia="宋体" w:hAnsi="宋体" w:cs="宋体"/>
          <w:sz w:val="24"/>
          <w:lang w:val="en-US"/>
        </w:rPr>
        <w:t>3</w:t>
      </w:r>
      <w:r>
        <w:rPr>
          <w:rFonts w:ascii="宋体" w:eastAsia="宋体" w:hAnsi="宋体" w:cs="宋体" w:hint="eastAsia"/>
          <w:sz w:val="24"/>
          <w:lang w:val="en-US"/>
        </w:rPr>
        <w:t>个月内完成项目实施上线，请分别列出每个系统实施的工作计划及周期。</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4.2驻场人员要求：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lastRenderedPageBreak/>
        <w:t>实施工程师：项目驻场实施工程师需有2年以上本厂商同等项目实施经验。项目实施阶段，驻场实施工程师不得少于</w:t>
      </w:r>
      <w:r>
        <w:rPr>
          <w:rFonts w:ascii="宋体" w:eastAsia="宋体" w:hAnsi="宋体" w:cs="宋体"/>
          <w:sz w:val="24"/>
          <w:lang w:val="en-US"/>
        </w:rPr>
        <w:t>2</w:t>
      </w:r>
      <w:r>
        <w:rPr>
          <w:rFonts w:ascii="宋体" w:eastAsia="宋体" w:hAnsi="宋体" w:cs="宋体" w:hint="eastAsia"/>
          <w:sz w:val="24"/>
          <w:lang w:val="en-US"/>
        </w:rPr>
        <w:t>名。</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开发工程师：项目驻场开发工程师需有2年以上本厂商同类型项目开发经验。项目实施和上线阶段，驻场开发工程师不得少于</w:t>
      </w:r>
      <w:r w:rsidR="00984CEC">
        <w:rPr>
          <w:rFonts w:ascii="宋体" w:eastAsia="宋体" w:hAnsi="宋体" w:cs="宋体"/>
          <w:sz w:val="24"/>
          <w:lang w:val="en-US"/>
        </w:rPr>
        <w:t>1</w:t>
      </w:r>
      <w:r>
        <w:rPr>
          <w:rFonts w:ascii="宋体" w:eastAsia="宋体" w:hAnsi="宋体" w:cs="宋体" w:hint="eastAsia"/>
          <w:sz w:val="24"/>
          <w:lang w:val="en-US"/>
        </w:rPr>
        <w:t>名。如不能按项目阶段计划正常开展工作的，医院书面提出要求，驻场开发人员不得少于</w:t>
      </w:r>
      <w:r w:rsidR="00984CEC">
        <w:rPr>
          <w:rFonts w:ascii="宋体" w:eastAsia="宋体" w:hAnsi="宋体" w:cs="宋体"/>
          <w:sz w:val="24"/>
          <w:lang w:val="en-US"/>
        </w:rPr>
        <w:t>3</w:t>
      </w:r>
      <w:r>
        <w:rPr>
          <w:rFonts w:ascii="宋体" w:eastAsia="宋体" w:hAnsi="宋体" w:cs="宋体" w:hint="eastAsia"/>
          <w:sz w:val="24"/>
          <w:lang w:val="en-US"/>
        </w:rPr>
        <w:t>人（含原驻场人员在内）。</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如需更换开发工程师、实施工程师，厂商需提交书面申请，经院方同意才可更换。</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竞标文件中需提供软件提供商项目驻场人员清单（含项目开发和项目实施人员），清单中标明驻场人员详细信息，如姓名、联系方式、技术职称、</w:t>
      </w:r>
      <w:proofErr w:type="gramStart"/>
      <w:r>
        <w:rPr>
          <w:rFonts w:ascii="宋体" w:eastAsia="宋体" w:hAnsi="宋体" w:cs="宋体" w:hint="eastAsia"/>
          <w:sz w:val="24"/>
          <w:lang w:val="en-US"/>
        </w:rPr>
        <w:t>社保证明</w:t>
      </w:r>
      <w:proofErr w:type="gramEnd"/>
      <w:r>
        <w:rPr>
          <w:rFonts w:ascii="宋体" w:eastAsia="宋体" w:hAnsi="宋体" w:cs="宋体" w:hint="eastAsia"/>
          <w:sz w:val="24"/>
          <w:lang w:val="en-US"/>
        </w:rPr>
        <w:t>等。</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4.3因厂商与院方存在对需求理解有差异的可能性，要求所有软件功能需求的响应以院方意见为准。</w:t>
      </w:r>
    </w:p>
    <w:p w:rsidR="00FB146A" w:rsidRDefault="00FB146A">
      <w:pPr>
        <w:pStyle w:val="a0"/>
        <w:rPr>
          <w:lang w:val="en-US"/>
        </w:rPr>
      </w:pP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五、售后服务及其他要求</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5.1自本项目整体最终验收之日起，所有产品要求提供三年的</w:t>
      </w:r>
      <w:proofErr w:type="gramStart"/>
      <w:r>
        <w:rPr>
          <w:rFonts w:ascii="宋体" w:eastAsia="宋体" w:hAnsi="宋体" w:cs="宋体" w:hint="eastAsia"/>
          <w:sz w:val="24"/>
          <w:lang w:val="en-US"/>
        </w:rPr>
        <w:t>免费维保服务</w:t>
      </w:r>
      <w:proofErr w:type="gramEnd"/>
      <w:r>
        <w:rPr>
          <w:rFonts w:ascii="宋体" w:eastAsia="宋体" w:hAnsi="宋体" w:cs="宋体" w:hint="eastAsia"/>
          <w:sz w:val="24"/>
          <w:lang w:val="en-US"/>
        </w:rPr>
        <w:t>。含软件维护和系统软件升级、技术支持服务、系统管理及操作培训，免费提供系统个性化修改需求。请详细说明售后服务的内容</w:t>
      </w:r>
      <w:proofErr w:type="gramStart"/>
      <w:r>
        <w:rPr>
          <w:rFonts w:ascii="宋体" w:eastAsia="宋体" w:hAnsi="宋体" w:cs="宋体" w:hint="eastAsia"/>
          <w:sz w:val="24"/>
          <w:lang w:val="en-US"/>
        </w:rPr>
        <w:t>和维保方案</w:t>
      </w:r>
      <w:proofErr w:type="gramEnd"/>
      <w:r>
        <w:rPr>
          <w:rFonts w:ascii="宋体" w:eastAsia="宋体" w:hAnsi="宋体" w:cs="宋体" w:hint="eastAsia"/>
          <w:sz w:val="24"/>
          <w:lang w:val="en-US"/>
        </w:rPr>
        <w:t>以及维保期后续保方案及费用。</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5.2安装调试要求：免费送货上门、安装调试、提供完善的软件系统使用中文操作手册、图纸、网络详细拓扑图、系统配置、功能配置、设备配置及互联记录；</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5.3原厂技术人员免费提供售后服务，含电话支持、现场响应、远程操作、网上客</w:t>
      </w:r>
      <w:proofErr w:type="gramStart"/>
      <w:r>
        <w:rPr>
          <w:rFonts w:ascii="宋体" w:eastAsia="宋体" w:hAnsi="宋体" w:cs="宋体" w:hint="eastAsia"/>
          <w:sz w:val="24"/>
          <w:lang w:val="en-US"/>
        </w:rPr>
        <w:t>服中心</w:t>
      </w:r>
      <w:proofErr w:type="gramEnd"/>
      <w:r>
        <w:rPr>
          <w:rFonts w:ascii="宋体" w:eastAsia="宋体" w:hAnsi="宋体" w:cs="宋体" w:hint="eastAsia"/>
          <w:sz w:val="24"/>
          <w:lang w:val="en-US"/>
        </w:rPr>
        <w:t>等多种方式服务，应做到7×24小时全天候电话</w:t>
      </w:r>
      <w:proofErr w:type="gramStart"/>
      <w:r>
        <w:rPr>
          <w:rFonts w:ascii="宋体" w:eastAsia="宋体" w:hAnsi="宋体" w:cs="宋体" w:hint="eastAsia"/>
          <w:sz w:val="24"/>
          <w:lang w:val="en-US"/>
        </w:rPr>
        <w:t>或微信等</w:t>
      </w:r>
      <w:proofErr w:type="gramEnd"/>
      <w:r>
        <w:rPr>
          <w:rFonts w:ascii="宋体" w:eastAsia="宋体" w:hAnsi="宋体" w:cs="宋体" w:hint="eastAsia"/>
          <w:sz w:val="24"/>
          <w:lang w:val="en-US"/>
        </w:rPr>
        <w:t>常用联系方式响应。</w:t>
      </w:r>
      <w:bookmarkStart w:id="2" w:name="_Toc507405798"/>
      <w:r>
        <w:rPr>
          <w:rFonts w:ascii="宋体" w:eastAsia="宋体" w:hAnsi="宋体" w:cs="宋体" w:hint="eastAsia"/>
          <w:sz w:val="24"/>
          <w:lang w:val="en-US"/>
        </w:rPr>
        <w:t>当出现故障时，接到故障通知后，原厂技术人员应在30分钟内响应，远程技术支持无法解决的，6小时内需到达现场处理修复，并调查分析事故原因。</w:t>
      </w:r>
    </w:p>
    <w:p w:rsidR="00FB146A" w:rsidRDefault="006853CE" w:rsidP="006853CE">
      <w:pPr>
        <w:pStyle w:val="a0"/>
        <w:ind w:firstLine="198"/>
        <w:rPr>
          <w:rFonts w:ascii="宋体" w:eastAsia="宋体" w:hAnsi="宋体" w:cs="宋体"/>
          <w:sz w:val="24"/>
          <w:lang w:val="en-US"/>
        </w:rPr>
      </w:pPr>
      <w:r>
        <w:rPr>
          <w:rFonts w:ascii="宋体" w:eastAsia="宋体" w:hAnsi="宋体" w:cs="宋体" w:hint="eastAsia"/>
          <w:sz w:val="24"/>
          <w:lang w:val="en-US"/>
        </w:rPr>
        <w:t>5.4供应商提供原厂技术人员定期回访服务，定期通过电话或其他方式访问用户，了解产品使用情况及网络安全情况，须在每半年进行一次现场巡检，并形成书面巡检服务报告，加盖有效公章并反馈给甲方（要求提供巡检报告模板，内容涉及此项目相关设备的运行情况及现场巡检照片）。</w:t>
      </w:r>
    </w:p>
    <w:p w:rsidR="00FB146A" w:rsidRDefault="006853CE">
      <w:pPr>
        <w:pStyle w:val="a0"/>
        <w:spacing w:after="0"/>
        <w:rPr>
          <w:rFonts w:ascii="宋体" w:eastAsia="宋体" w:hAnsi="宋体" w:cs="宋体"/>
          <w:b/>
          <w:bCs/>
          <w:sz w:val="28"/>
          <w:lang w:val="en-US"/>
        </w:rPr>
      </w:pPr>
      <w:r>
        <w:rPr>
          <w:rFonts w:ascii="宋体" w:eastAsia="宋体" w:hAnsi="宋体" w:cs="宋体" w:hint="eastAsia"/>
          <w:b/>
          <w:bCs/>
          <w:sz w:val="28"/>
          <w:lang w:val="en-US"/>
        </w:rPr>
        <w:t>六、违约责任</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1</w:t>
      </w:r>
      <w:r>
        <w:rPr>
          <w:rFonts w:ascii="宋体" w:eastAsia="宋体" w:hAnsi="宋体" w:cs="宋体" w:hint="eastAsia"/>
          <w:sz w:val="24"/>
          <w:lang w:val="en-US"/>
        </w:rPr>
        <w:t>投标方提供的系统如侵犯了第三方合法权益而引发的任何纠纷或诉讼，均由投标方负责交涉并承担全部责任。</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2</w:t>
      </w:r>
      <w:r>
        <w:rPr>
          <w:rFonts w:ascii="宋体" w:eastAsia="宋体" w:hAnsi="宋体" w:cs="宋体" w:hint="eastAsia"/>
          <w:sz w:val="24"/>
          <w:lang w:val="en-US"/>
        </w:rPr>
        <w:t>投标方逾期交货的，每天向甲方偿付违约货款额3‰违约金，但违约金累计不得超过违约货款额 5% ，超过30天对方有权解除合同，违约方承担因此给对方造成的经济损失；</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3</w:t>
      </w:r>
      <w:r>
        <w:rPr>
          <w:rFonts w:ascii="宋体" w:eastAsia="宋体" w:hAnsi="宋体" w:cs="宋体" w:hint="eastAsia"/>
          <w:sz w:val="24"/>
          <w:lang w:val="en-US"/>
        </w:rPr>
        <w:t>售后服务违约：</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lastRenderedPageBreak/>
        <w:t>6.</w:t>
      </w:r>
      <w:r w:rsidR="00DF7DC0">
        <w:rPr>
          <w:rFonts w:ascii="宋体" w:eastAsia="宋体" w:hAnsi="宋体" w:cs="宋体"/>
          <w:sz w:val="24"/>
          <w:lang w:val="en-US"/>
        </w:rPr>
        <w:t>3</w:t>
      </w:r>
      <w:r>
        <w:rPr>
          <w:rFonts w:ascii="宋体" w:eastAsia="宋体" w:hAnsi="宋体" w:cs="宋体" w:hint="eastAsia"/>
          <w:sz w:val="24"/>
          <w:lang w:val="en-US"/>
        </w:rPr>
        <w:t>.1每缺少1次现场巡检记录，投标方应向甲方支付违约金5000元；</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3</w:t>
      </w:r>
      <w:r>
        <w:rPr>
          <w:rFonts w:ascii="宋体" w:eastAsia="宋体" w:hAnsi="宋体" w:cs="宋体" w:hint="eastAsia"/>
          <w:sz w:val="24"/>
          <w:lang w:val="en-US"/>
        </w:rPr>
        <w:t>.</w:t>
      </w:r>
      <w:r>
        <w:rPr>
          <w:rFonts w:ascii="宋体" w:eastAsia="宋体" w:hAnsi="宋体" w:cs="宋体"/>
          <w:sz w:val="24"/>
          <w:lang w:val="en-US"/>
        </w:rPr>
        <w:t>2</w:t>
      </w:r>
      <w:r>
        <w:rPr>
          <w:rFonts w:ascii="宋体" w:eastAsia="宋体" w:hAnsi="宋体" w:cs="宋体" w:hint="eastAsia"/>
          <w:sz w:val="24"/>
          <w:lang w:val="en-US"/>
        </w:rPr>
        <w:t>投标方未按本技术要求和响应文件中规定的其他服务承诺提供售后服务的，每次投标方应按合同合计金额的5% 向甲方支付违约金。</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4</w:t>
      </w:r>
      <w:r>
        <w:rPr>
          <w:rFonts w:ascii="宋体" w:eastAsia="宋体" w:hAnsi="宋体" w:cs="宋体" w:hint="eastAsia"/>
          <w:sz w:val="24"/>
          <w:lang w:val="en-US"/>
        </w:rPr>
        <w:t>合同签订后7个工作日内进场实施，每个模块计划实施周期需在合同内写明。</w:t>
      </w:r>
      <w:proofErr w:type="gramStart"/>
      <w:r>
        <w:rPr>
          <w:rFonts w:ascii="宋体" w:eastAsia="宋体" w:hAnsi="宋体" w:cs="宋体" w:hint="eastAsia"/>
          <w:sz w:val="24"/>
          <w:lang w:val="en-US"/>
        </w:rPr>
        <w:t>因软件</w:t>
      </w:r>
      <w:proofErr w:type="gramEnd"/>
      <w:r>
        <w:rPr>
          <w:rFonts w:ascii="宋体" w:eastAsia="宋体" w:hAnsi="宋体" w:cs="宋体" w:hint="eastAsia"/>
          <w:sz w:val="24"/>
          <w:lang w:val="en-US"/>
        </w:rPr>
        <w:t>提供商原因逾期</w:t>
      </w:r>
      <w:proofErr w:type="gramStart"/>
      <w:r>
        <w:rPr>
          <w:rFonts w:ascii="宋体" w:eastAsia="宋体" w:hAnsi="宋体" w:cs="宋体" w:hint="eastAsia"/>
          <w:sz w:val="24"/>
          <w:lang w:val="en-US"/>
        </w:rPr>
        <w:t>不</w:t>
      </w:r>
      <w:proofErr w:type="gramEnd"/>
      <w:r>
        <w:rPr>
          <w:rFonts w:ascii="宋体" w:eastAsia="宋体" w:hAnsi="宋体" w:cs="宋体" w:hint="eastAsia"/>
          <w:sz w:val="24"/>
          <w:lang w:val="en-US"/>
        </w:rPr>
        <w:t>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5</w:t>
      </w:r>
      <w:r>
        <w:rPr>
          <w:rFonts w:ascii="宋体" w:eastAsia="宋体" w:hAnsi="宋体" w:cs="宋体" w:hint="eastAsia"/>
          <w:sz w:val="24"/>
          <w:lang w:val="en-US"/>
        </w:rPr>
        <w:t>任何一方违反本技术要求中“保密、廉洁条款”要求的，应承担相应的违约责任并赔偿由此造成的损失，损失累计金额超过合同款项的5%的，损失方同时有权终止合同并收回已付款项。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6</w:t>
      </w:r>
      <w:r>
        <w:rPr>
          <w:rFonts w:ascii="宋体" w:eastAsia="宋体" w:hAnsi="宋体" w:cs="宋体" w:hint="eastAsia"/>
          <w:sz w:val="24"/>
          <w:lang w:val="en-US"/>
        </w:rPr>
        <w:t>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7</w:t>
      </w:r>
      <w:r>
        <w:rPr>
          <w:rFonts w:ascii="宋体" w:eastAsia="宋体" w:hAnsi="宋体" w:cs="宋体" w:hint="eastAsia"/>
          <w:sz w:val="24"/>
          <w:lang w:val="en-US"/>
        </w:rPr>
        <w:t>厂商不得在提供的硬件及软件系统中设置包括且不限于如：软硬件加密狗，时间锁，授权码等可以限制硬件及软件系统正常运行的措施，否则视为乙方违约，乙方需要支付医院违约金500000元（伍拾万元），在此基础上医院有权要求乙方退回甲方已支付的所有款项。如对医院造成损失的，甲方有权要求乙方赔偿。</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8</w:t>
      </w:r>
      <w:r>
        <w:rPr>
          <w:rFonts w:ascii="宋体" w:eastAsia="宋体" w:hAnsi="宋体" w:cs="宋体"/>
          <w:sz w:val="24"/>
          <w:lang w:val="en-US"/>
        </w:rPr>
        <w:t>厂商驻场工程师人员变更必须得到医院书面同意，否则视为</w:t>
      </w:r>
      <w:r>
        <w:rPr>
          <w:rFonts w:ascii="宋体" w:eastAsia="宋体" w:hAnsi="宋体" w:cs="宋体" w:hint="eastAsia"/>
          <w:sz w:val="24"/>
          <w:lang w:val="en-US"/>
        </w:rPr>
        <w:t>乙方</w:t>
      </w:r>
      <w:r>
        <w:rPr>
          <w:rFonts w:ascii="宋体" w:eastAsia="宋体" w:hAnsi="宋体" w:cs="宋体"/>
          <w:sz w:val="24"/>
          <w:lang w:val="en-US"/>
        </w:rPr>
        <w:t>违约，</w:t>
      </w:r>
      <w:r>
        <w:rPr>
          <w:rFonts w:ascii="宋体" w:eastAsia="宋体" w:hAnsi="宋体" w:cs="宋体" w:hint="eastAsia"/>
          <w:sz w:val="24"/>
          <w:lang w:val="en-US"/>
        </w:rPr>
        <w:t>甲</w:t>
      </w:r>
      <w:r>
        <w:rPr>
          <w:rFonts w:ascii="宋体" w:eastAsia="宋体" w:hAnsi="宋体" w:cs="宋体"/>
          <w:sz w:val="24"/>
          <w:lang w:val="en-US"/>
        </w:rPr>
        <w:t>方有权按500</w:t>
      </w:r>
      <w:r>
        <w:rPr>
          <w:rFonts w:ascii="宋体" w:eastAsia="宋体" w:hAnsi="宋体" w:cs="宋体" w:hint="eastAsia"/>
          <w:sz w:val="24"/>
          <w:lang w:val="en-US"/>
        </w:rPr>
        <w:t>0</w:t>
      </w:r>
      <w:r>
        <w:rPr>
          <w:rFonts w:ascii="宋体" w:eastAsia="宋体" w:hAnsi="宋体" w:cs="宋体"/>
          <w:sz w:val="24"/>
          <w:lang w:val="en-US"/>
        </w:rPr>
        <w:t>0元/人/次从合同总款中扣除</w:t>
      </w:r>
      <w:r>
        <w:rPr>
          <w:rFonts w:ascii="宋体" w:eastAsia="宋体" w:hAnsi="宋体" w:cs="宋体" w:hint="eastAsia"/>
          <w:sz w:val="24"/>
          <w:lang w:val="en-US"/>
        </w:rPr>
        <w:t>。</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6.</w:t>
      </w:r>
      <w:r w:rsidR="00DF7DC0">
        <w:rPr>
          <w:rFonts w:ascii="宋体" w:eastAsia="宋体" w:hAnsi="宋体" w:cs="宋体"/>
          <w:sz w:val="24"/>
          <w:lang w:val="en-US"/>
        </w:rPr>
        <w:t>9</w:t>
      </w:r>
      <w:r>
        <w:rPr>
          <w:rFonts w:ascii="宋体" w:eastAsia="宋体" w:hAnsi="宋体" w:cs="宋体" w:hint="eastAsia"/>
          <w:sz w:val="24"/>
          <w:lang w:val="en-US"/>
        </w:rPr>
        <w:t>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rsidR="00FB146A" w:rsidRDefault="006853CE">
      <w:pPr>
        <w:pStyle w:val="a0"/>
        <w:rPr>
          <w:rFonts w:ascii="宋体" w:eastAsia="宋体" w:hAnsi="宋体" w:cs="宋体"/>
          <w:b/>
          <w:bCs/>
          <w:sz w:val="28"/>
          <w:lang w:val="en-US"/>
        </w:rPr>
      </w:pPr>
      <w:bookmarkStart w:id="3" w:name="_Toc507405799"/>
      <w:bookmarkStart w:id="4" w:name="_Toc507405800"/>
      <w:bookmarkEnd w:id="2"/>
      <w:r>
        <w:rPr>
          <w:rFonts w:ascii="宋体" w:eastAsia="宋体" w:hAnsi="宋体" w:cs="宋体" w:hint="eastAsia"/>
          <w:b/>
          <w:bCs/>
          <w:sz w:val="28"/>
          <w:lang w:val="en-US"/>
        </w:rPr>
        <w:t>七、保密、廉洁协议</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7.1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7.2双方不得以任何方式向第三方泄露本项目的软件技术、设计方案以及功能配置等内容。</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7.3不以任何方式向第三方泄露在本协议开发实施过程中获取的经济、技术、数据以及双方其他非公开的信息。</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7.4不从事商业贿赂行为，遵守廉洁协议或相关规定。甲方发现乙方有违反廉洁协议或相关规定采用不正当手段进行不正当竞争行为的，或被有关部门生效文</w:t>
      </w:r>
      <w:r>
        <w:rPr>
          <w:rFonts w:ascii="宋体" w:eastAsia="宋体" w:hAnsi="宋体" w:cs="宋体" w:hint="eastAsia"/>
          <w:sz w:val="24"/>
          <w:lang w:val="en-US"/>
        </w:rPr>
        <w:lastRenderedPageBreak/>
        <w:t>书认定有行贿或者受贿行为的，甲方有权解除该业务合同，由此给甲方造成的损失以及发生的一切费用均由乙方承担，甲方有权对乙方实施商业贿赂不良记录，列入“黑名单”，并三年内取消其业务往来资格。</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7.5保密期限自本合同生效之日起永久有效，如乙方需解除保密协议需向甲方提出书面申请，双方协商同意签字确认后方可解除。</w:t>
      </w:r>
    </w:p>
    <w:p w:rsidR="00FB146A" w:rsidRDefault="00FB146A">
      <w:pPr>
        <w:pStyle w:val="a0"/>
        <w:rPr>
          <w:lang w:val="en-US"/>
        </w:rPr>
      </w:pPr>
    </w:p>
    <w:p w:rsidR="00FB146A" w:rsidRDefault="006853CE">
      <w:pPr>
        <w:pStyle w:val="a0"/>
        <w:rPr>
          <w:rFonts w:ascii="宋体" w:eastAsia="宋体" w:hAnsi="宋体" w:cs="宋体"/>
          <w:b/>
          <w:bCs/>
          <w:sz w:val="28"/>
          <w:lang w:val="en-US"/>
        </w:rPr>
      </w:pPr>
      <w:r>
        <w:rPr>
          <w:rFonts w:ascii="宋体" w:eastAsia="宋体" w:hAnsi="宋体" w:cs="宋体" w:hint="eastAsia"/>
          <w:b/>
          <w:bCs/>
          <w:sz w:val="28"/>
          <w:lang w:val="en-US"/>
        </w:rPr>
        <w:t>八、报价</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竞标文件按系统模块报价，报价表价格包含系统软硬件费用、产品安装、调试实施、培训费用、产品升级费用，以及明示所有责任、义务和一切风险。</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竞标文件需提供维保期后续保报价。</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竞标文件需提供系统详细图文介绍。系统实施验收参照本技术文档及竞标文件提供的图文介绍为依据。</w:t>
      </w:r>
    </w:p>
    <w:p w:rsidR="00FB146A" w:rsidRDefault="006853CE">
      <w:pPr>
        <w:pStyle w:val="a0"/>
        <w:ind w:firstLine="198"/>
        <w:rPr>
          <w:rFonts w:ascii="宋体" w:eastAsia="宋体" w:hAnsi="宋体" w:cs="宋体"/>
          <w:sz w:val="24"/>
          <w:lang w:val="en-US"/>
        </w:rPr>
      </w:pPr>
      <w:r>
        <w:rPr>
          <w:rFonts w:ascii="宋体" w:eastAsia="宋体" w:hAnsi="宋体" w:cs="宋体" w:hint="eastAsia"/>
          <w:sz w:val="24"/>
          <w:lang w:val="en-US"/>
        </w:rPr>
        <w:t>如项目功能二次开发内容涉及甲方采购的第三方产品，则甲方协调第三方产品开发商提供相关二次开发需要的接口和其他信息。请在标书内标明哪些功能的实现需要甲方提供二次开发接口。</w:t>
      </w:r>
    </w:p>
    <w:p w:rsidR="00FB146A" w:rsidRDefault="006853CE">
      <w:pPr>
        <w:pStyle w:val="1"/>
        <w:numPr>
          <w:ilvl w:val="0"/>
          <w:numId w:val="0"/>
        </w:numPr>
        <w:spacing w:beforeLines="100" w:before="312" w:line="360" w:lineRule="auto"/>
        <w:rPr>
          <w:rFonts w:ascii="宋体" w:hAnsi="宋体"/>
          <w:bCs w:val="0"/>
          <w:sz w:val="32"/>
          <w:szCs w:val="32"/>
        </w:rPr>
      </w:pPr>
      <w:r>
        <w:rPr>
          <w:rFonts w:ascii="宋体" w:hAnsi="宋体" w:hint="eastAsia"/>
          <w:bCs w:val="0"/>
          <w:sz w:val="32"/>
          <w:szCs w:val="32"/>
        </w:rPr>
        <w:t>九、付款方式</w:t>
      </w:r>
      <w:bookmarkEnd w:id="3"/>
    </w:p>
    <w:p w:rsidR="00FB146A" w:rsidRDefault="006853CE">
      <w:pPr>
        <w:pStyle w:val="a0"/>
        <w:ind w:firstLine="198"/>
        <w:rPr>
          <w:rFonts w:ascii="宋体" w:eastAsia="宋体" w:hAnsi="宋体" w:cs="微软雅黑"/>
          <w:sz w:val="24"/>
        </w:rPr>
      </w:pPr>
      <w:r>
        <w:rPr>
          <w:rFonts w:ascii="宋体" w:eastAsia="宋体" w:hAnsi="宋体" w:cs="宋体" w:hint="eastAsia"/>
          <w:sz w:val="24"/>
          <w:lang w:val="en-US"/>
        </w:rPr>
        <w:t>项目双方签订合同，公司进场实施项目，项目上线稳定运行1个月后（以上线报告中双方签订的日期计算），用户支付合同款项的30%；合同中的模块实施完毕，上线稳定运行3个月后，启动验收，验收合格后</w:t>
      </w:r>
      <w:proofErr w:type="gramStart"/>
      <w:r>
        <w:rPr>
          <w:rFonts w:ascii="宋体" w:eastAsia="宋体" w:hAnsi="宋体" w:cs="宋体" w:hint="eastAsia"/>
          <w:sz w:val="24"/>
          <w:lang w:val="en-US"/>
        </w:rPr>
        <w:t>付合同</w:t>
      </w:r>
      <w:proofErr w:type="gramEnd"/>
      <w:r>
        <w:rPr>
          <w:rFonts w:ascii="宋体" w:eastAsia="宋体" w:hAnsi="宋体" w:cs="宋体" w:hint="eastAsia"/>
          <w:sz w:val="24"/>
          <w:lang w:val="en-US"/>
        </w:rPr>
        <w:t>款项的60%，自验收合格之日起，1年后付10%。</w:t>
      </w:r>
    </w:p>
    <w:bookmarkEnd w:id="4"/>
    <w:p w:rsidR="00FB146A" w:rsidRDefault="00FB146A">
      <w:pPr>
        <w:pStyle w:val="a0"/>
      </w:pPr>
    </w:p>
    <w:p w:rsidR="00FB146A" w:rsidRDefault="00FB146A">
      <w:pPr>
        <w:pStyle w:val="a0"/>
        <w:rPr>
          <w:sz w:val="24"/>
          <w:lang w:val="en-US"/>
        </w:rPr>
      </w:pPr>
    </w:p>
    <w:sectPr w:rsidR="00FB1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DF"/>
    <w:rsid w:val="00026897"/>
    <w:rsid w:val="00062C1D"/>
    <w:rsid w:val="000E2410"/>
    <w:rsid w:val="000E5CA5"/>
    <w:rsid w:val="001A11FC"/>
    <w:rsid w:val="001A1C12"/>
    <w:rsid w:val="001A7ECE"/>
    <w:rsid w:val="00234291"/>
    <w:rsid w:val="002A29C0"/>
    <w:rsid w:val="0039008D"/>
    <w:rsid w:val="003A3F21"/>
    <w:rsid w:val="003E62DF"/>
    <w:rsid w:val="00435C7C"/>
    <w:rsid w:val="004627C3"/>
    <w:rsid w:val="00481560"/>
    <w:rsid w:val="00491534"/>
    <w:rsid w:val="004D3BA6"/>
    <w:rsid w:val="005D449A"/>
    <w:rsid w:val="006853CE"/>
    <w:rsid w:val="006A3658"/>
    <w:rsid w:val="006A3CAE"/>
    <w:rsid w:val="006C202C"/>
    <w:rsid w:val="006E2919"/>
    <w:rsid w:val="007E324E"/>
    <w:rsid w:val="008C322F"/>
    <w:rsid w:val="00984CEC"/>
    <w:rsid w:val="00A140D3"/>
    <w:rsid w:val="00A63110"/>
    <w:rsid w:val="00AC1ABD"/>
    <w:rsid w:val="00B759E0"/>
    <w:rsid w:val="00BA0F38"/>
    <w:rsid w:val="00BF23AD"/>
    <w:rsid w:val="00CC6059"/>
    <w:rsid w:val="00D5380E"/>
    <w:rsid w:val="00DC1FBB"/>
    <w:rsid w:val="00DF7DC0"/>
    <w:rsid w:val="00E61AD4"/>
    <w:rsid w:val="00F13AA1"/>
    <w:rsid w:val="00F55771"/>
    <w:rsid w:val="00FB146A"/>
    <w:rsid w:val="038608DA"/>
    <w:rsid w:val="06DF14B2"/>
    <w:rsid w:val="0A791D80"/>
    <w:rsid w:val="0F2A1F3D"/>
    <w:rsid w:val="109B068D"/>
    <w:rsid w:val="14782DB8"/>
    <w:rsid w:val="14AF00BD"/>
    <w:rsid w:val="153D4F2B"/>
    <w:rsid w:val="165C1DAE"/>
    <w:rsid w:val="16ED2D59"/>
    <w:rsid w:val="17536FF6"/>
    <w:rsid w:val="19151124"/>
    <w:rsid w:val="1A251034"/>
    <w:rsid w:val="1AA944D3"/>
    <w:rsid w:val="1B5C436C"/>
    <w:rsid w:val="1B91509A"/>
    <w:rsid w:val="1D9262D5"/>
    <w:rsid w:val="22293C01"/>
    <w:rsid w:val="224243ED"/>
    <w:rsid w:val="24DA1462"/>
    <w:rsid w:val="251F0377"/>
    <w:rsid w:val="25D43FBF"/>
    <w:rsid w:val="34A02F04"/>
    <w:rsid w:val="367D4F11"/>
    <w:rsid w:val="3A965B44"/>
    <w:rsid w:val="3FFE146B"/>
    <w:rsid w:val="41971DBD"/>
    <w:rsid w:val="455A3219"/>
    <w:rsid w:val="480C0CC5"/>
    <w:rsid w:val="49C017DB"/>
    <w:rsid w:val="508670F0"/>
    <w:rsid w:val="50A873B9"/>
    <w:rsid w:val="52C84CF5"/>
    <w:rsid w:val="53BA24EE"/>
    <w:rsid w:val="54361EC0"/>
    <w:rsid w:val="54E82BB7"/>
    <w:rsid w:val="55B43D13"/>
    <w:rsid w:val="56864135"/>
    <w:rsid w:val="5A334C18"/>
    <w:rsid w:val="5C6164F3"/>
    <w:rsid w:val="5EEF047E"/>
    <w:rsid w:val="63EF6D4C"/>
    <w:rsid w:val="67234BE8"/>
    <w:rsid w:val="68B72934"/>
    <w:rsid w:val="69A9737D"/>
    <w:rsid w:val="711C77D0"/>
    <w:rsid w:val="73F71B2F"/>
    <w:rsid w:val="7A2D02A7"/>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6C800"/>
  <w15:docId w15:val="{87F5AFBD-EC09-4B55-9A0F-4F388B40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761</Words>
  <Characters>4343</Characters>
  <Application>Microsoft Office Word</Application>
  <DocSecurity>0</DocSecurity>
  <Lines>36</Lines>
  <Paragraphs>10</Paragraphs>
  <ScaleCrop>false</ScaleCrop>
  <Company>Microsoft</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lgyy</cp:lastModifiedBy>
  <cp:revision>14</cp:revision>
  <dcterms:created xsi:type="dcterms:W3CDTF">2022-03-17T03:52:00Z</dcterms:created>
  <dcterms:modified xsi:type="dcterms:W3CDTF">2023-03-16T07:58:00Z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