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eastAsia="zh-CN"/>
        </w:rPr>
        <w:t>柳州市工人医院</w:t>
      </w:r>
      <w:r>
        <w:rPr>
          <w:rFonts w:hint="eastAsia" w:ascii="黑体" w:hAnsi="黑体" w:eastAsia="黑体" w:cs="黑体"/>
          <w:b/>
          <w:sz w:val="36"/>
          <w:szCs w:val="36"/>
          <w:lang w:val="en-US" w:eastAsia="zh-CN"/>
        </w:rPr>
        <w:t>2023年度总务零星工程</w:t>
      </w:r>
    </w:p>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柳州市工人医院2023年度总务零星工程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ascii="宋体" w:hAnsi="宋体" w:eastAsia="宋体" w:cs="宋体"/>
          <w:b w:val="0"/>
          <w:bCs w:val="0"/>
          <w:sz w:val="28"/>
          <w:szCs w:val="28"/>
          <w:lang w:val="en-US" w:eastAsia="zh-CN"/>
        </w:rPr>
        <w:t>柳州市工人医院2023年度总务零星工程</w:t>
      </w:r>
      <w:r>
        <w:rPr>
          <w:rFonts w:hint="eastAsia" w:hAnsi="宋体" w:eastAsia="宋体" w:cs="宋体"/>
          <w:b w:val="0"/>
          <w:bCs w:val="0"/>
          <w:sz w:val="28"/>
          <w:szCs w:val="28"/>
          <w:lang w:val="en-US" w:eastAsia="zh-CN"/>
        </w:rPr>
        <w:t>项目，主要包含2023年度柳州市工人医院各院区范围内单个项目造价在5万元以下的维修改造工程项目，项目根据服务院区分为三个标段，应标方根据院方要求完成此类工程项目，每季度根据应标单位实际完成工作进行结算</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零星维修改造工程包含院内用房修缮、房屋改造、水电改造、室外景观设施维修改造等，改造范围为造价在5万元以下的维修改造工程项目，应标单位负责以上内容所有材料采购及施工、安装工作，主要施工内容包含：</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1.基建维修：内外墙墙体修缮、建筑结构漏水修补、破损室内装修工程修缮、门窗修缮、钢结构修缮、防锈处理等；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2.房屋改造：墙体砌筑、装饰装修工程、门窗安装、拆除工程、建筑垃圾清运、安装工程等；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3.水电工程：造价在1万元~5万元水电工程项目、洁具安装等；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4.室外景观设施维修改造：绿植补种、土方工程、园林景观工程修缮、高空树木修剪等；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5.五金安装：不锈钢用品制作安装、门锁维修更换、淋浴喷淋头更换等；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6.白蚁防治及红火蚁防治。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hAnsi="宋体" w:eastAsia="宋体" w:cs="宋体"/>
          <w:b/>
          <w:bCs/>
          <w:sz w:val="28"/>
          <w:szCs w:val="28"/>
          <w:lang w:val="en-US" w:eastAsia="zh-CN"/>
        </w:rPr>
      </w:pPr>
      <w:r>
        <w:rPr>
          <w:rFonts w:hint="eastAsia" w:hAnsi="宋体" w:eastAsia="宋体" w:cs="宋体"/>
          <w:b/>
          <w:bCs/>
          <w:sz w:val="28"/>
          <w:szCs w:val="28"/>
          <w:lang w:val="en-US" w:eastAsia="zh-CN"/>
        </w:rPr>
        <w:t>五、主要修缮、改善施工内容清单及参考单价</w:t>
      </w:r>
    </w:p>
    <w:tbl>
      <w:tblPr>
        <w:tblStyle w:val="4"/>
        <w:tblpPr w:leftFromText="180" w:rightFromText="180" w:vertAnchor="text" w:horzAnchor="page" w:tblpXSpec="center" w:tblpY="730"/>
        <w:tblOverlap w:val="never"/>
        <w:tblW w:w="947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6"/>
        <w:gridCol w:w="3494"/>
        <w:gridCol w:w="3690"/>
        <w:gridCol w:w="78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80" w:hRule="atLeast"/>
          <w:jc w:val="center"/>
        </w:trPr>
        <w:tc>
          <w:tcPr>
            <w:tcW w:w="9473" w:type="dxa"/>
            <w:gridSpan w:val="5"/>
            <w:tcBorders>
              <w:top w:val="nil"/>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2023年度全院零星维修改造工程项目单价参考清单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项目名称</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59"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土建部分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人工挖卫生间</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人工回填卫生间</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地面安装3mm厚PVC地胶</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品牌相当于洁福、阿姆斯壮、保丽</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室内地台C25混凝土6cm厚</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混凝土强度等级:C25</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地面贴300*300防滑瓷砖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品牌：新中源、东鹏、能强</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地面贴600*600仿古瓷砖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品牌：新中源、东鹏、能强</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地面贴800*800瓷砖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品牌：新中源、东鹏、能强</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复合木地板（12mm)</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品牌：诗曼特、世友、扬子</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仿木纹PVC地胶（2mm)</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室内大理石地面</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红砖墙开门洞</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墙体批灰</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24红砖砌墙</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钢筋混凝土支模板现浇门头承重梁（14锣纹钢4根加圈筋）4条</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墙面刮腻子</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品牌：睡宝、立邦、紫荆花</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墙面刷乳胶漆</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品牌：多乐士、紫荆花、立邦</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墙面做拉毛漆</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品牌：红苹果、立邦、多乐士</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50岩棉防火彩钢板（0.426镀锌板）</w:t>
            </w:r>
          </w:p>
        </w:tc>
        <w:tc>
          <w:tcPr>
            <w:tcW w:w="3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4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国标60*60镀锌方通焊接框架</w:t>
            </w:r>
          </w:p>
        </w:tc>
        <w:tc>
          <w:tcPr>
            <w:tcW w:w="3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厚度：3mm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轻钢龙骨支架，九厘板打底做隔断</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4厘铝塑板饰面</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品牌：上海吉祥、雅泰、吉意</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8mm埃特板饰面</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倍特板隔断（不锈钢配件）</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墙面贴300*600瓷砖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品牌：新中源、东鹏、能强</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墙体拆除（红砖墙）</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墙布硬包</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无机预涂板饰面（5mm厚）</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吊顶天花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人工拆除吊顶</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安装600*600铝扣板吊顶</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品牌：莱格、品格、顶上</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安装300*300铝扣板吊顶</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品牌：莱格、品格、顶上</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石膏板吊顶</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龙骨配件，九厘板打底</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600*1200铝单板吊顶（12厚国标）</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品牌：高士达、金筑、方大</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吸音吊顶（矿棉板）</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轻钢龙骨，九厘板打底</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高空作业（蜘蛛人）</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工日</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高空作业安全管理员</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工日</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室外12CM厚混凝土路面</w:t>
            </w:r>
          </w:p>
        </w:tc>
        <w:tc>
          <w:tcPr>
            <w:tcW w:w="3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混凝土强度等级:C25，12钢筋扎网，间隔30cm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室外沥青修补(10cm厚，不低于400平）</w:t>
            </w:r>
          </w:p>
        </w:tc>
        <w:tc>
          <w:tcPr>
            <w:tcW w:w="3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外墙腻子</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品牌：立邦、嘉宝莉、美巢</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外墙漆</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品牌：立邦、多乐士、三棵树</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水磨石路沿缘石</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透水砖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花岗岩石材地面</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外墙干挂大理石</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土方工程</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m3</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外墙贴砖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植草砖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管井盖</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种植施工（人工）</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修剪树木（高空，含外运垃圾)</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棵</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家具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吊柜</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生态板</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人造石服务台</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生态板框架</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人造石洗手台（80公分以内）</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生态板框架</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防水补漏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拆除隔热板</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机械凿天面楼板层查找漏水点</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堵漏王堵漏水缝隙</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水泥砂浆防护</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3cm厚SBS卷材防水</w:t>
            </w:r>
          </w:p>
        </w:tc>
        <w:tc>
          <w:tcPr>
            <w:tcW w:w="3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品牌：春美、雨虹、大禹</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机械疏通厕所</w:t>
            </w:r>
          </w:p>
        </w:tc>
        <w:tc>
          <w:tcPr>
            <w:tcW w:w="3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4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高压车疏通厕所</w:t>
            </w:r>
          </w:p>
        </w:tc>
        <w:tc>
          <w:tcPr>
            <w:tcW w:w="3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更换110排污管</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品牌：联塑、金牛、五一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更换75排污管</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品牌：联塑、金牛、五一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2"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水电部分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水钻打24红砖墙63洞</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水钻打24红砖墙120洞</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水钻打24红砖墙160洞</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人工、机械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20PPR热水管</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Φ20外牙弯头</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25*15内牙三通</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Φ20内牙直通</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Φ20水阀</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50PVC排水管</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50PVC存水弯</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50PVC弯头</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品牌：金牛、联塑、五一</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安装柱式陶瓷洗手盆</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安装台下盆</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品牌：特陶、箭牌、九牧</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2P63A空气开关</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品牌：德力西、人民、正泰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2P40A空气开关</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品牌：德力西、人民、正泰</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安装300*300排风扇</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品牌：金羚、艾美特、美的</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十孔插座</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二位开关</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一位开关</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48WLED日光灯</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品牌：欧普、雷士、三雄极光</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600*600LED灯盘</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品牌：欧普、雷士、三雄极光</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6m²铜芯线</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品牌：桂林国际、顺业、松发</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10m²铜芯线</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品牌：桂林国际、顺业、松发</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强电布线布管铺设安装（含开关、插座、照明、空调等，插座4㎡铜芯线）</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安装蹲便器</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品牌：特陶、箭牌、九牧</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水龙头更换</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品牌：永利、九牧、东陶</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感应水龙头（单冷）</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品牌：科迪、恩宝、莫顿</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安装坐便器</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品牌：九牧、箭牌、恒洁</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地漏</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3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室外照明LED灯（100瓦）</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品牌：欧普、雷士、三雄极光</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2" w:hRule="atLeast"/>
          <w:jc w:val="center"/>
        </w:trPr>
        <w:tc>
          <w:tcPr>
            <w:tcW w:w="947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门窗、五金及其他部分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铆钉制安50铝槽</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50门框铝槽</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0.476镀锌铁皮瓦</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不锈钢防盗网</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304不锈钢护栏（面管60，支架32）</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铝合金门（半板半玻）</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樘</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标准防盗门</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樘</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安装8+8夹胶钢化玻璃</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品牌：均耀、海弘、七彩阳光</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电动感应钢化玻璃门（常规门大小）</w:t>
            </w:r>
          </w:p>
        </w:tc>
        <w:tc>
          <w:tcPr>
            <w:tcW w:w="3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钢化玻璃门、进口机头、红外线射头、打卡机、不锈钢包导轨</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建筑垃圾清运（农用四轮车）</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人工装车</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防锈漆处理</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m²</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白蚁防治</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次</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仿木纹饰面钢制门（常规尺寸）</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樘</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淋浴花洒（不锈钢支架，托盘）</w:t>
            </w:r>
          </w:p>
        </w:tc>
        <w:tc>
          <w:tcPr>
            <w:tcW w:w="3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人工、材料</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65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49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6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8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5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六、项目根</w:t>
      </w:r>
      <w:bookmarkStart w:id="0" w:name="_GoBack"/>
      <w:bookmarkEnd w:id="0"/>
      <w:r>
        <w:rPr>
          <w:rFonts w:hint="eastAsia" w:hAnsi="宋体" w:eastAsia="宋体" w:cs="宋体"/>
          <w:b/>
          <w:bCs/>
          <w:sz w:val="28"/>
          <w:szCs w:val="28"/>
          <w:lang w:val="en-US" w:eastAsia="zh-CN"/>
        </w:rPr>
        <w:t>据施工区域不同分为三个标段（每个供应商仅能中标一个标段）：</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标段一：鱼峰山院区2023年度零星维修改造工程，地址：柳州市鱼峰区柳石路1号；</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标段二：总院2023年度零星维修改造工程，地址：柳州市柳南区和平路156号。</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标段三：西院、南院院区及社区卫生服务中心（箭盘山社区、五里亭社区、鹅山社区）2023年度零星维修改造工程，地址：柳州市柳南区区红岩路四区47号（西院、鹅山社区）、柳州市鱼峰区柳石路145号（南院、五里亭社区）、柳州市鱼峰区惠龙路1号（箭盘山社区）；</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hAnsi="宋体" w:eastAsia="宋体" w:cs="宋体"/>
          <w:b w:val="0"/>
          <w:bCs w:val="0"/>
          <w:sz w:val="28"/>
          <w:szCs w:val="28"/>
          <w:lang w:val="en-US" w:eastAsia="zh-CN"/>
        </w:rPr>
      </w:pPr>
      <w:r>
        <w:rPr>
          <w:rFonts w:hint="eastAsia" w:hAnsi="宋体" w:eastAsia="宋体" w:cs="宋体"/>
          <w:b w:val="0"/>
          <w:bCs w:val="0"/>
          <w:sz w:val="28"/>
          <w:szCs w:val="28"/>
          <w:lang w:val="en-US" w:eastAsia="zh-CN"/>
        </w:rPr>
        <w:t>中标</w:t>
      </w:r>
      <w:r>
        <w:rPr>
          <w:rFonts w:hint="default" w:hAnsi="宋体" w:eastAsia="宋体" w:cs="宋体"/>
          <w:b w:val="0"/>
          <w:bCs w:val="0"/>
          <w:sz w:val="28"/>
          <w:szCs w:val="28"/>
          <w:lang w:val="en-US" w:eastAsia="zh-CN"/>
        </w:rPr>
        <w:t>顺序</w:t>
      </w:r>
      <w:r>
        <w:rPr>
          <w:rFonts w:hint="eastAsia" w:hAnsi="宋体" w:eastAsia="宋体" w:cs="宋体"/>
          <w:b w:val="0"/>
          <w:bCs w:val="0"/>
          <w:sz w:val="28"/>
          <w:szCs w:val="28"/>
          <w:lang w:val="en-US" w:eastAsia="zh-CN"/>
        </w:rPr>
        <w:t>标段1</w:t>
      </w:r>
      <w:r>
        <w:rPr>
          <w:rFonts w:hint="default" w:hAnsi="宋体" w:eastAsia="宋体" w:cs="宋体"/>
          <w:b w:val="0"/>
          <w:bCs w:val="0"/>
          <w:sz w:val="28"/>
          <w:szCs w:val="28"/>
          <w:lang w:val="en-US" w:eastAsia="zh-CN"/>
        </w:rPr>
        <w:t>→</w:t>
      </w:r>
      <w:r>
        <w:rPr>
          <w:rFonts w:hint="eastAsia" w:hAnsi="宋体" w:eastAsia="宋体" w:cs="宋体"/>
          <w:b w:val="0"/>
          <w:bCs w:val="0"/>
          <w:sz w:val="28"/>
          <w:szCs w:val="28"/>
          <w:lang w:val="en-US" w:eastAsia="zh-CN"/>
        </w:rPr>
        <w:t>标段2</w:t>
      </w:r>
      <w:r>
        <w:rPr>
          <w:rFonts w:hint="default" w:hAnsi="宋体" w:eastAsia="宋体" w:cs="宋体"/>
          <w:b w:val="0"/>
          <w:bCs w:val="0"/>
          <w:sz w:val="28"/>
          <w:szCs w:val="28"/>
          <w:lang w:val="en-US" w:eastAsia="zh-CN"/>
        </w:rPr>
        <w:t>→</w:t>
      </w:r>
      <w:r>
        <w:rPr>
          <w:rFonts w:hint="eastAsia" w:hAnsi="宋体" w:eastAsia="宋体" w:cs="宋体"/>
          <w:b w:val="0"/>
          <w:bCs w:val="0"/>
          <w:sz w:val="28"/>
          <w:szCs w:val="28"/>
          <w:lang w:val="en-US" w:eastAsia="zh-CN"/>
        </w:rPr>
        <w:t>标段3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七、招标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1、应标方负责项目清单中包含的项目及与清单中项目相似的但未包含在清单中的院方指定项目的安装及施工。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2、应标单位接到工程任务后需在8小时内响应；确定施工方案后24小时内组织人员及材料，48小时内进场施工。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3、维保期至少2年。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8、</w:t>
      </w:r>
      <w:r>
        <w:rPr>
          <w:rFonts w:hint="eastAsia" w:hAnsi="宋体" w:eastAsia="宋体" w:cs="宋体"/>
          <w:b w:val="0"/>
          <w:bCs w:val="0"/>
          <w:sz w:val="28"/>
          <w:szCs w:val="28"/>
          <w:lang w:val="en-US" w:eastAsia="zh-CN"/>
        </w:rPr>
        <w:t>单个项目造价在1万元以下的维修改造工程项目通过承办科室派出工程任务单进行项目施工，单个项目造价在1万元至5万元的维修改造工程项目由中标单位编制方案及预算报告主管副院长同意后实施。</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八、合同工期、结算及报价方式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1.合同服务期为2023年7月1日——2024年6月30日；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2.接到工程任务单后14天内完成维修改造任务，特殊项目可根据实际情况调整工期；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3.投标单位根据项目清单进行单个标段的综合让利报价；</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4.项目按季度根据具体完成工程量提交审计科进行结算。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2023年6月1日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6DF3853"/>
    <w:rsid w:val="09BA5CCB"/>
    <w:rsid w:val="0C37375A"/>
    <w:rsid w:val="0C3D1EDA"/>
    <w:rsid w:val="0D052F8B"/>
    <w:rsid w:val="0DEC388F"/>
    <w:rsid w:val="0DF538DB"/>
    <w:rsid w:val="0E1F0604"/>
    <w:rsid w:val="0E9D177A"/>
    <w:rsid w:val="11424D1C"/>
    <w:rsid w:val="11634099"/>
    <w:rsid w:val="128571E5"/>
    <w:rsid w:val="139F4F81"/>
    <w:rsid w:val="158A71B2"/>
    <w:rsid w:val="15921F24"/>
    <w:rsid w:val="171C1FFC"/>
    <w:rsid w:val="17AA5816"/>
    <w:rsid w:val="17F07302"/>
    <w:rsid w:val="1AAD4E6B"/>
    <w:rsid w:val="1C52663A"/>
    <w:rsid w:val="1E1D2544"/>
    <w:rsid w:val="1F7B2D1C"/>
    <w:rsid w:val="1FBD62B1"/>
    <w:rsid w:val="20B16B03"/>
    <w:rsid w:val="219B01F8"/>
    <w:rsid w:val="21A07DC1"/>
    <w:rsid w:val="22E362D2"/>
    <w:rsid w:val="22E77039"/>
    <w:rsid w:val="26D52249"/>
    <w:rsid w:val="29437BE4"/>
    <w:rsid w:val="2C022C0C"/>
    <w:rsid w:val="2CB404AC"/>
    <w:rsid w:val="2CDF3794"/>
    <w:rsid w:val="2E852EAB"/>
    <w:rsid w:val="31040C94"/>
    <w:rsid w:val="31F22A68"/>
    <w:rsid w:val="334B2258"/>
    <w:rsid w:val="34D91454"/>
    <w:rsid w:val="35AC53AF"/>
    <w:rsid w:val="3D800044"/>
    <w:rsid w:val="3E2C4BB7"/>
    <w:rsid w:val="3F664045"/>
    <w:rsid w:val="40012417"/>
    <w:rsid w:val="40466488"/>
    <w:rsid w:val="40D46D12"/>
    <w:rsid w:val="4172433C"/>
    <w:rsid w:val="417D3E89"/>
    <w:rsid w:val="419A0FA7"/>
    <w:rsid w:val="421C47E7"/>
    <w:rsid w:val="42B208A8"/>
    <w:rsid w:val="45960004"/>
    <w:rsid w:val="47A37881"/>
    <w:rsid w:val="47E54143"/>
    <w:rsid w:val="47F24951"/>
    <w:rsid w:val="489B4B75"/>
    <w:rsid w:val="49634BF7"/>
    <w:rsid w:val="4D1B00DF"/>
    <w:rsid w:val="4FF57096"/>
    <w:rsid w:val="50E85F0B"/>
    <w:rsid w:val="52F3051F"/>
    <w:rsid w:val="53C91D89"/>
    <w:rsid w:val="551266AC"/>
    <w:rsid w:val="55617B80"/>
    <w:rsid w:val="55D84D57"/>
    <w:rsid w:val="561D501A"/>
    <w:rsid w:val="56515FE9"/>
    <w:rsid w:val="5A447D2A"/>
    <w:rsid w:val="5CB3223D"/>
    <w:rsid w:val="5D1F659C"/>
    <w:rsid w:val="5E40418F"/>
    <w:rsid w:val="5F442227"/>
    <w:rsid w:val="61215DF0"/>
    <w:rsid w:val="61312E57"/>
    <w:rsid w:val="62356EEC"/>
    <w:rsid w:val="623A7395"/>
    <w:rsid w:val="627438C2"/>
    <w:rsid w:val="63814B5D"/>
    <w:rsid w:val="680C7FB1"/>
    <w:rsid w:val="6A9B7D71"/>
    <w:rsid w:val="6AE954B5"/>
    <w:rsid w:val="6BA044C1"/>
    <w:rsid w:val="6C775AF2"/>
    <w:rsid w:val="6E5E469C"/>
    <w:rsid w:val="6F0453DE"/>
    <w:rsid w:val="6F250725"/>
    <w:rsid w:val="6F395FEB"/>
    <w:rsid w:val="717766ED"/>
    <w:rsid w:val="72625B8C"/>
    <w:rsid w:val="739F39BA"/>
    <w:rsid w:val="73BB4BC8"/>
    <w:rsid w:val="74607426"/>
    <w:rsid w:val="75273D56"/>
    <w:rsid w:val="76C91732"/>
    <w:rsid w:val="77DD02F3"/>
    <w:rsid w:val="79562EED"/>
    <w:rsid w:val="7AC124B5"/>
    <w:rsid w:val="7AF9322A"/>
    <w:rsid w:val="7B161079"/>
    <w:rsid w:val="7B6660C0"/>
    <w:rsid w:val="7B7134EE"/>
    <w:rsid w:val="7CAF0D43"/>
    <w:rsid w:val="7CC12FE9"/>
    <w:rsid w:val="7D0A0C4E"/>
    <w:rsid w:val="7DBC3A33"/>
    <w:rsid w:val="7DFD69D9"/>
    <w:rsid w:val="7FA701AF"/>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3347</Words>
  <Characters>3869</Characters>
  <Lines>0</Lines>
  <Paragraphs>0</Paragraphs>
  <TotalTime>6</TotalTime>
  <ScaleCrop>false</ScaleCrop>
  <LinksUpToDate>false</LinksUpToDate>
  <CharactersWithSpaces>3987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Administrator</cp:lastModifiedBy>
  <cp:lastPrinted>2020-12-16T01:51:00Z</cp:lastPrinted>
  <dcterms:modified xsi:type="dcterms:W3CDTF">2023-06-07T11:34:26Z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676BB8C8E330493DB527A03640A94E19</vt:lpwstr>
  </property>
</Properties>
</file>