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/>
        </w:rPr>
        <w:t>柳州市工人医院UPS不间断电源零配件及维保项目</w:t>
      </w:r>
    </w:p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/>
        </w:rPr>
        <w:t>采购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需求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柳州市工人医院UPS不间断电源零配件及维保项目采购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我院三个院区在用UPS电源因使用年限久、电池电量不足等问题，需要对这些故障主机、电池及零配件进行更换，并由专业资质厂家进行维保服务，包括24小时维修，接电话半小时到场，每月、每季度进行巡查维护，每半年进行一次电池放电试验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竞标时出具承诺函，承诺成交后能确保本项目配置人员常驻项目本地全年不少于10个月的承诺函（采购人有权在合同期间随时抽查上述人员到位情况，若发现与承诺函不符，则按虚假应标处理）；同时须提供≥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名常驻人员身份证复印件及最近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个月的社保缴纳证明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</w:p>
    <w:p>
      <w:pPr>
        <w:pStyle w:val="2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6、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需提供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UPS系统维保人员持有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的低压电工作业证证件（原件及复印件）。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四、项目内容</w:t>
      </w:r>
    </w:p>
    <w:p>
      <w:pPr>
        <w:pStyle w:val="5"/>
        <w:ind w:firstLine="56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1、采购内容：UPS不间断电源零配件，清单详见附件1：柳州市工人医院UPS电源及配件采购清单；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2、服务要求：免费对全院UPS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进行维保服务，包括24小时维修，接电话半小时到场，每月、每季度进行巡查维护，每半年进行一次电池放电试验等，服务期1年。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UPS及蓄电池基本维护要求：</w:t>
      </w: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2.1日维护内容</w:t>
      </w: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2.1.1检查各UPS的指示状态是否正常，是否有告警提示（显示或蜂鸣器）；</w:t>
      </w: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2.1.2检查UPS的输入输出电压、频率、负载容量等显示参数是否正常；</w:t>
      </w: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2.1.3检查UPS是否有异常响声；</w:t>
      </w: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2.1.4检查机房环境温度、湿度；</w:t>
      </w:r>
    </w:p>
    <w:p>
      <w:pPr>
        <w:pStyle w:val="2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月维护内容</w:t>
      </w:r>
    </w:p>
    <w:p>
      <w:pPr>
        <w:pStyle w:val="2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2.2.1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测量主输入电压、电流、频率。</w:t>
      </w:r>
    </w:p>
    <w:p>
      <w:pPr>
        <w:pStyle w:val="2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2.2.2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测量旁路电压（部分机器可能与主输入共用）。</w:t>
      </w:r>
    </w:p>
    <w:p>
      <w:pPr>
        <w:pStyle w:val="2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2.2.3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测量输出电压、电流、频率。</w:t>
      </w:r>
    </w:p>
    <w:p>
      <w:pPr>
        <w:pStyle w:val="2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2.2.4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测量充电电压、充电电流。</w:t>
      </w:r>
    </w:p>
    <w:p>
      <w:pPr>
        <w:pStyle w:val="2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2.2.5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检查UPS风机是否正常运转。</w:t>
      </w:r>
    </w:p>
    <w:p>
      <w:pPr>
        <w:pStyle w:val="2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2.3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  <w:t>季维护内容</w:t>
      </w:r>
    </w:p>
    <w:p>
      <w:pPr>
        <w:pStyle w:val="2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2.3.1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  <w:t>检查各开关及电缆接线接触良好，无发热现象。</w:t>
      </w:r>
    </w:p>
    <w:p>
      <w:pPr>
        <w:pStyle w:val="2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2.3.2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  <w:t>如积尘严重，应清洁UPS。</w:t>
      </w:r>
    </w:p>
    <w:p>
      <w:pPr>
        <w:pStyle w:val="2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2.4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  <w:t>对电池做维护性放电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每半年一次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  <w:t>。可利用现有负载，放电20%容量。对具备安全模式放电的设备，可以通过调用面板菜单执行放电。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报价含人工费、材料费、装卸车费、运输费、管理费、保险、利润、税金、质保等为完成本项目所需的所有费用，在实施期间不因市场因素而变动。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3、报价人需按UPS不间断电源零配件清单要求填写应标产品、品牌型号、报价、质保期等内容。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1、投标人所提供的产品型号、技术规格、技术参数等质量、服务必须与招投标文件和承诺相一致。提供产品质量合格证。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2、乙方提供不符合招投标文件和本合同规定的产品，甲方有权拒绝接受。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3、供应商确保所供应产品符合国家相关技术部门规定技术要求。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七、现场查勘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各投标人可按采购单位统一组织安排，到柳州市工人医院总院、西院、鱼峰院区进行实地勘察（逾期不到不再单独组织踏勘）对现场进行了解。因投标人勘察有误造成无法按采购单位要求实施的将被拒绝验收，引起的一切后果，均由投标人承担全部赔付责任。勘察联系人廖工：13307727932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八、合同期及结算方式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1、遴选1家UPS不间断电源零配件及维保服务供应商，合同期一年；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2、结算方式：按季度以实际采购量进行结算。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总务科：                            后勤社会化办公室：</w:t>
      </w:r>
    </w:p>
    <w:p>
      <w:pPr>
        <w:spacing w:line="72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72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2023年5月29日                     2023年5月29日</w:t>
      </w:r>
    </w:p>
    <w:p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br w:type="page"/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附件1</w:t>
      </w:r>
    </w:p>
    <w:tbl>
      <w:tblPr>
        <w:tblStyle w:val="10"/>
        <w:tblW w:w="9900" w:type="dxa"/>
        <w:tblInd w:w="-4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71"/>
        <w:gridCol w:w="6414"/>
        <w:gridCol w:w="480"/>
        <w:gridCol w:w="600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柳州市工人医院UPS电源及配件采购清单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UPS主机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3KVA/2400W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1、在线式，单进单出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2、输入电压：110-300VAC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3、输入频率：40 - 70 Hz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4、输出电压：220( 默认 )/230/240 VAC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5、输出频率：50/60±3 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6、过载能力：100~105% 声音告警105%~125% 1 分钟到旁路，125%~150% 30 秒到旁路，150%~210% 3 秒到旁路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7、输出方式：国标插座 *4+ 端子排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8、整机效率：88%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9、通信接口及插槽：RS232， USB。支持（可插入 SNMP 卡，干节点卡，Modbus 卡和环境监控卡）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10、面板显示：LCD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11、尺寸（宽×深×高mm）145x400x238mm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12、重量（kg）7.9KG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UPS主机原厂质保三年，原厂授权工程师上门换机服务，不接受寄修或送修服务。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UPS主机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UPS电源要求成熟可靠，设备制造商必须具有在UPS领域至少有25年的设计、制造和销售经历。提供设备制造商介绍文件并加盖制造商公章。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2、额定容量：6KVA，在线式双变换拓朴结构。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3、市电异常状况可以直接用电池启动UPS，满足应急需求；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4、过载能力：100%~110% 10分钟到旁路； 110%~130% 1分钟到旁路；130~150% 30 秒到旁路；&gt;150% 1 秒到旁路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5、UPS必须包含ECO节能模式。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6、 UPS主机的输入：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a)输入电压范围：110-300VAC；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b)输入频率范围：普通模式：50/60 ± 4Hz；发电机模式：40-70 Hz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c)输入功率因数：≥0.99；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d)输入谐波失真度：THDi ≤4%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e)输入保护：应配置63A以上的空开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7、UPS主机的输出：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a)输出功率因数：高达1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b)输出电压： 220Vac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c)效率：94%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d)输出电压调节：± 1%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e)输出电压失真度：&lt;1% 线性负载，&lt;4% 非线性负载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8、UPS需标配RS232和USB通讯接口，并随机配置RS232和USB线缆，可选配干接点，SNMP，Modbus通讯卡。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9、UPS每组蓄电池数量应可调，应支持每组16-20节电池，且应为连续可调。请投标方明确蓄电池每组可调节数量，并在验收阶段验证。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10、蓄电池保护开关应采用直流断路器，不得采用交流或者交直流断路器。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11、UPS应配置紧急关机接口（EPO）。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12、UPS需标配监控管理软件，应采用C/S架构，提供UPS实时状态监控、事件管理及通知、计划停机和重启、电池管理、UPS监控等软件功能。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13、应标配UPS集中管理软件，可至少集中管理1000台同系列UPS。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14、UPS需标配安全关机软件，可以在市电断电电池耗尽之前，将服务器的重要数据进行保存并安全关机，以避免发生意外断电事故时造成的数据丢失和系统崩溃。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15、可选配温湿度环境监控卡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16、UPS须喷涂三防漆，适应多种严苛使用环境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17、UPS须配置LCD显示屏，丰富的显示和配置内容，便于用户操作维护。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18、UPS内部开关应采用国际品牌，如ABB、西门子或施耐德。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19、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UPS主机原厂质保三年，原厂授权工程师上门换机服务，不接受寄修或送修服务。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UPS主机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UPS电源要求成熟可靠，设备制造商必须具有在UPS领域至少有25年的设计、制造和销售经历。提供设备制造商介绍文件并加盖制造商公章。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2、额定容量：10KVA，在线式双变换拓朴结构。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3、市电异常状况可以直接用电池启动UPS，满足应急需求；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4、过载能力：100%~110% 10分钟到旁路； 110%~130% 1分钟到旁路；130~150% 30 秒到旁路；&gt;150% 1 秒到旁路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5、UPS必须包含ECO节能模式。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6、 UPS主机的输入：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a)输入电压范围：110-300VAC；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b)输入频率范围：普通模式：50/60 ± 4Hz；发电机模式：40-70 Hz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c)输入功率因数：≥0.99；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d)输入谐波失真度：THDi ≤4%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e)输入保护：应配置63A以上的空开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7、UPS主机的输出：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a)输出功率因数：高达1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b)输出电压： 220Vac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c)效率：94%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d)输出电压调节：± 1%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e)输出电压失真度：&lt;1% 线性负载，&lt;4% 非线性负载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8、UPS需标配RS232和USB通讯接口，并随机配置RS232和USB线缆，可选配干接点，SNMP，Modbus通讯卡。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9、UPS每组蓄电池数量应可调，应支持每组16-20节电池，且应为连续可调。请投标方明确蓄电池每组可调节数量，并在验收阶段验证。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10、蓄电池保护开关应采用直流断路器，不得采用交流或者交直流断路器。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11、UPS应配置紧急关机接口（EPO）。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12、UPS需标配监控管理软件，应采用C/S架构，提供UPS实时状态监控、事件管理及通知、计划停机和重启、电池管理、UPS监控等软件功能。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13、应标配UPS集中管理软件，可至少集中管理1000台同系列UPS。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14、UPS需标配安全关机软件，可以在市电断电电池耗尽之前，将服务器的重要数据进行保存并安全关机，以避免发生意外断电事故时造成的数据丢失和系统崩溃。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15、可选配温湿度环境监控卡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16、UPS须喷涂三防漆，适应多种严苛使用环境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17、UPS须配置LCD显示屏，丰富的显示和配置内容，便于用户操作维护。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18、UPS内部开关应采用国际品牌，如ABB、西门子或施耐德。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19、UPS主机原厂质保三年，原厂授权工程师上门换机服务，不接受寄修或送修服务。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UPS主机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UPS电源要求成熟可靠，设备制造商必须具有在UPS领域至少有25年的设计、制造和销售经历。提供设备制造商介绍文件并加盖制造商公章。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2、额定容量：15KVA，在线式双变换拓朴结构。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3、市电异常状况可以直接用电池启动UPS，满足应急需求；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4、过载能力：100%~110% 10分钟到旁路； 110%~130% 1分钟到旁路；130~150% 30 秒到旁路；&gt;150% 1 秒到旁路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5、UPS必须包含ECO节能模式。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6、 UPS主机的输入：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a)输入电压范围：190-520VAC；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b)输入频率范围：普通模式：50/60 ± 4Hz；发电机模式：40-70 Hz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c)输入功率因数：≥0.99；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d)输入谐波失真度：THDi ≤4%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e)输入保护：应配置63A以上的空开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7、UPS主机的输出：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a)输出功率因数：高达1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b)输出电压： 220Vac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c)效率：94%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d)输出电压调节：± 1%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e)输出电压失真度：&lt;1% 线性负载，&lt;4% 非线性负载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8、UPS需标配RS232和USB通讯接口，并随机配置RS232和USB线缆，可选配干接点，SNMP，Modbus通讯卡。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9、UPS每组蓄电池数量应可调，应支持每组20节电池，且应为连续可调。请投标方明确蓄电池每组可调节数量，并在验收阶段验证。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10、蓄电池保护开关应采用直流断路器，不得采用交流或者交直流断路器。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11、UPS应配置紧急关机接口（EPO）。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12、UPS需标配监控管理软件，应采用C/S架构，提供UPS实时状态监控、事件管理及通知、计划停机和重启、电池管理、UPS监控等软件功能。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13、应标配UPS集中管理软件，可至少集中管理1000台同系列UPS。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14、UPS需标配安全关机软件，可以在市电断电电池耗尽之前，将服务器的重要数据进行保存并安全关机，以避免发生意外断电事故时造成的数据丢失和系统崩溃。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15、可选配温湿度环境监控卡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16、UPS须喷涂三防漆，适应多种严苛使用环境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17、UPS须配置LCD显示屏，丰富的显示和配置内容，便于用户操作维护。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18、UPS内部开关应采用国际品牌，如ABB、西门子或施耐德。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19、UPS主机原厂质保三年，原厂授权工程师上门换机服务，不接受寄修或送修服务。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UPS主机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UPS电源要求成熟可靠，设备制造商必须具有在UPS领域至少有25年的设计、制造和销售经历。提供设备制造商介绍文件并加盖制造商公章。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2、额定容量：20KVA，在线式双变换拓朴结构。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3、市电异常状况可以直接用电池启动UPS，满足应急需求；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4、过载能力：100%~110% 10分钟到旁路； 110%~130% 1分钟到旁路；130~150% 30 秒到旁路；&gt;150% 1 秒到旁路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5、UPS必须包含ECO节能模式。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6、 UPS主机的输入：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a)输入电压范围：190-520VAC；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b)输入频率范围：普通模式：50/60 ± 4Hz；发电机模式：40-70 Hz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c)输入功率因数：≥0.99；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d)输入谐波失真度：THDi ≤4%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e)输入保护：应配置63A以上的空开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7、UPS主机的输出：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a)输出功率因数：高达1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b)输出电压： 220Vac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c)效率：94%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d)输出电压调节：± 1%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e)输出电压失真度：&lt;1% 线性负载，&lt;4% 非线性负载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8、UPS需标配RS232和USB通讯接口，并随机配置RS232和USB线缆，可选配干接点，SNMP，Modbus通讯卡。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9、UPS每组蓄电池数量应可调，应支持每组20节电池，且应为连续可调。请投标方明确蓄电池每组可调节数量，并在验收阶段验证。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10、蓄电池保护开关应采用直流断路器，不得采用交流或者交直流断路器。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11、UPS应配置紧急关机接口（EPO）。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12、UPS需标配监控管理软件，应采用C/S架构，提供UPS实时状态监控、事件管理及通知、计划停机和重启、电池管理、UPS监控等软件功能。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13、应标配UPS集中管理软件，可至少集中管理1000台同系列UPS。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14、UPS需标配安全关机软件，可以在市电断电电池耗尽之前，将服务器的重要数据进行保存并安全关机，以避免发生意外断电事故时造成的数据丢失和系统崩溃。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15、可选配温湿度环境监控卡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16、UPS须喷涂三防漆，适应多种严苛使用环境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17、UPS须配置LCD显示屏，丰富的显示和配置内容，便于用户操作维护。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18、UPS内部开关应采用国际品牌，如ABB、西门子或施耐德。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19、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UPS主机原厂质保三年，原厂授权工程师上门换机服务，不接受寄修或送修服务。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UPS主机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1.UPS电源主机容量60KVA，三进三出机组；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2.运行方式：UPS可以单机运行也可直接并联，并机时无需其他旁路柜，最大并机台数不少于6台。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3.物理架构：UPS由功率模块、旁路模块及其它组件组成，方便维护。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4.▲安全性：UPS须内置主输入开关、旁路输入开关、维修旁路开关、输出开关，开关须为ABB、施耐德或西门子品牌，确保设备维修时可妥善隔离供电电源，保障人身安全。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5.可靠性：应具有保证系统可靠性的控制逻辑及架构，从软件及硬件上整体提升系统可靠性。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6.输入要求：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6.1、输入电压范围：342-477V（满载），150-477V（34%负载以下）。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6.2、频率范围为40～70Hz。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6.3、频率跟踪范围为50Hz±10％可调。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6.4、频率跟踪速率：≤1Hz/s。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6.5、输入功率因素：≥0.99。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6.6、输入电流谐波失真度(THDI)：≤3%（线性负载）；≤5%（非线性负载）。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6.7、整流器具有PFC功率因素校正功能。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6.8、设备必须有良好的软启动功能。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7、输出要求：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7.1、输出电压稳压精度： 380VAC±2％，三相五线；可调范围：±5％。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7.2、输出频率：50±0.5Hz。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7.3、瞬态电压变化：在负载跳变100％时≤±2％。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7.4、瞬时恢复时间：≤20ms。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7.5、输出电压谐波失真度(THDU)：≤3%（线性负载）；≤5%（非线性负载）。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7.6、输出功率因数：1。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7.7、负载功率因数：超前0.5-滞后0.5不降容，可适应不同负载。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7.8、整机效率： 高达95.5%，ECO模式时效率高达99%。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7.9、逆变器过载能力：过载105％支持连续运行，过载110％支持60min运行，过载125％支持10min运行，过载150％支持60s运行，＞150％支持200ms运行。旁路过载能力：过载130％支持10min运行，过载150％支持60s运行，＞150％支持1200ms运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7.7.10、市电电池切换时间：0ms，旁路逆变切换时间：＜0ms。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8.尺寸（W*D*H）：不大于360mm*850mm*915mm，节省占地空间。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9.自带滚轮，方便移动。采用卸货滑板，安装简便。单人可完成卸货到安装整个流程。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10.须配置防尘滤网，电路板采用防水、防尘、防静电的三防漆保护。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11.▲采用不小于5英寸彩色触摸屏，并具有LED状态显示，方便操作维护。操作面板的屏幕显示：分别为主页，菜单页和模拟图页，可以通过屏幕上的3个图标来相互切换。主页可以显示输入输出及电池的测量值，含：输入电压和电流、电池充电百分比和后备时间、UPS运行模式、输出功率频率电压和电流，可以通过查看参数值了解UPS的运行情况。菜单页可以显示详细的UPS参数及设置：分别为：状态、警报、设置、服务、控制、关于。状态子菜单可以查看输入输出电池及旁路的电压、电流、频率、功率等具体数值，另外还可以查看发电机状态和UPS环境温度。警报子菜单可以查看当前活动报警、历史日志信息，还可以在该界面内关闭蜂鸣器。设置子菜单主要是对UPS进行设置。服务子菜单主要是对过滤网寿命、显示屏定位进行设置，同时可以用U盘导出日志和设置数据。控制子菜单可以控制逆变器的启停、UPS的自检以及对警报进行清除。关于子菜单可查看UPS的版本及序列号。模拟图页可以很直观的查看UPS是运行在哪种模式下，以及UPS内部各个开关的状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12.标准配置RS485接口和干接点接口，干接点接口应不少于13组，其中4组输入干接点、4组输出干接点共8组干接点可根据需要设置不同干接点信号。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13.具有长延时充电器，UPS应具有不小于20% UPS额定功率的充电功率。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14.1+1并机时可共用电池组。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15.具有EPO紧急停机按钮，同时提供1个EPO干接点可连接至远程EPO紧急停机按钮使用。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16.具有两组电流反馈保护干接点，可外接保护装置满足单路输入或双路输入保护。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17.支持主路和旁路分开输入，可根据需要灵活选择单路输入或双路输入，UPS出厂时标配主路和旁路短接铜排。提供相关实物图或示意图。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18.支持部件生命周期监测功能，具备提示防尘滤网、风机等部件的使用时间及定时检查功能。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▲19.电池管理：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(1)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具有电池均充、浮充自动控制功能：UPS在停机放置一段时间后，以及在蓄电池放电结束恢复正常供电后，自动启动均充充电，均充电压及均充时间根据蓄电池性能要求设定好进行均充，均充完成能够自动转为浮充充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(2)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具有电池充电温度补偿功能：能够根据电池环境温度，自动调整充电器输出电压，避免过充电和欠充电；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(3)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具有电池定期自动维护和测试功能：可以按客户要求设定蓄电池自动维护测试，到了设定的维护时间UPS自动转到电池供电，测试完成后自动恢复正常供电（测试到电池有问题时，即使没有完成电池测试，UPS都恢复正常供电，并报电池故障通知运维人员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 xml:space="preserve">.须采用带有通讯和监控功能的专用直流断路器，不采用普通交流断路器或交直流两用断路器，品牌要求为施耐德、ABB或西门子，电池断路器具有防止误操作和深度放电保护的功能；UPS主机能检测电池断路器状态并可以远程监控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.在开关意外脱扣的情况下，系统能够提供报警。当整流器未建立直流母线电压时，电池断路器不能被闭合。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.当电池放电终止时，断路器应能自动断开，以避免蓄电池组因过放电而损坏。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.本设备支持数字化管理，通过4G通讯方式接入云平台，可通过手机APP远程管理，随时随地掌握设备情况；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.▲为保障数据安全性，设备厂家需通过：ISO 27001 信息安全管理体系认证、CSA STAR 认证、信息系统安全等级保护认证；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.▲提供原厂商针对本项目售后服务承诺书原件（加盖厂家公章）；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蓄电池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1、阀控式铅酸免维护蓄电池，额定电压12V，额定容量24AH。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蓄电池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1、阀控式铅酸免维护蓄电池，额定电压12V，额定容量38AH。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2、蓄电池组运行条件：环境温度:0℃～40℃。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3、蓄电池外观应无变形、漏液、裂纹及污迹；标识应清晰。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4、蓄电池的正、负极端子应有明显标志，正、负极电缆引出的铜排端子应能满足电缆连接头接线，且在蓄电池组的同一端。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5、阻燃性能：蓄电池壳、盖、连接条保护罩应符合YD/T799-2010中第6.4条的要求。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6、气密性：蓄电池应能承受50kPa的正压或负压而不破裂、不开胶，压力释放后壳体无残余变形。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7、容量：10小时率放电10.8V，≥C10(200.00)；3小时率放电10.8V，≥0.75C10(150.00)；1小时率放电10.5V，≥0.55C10(110.00)。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8、大电流放电：蓄电池以30I10放电3min，极柱应不熔断、内部汇流排应不熔断，其外观应不出现异常。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9、容量保存率：蓄电池静置28天后其容量保存率应不低于97%。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10、密封反应效率：蓄电池密封反应效率应不低于98%。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11、防酸雾性能：对完全充电后的电池以0.2I10A电流连续再充电4h，PH值应呈中性。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12、安全阀要求：其开阀压力应在10kPa～25kPa范围内，闭阀压力应在10kPa～20kPa范围内。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13、耐过充电能力：完全充电后的电池以0.3I10A连续充电160h，其外观应无变形无漏液。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14、端电压均衡性：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（1）单体蓄电池和由若干个单体组成一体的组合蓄电池，其各电池间的开路电压最高与最低差值应≤50mV。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（2）蓄电池进入浮充状态24h后各蓄电池之间的端电压差应≤100mV。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（3）蓄电池放电时各蓄电池之间的端电压差应≤100mV。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15、蓄电池间的连接电压降：△U≤10mV。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16、防爆性能：蓄电池在充电过程中遇有明火，内部应不引燃、不引爆。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17、封口性能：采用封口剂的蓄电池，在环境温度-30℃～+65℃之间，封口剂应无裂纹与溢流现象。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18、内阻：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（1）同组蓄电池内阻偏差应≤10%。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（2）蓄电池组的内阻应不超过下值：≤9mΩ。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19、热失控敏感性：蓄电池温度应≤50℃，每24h的电流增长率应≤30％。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20、过度放电：容量恢复值应≥90%。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21、蓄电池组寿命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（1）12V的过充寿命在20～30℃时不小于180天，高温加速浮充寿命不小于6次。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（2）蓄电池浮充设计寿命要求6年以上。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22、再充电性能：恒压充电24h的再充电能力因素Rbf24h应≥95%。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23、容量一致性：同组蓄电池10h率容量试验时，最大实际容量与最小实际容量差值应≤3%。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蓄电池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1、阀控式铅酸免维护蓄电池，额定电压12V，额定容量65AH。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2、蓄电池组运行条件：环境温度:0℃～40℃。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3、蓄电池外观应无变形、漏液、裂纹及污迹；标识应清晰。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4、蓄电池的正、负极端子应有明显标志，正、负极电缆引出的铜排端子应能满足电缆连接头接线，且在蓄电池组的同一端。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5、阻燃性能：蓄电池壳、盖、连接条保护罩应符合YD/T799-2010中第6.4条的要求。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6、气密性：蓄电池应能承受50kPa的正压或负压而不破裂、不开胶，压力释放后壳体无残余变形。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7、容量：10小时率放电10.8V，≥C10(200.00)；3小时率放电10.8V，≥0.75C10(150.00)；1小时率放电10.5V，≥0.55C10(110.00)。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8、大电流放电：蓄电池以30I10放电3min，极柱应不熔断、内部汇流排应不熔断，其外观应不出现异常。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9、容量保存率：蓄电池静置28天后其容量保存率应不低于97%。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10、密封反应效率：蓄电池密封反应效率应不低于98%。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11、防酸雾性能：对完全充电后的电池以0.2I10A电流连续再充电4h，PH值应呈中性。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12、安全阀要求：其开阀压力应在10kPa～25kPa范围内，闭阀压力应在10kPa～20kPa范围内。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13、耐过充电能力：完全充电后的电池以0.3I10A连续充电160h，其外观应无变形无漏液。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14、端电压均衡性：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（1）单体蓄电池和由若干个单体组成一体的组合蓄电池，其各电池间的开路电压最高与最低差值应≤50mV。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（2）蓄电池进入浮充状态24h后各蓄电池之间的端电压差应≤100mV。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（3）蓄电池放电时各蓄电池之间的端电压差应≤100mV。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15、蓄电池间的连接电压降：△U≤10mV。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16、防爆性能：蓄电池在充电过程中遇有明火，内部应不引燃、不引爆。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17、封口性能：采用封口剂的蓄电池，在环境温度-30℃～+65℃之间，封口剂应无裂纹与溢流现象。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18、内阻：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（1）同组蓄电池内阻偏差应≤10%。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（2）蓄电池组的内阻应不超过下值：≤10mΩ。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19、热失控敏感性：蓄电池温度应≤50℃，每24h的电流增长率应≤30％。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20、过度放电：容量恢复值应≥90%。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21、蓄电池组寿命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（1）12V的过充寿命在20～30℃时不小于180天，高温加速浮充寿命不小于6次。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（2）蓄电池浮充设计寿命要求6年以上。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22、再充电性能：恒压充电24h的再充电能力因素Rbf24h应≥95%。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23、容量一致性：同组蓄电池10h率容量试验时，最大实际容量与最小实际容量差值应≤3%。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蓄电池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1、阀控式铅酸免维护蓄电池，额定电压12V，额定容量100AH。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2、蓄电池组运行条件：环境温度:0℃～40℃。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3、蓄电池外观应无变形、漏液、裂纹及污迹；标识应清晰。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4、蓄电池的正、负极端子应有明显标志，正、负极电缆引出的铜排端子应能满足电缆连接头接线，且在蓄电池组的同一端。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5、阻燃性能：蓄电池壳、盖、连接条保护罩应符合YD/T799-2010中第6.4条的要求。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6、气密性：蓄电池应能承受50kPa的正压或负压而不破裂、不开胶，压力释放后壳体无残余变形。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7、容量：10小时率放电10.8V，≥C10(200.00)；3小时率放电10.8V，≥0.75C10(150.00)；1小时率放电10.5V，≥0.55C10(110.00)。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8、大电流放电：蓄电池以30I10放电3min，极柱应不熔断、内部汇流排应不熔断，其外观应不出现异常。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9、容量保存率：蓄电池静置28天后其容量保存率应不低于97%。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10、密封反应效率：蓄电池密封反应效率应不低于98%。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11、防酸雾性能：对完全充电后的电池以0.2I10A电流连续再充电4h，PH值应呈中性。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12、安全阀要求：其开阀压力应在10kPa～25kPa范围内，闭阀压力应在10kPa～20kPa范围内。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13、耐过充电能力：完全充电后的电池以0.3I10A连续充电160h，其外观应无变形无漏液。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14、端电压均衡性：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（1）单体蓄电池和由若干个单体组成一体的组合蓄电池，其各电池间的开路电压最高与最低差值应≤50mV。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（2）蓄电池进入浮充状态24h后各蓄电池之间的端电压差应≤100mV。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（3）蓄电池放电时各蓄电池之间的端电压差应≤100mV。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15、蓄电池间的连接电压降：△U≤10mV。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16、防爆性能：蓄电池在充电过程中遇有明火，内部应不引燃、不引爆。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17、封口性能：采用封口剂的蓄电池，在环境温度-30℃～+65℃之间，封口剂应无裂纹与溢流现象。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18、内阻：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（1）同组蓄电池内阻偏差应≤10%。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（2）蓄电池组的内阻应不超过下值：≤7mΩ。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19、热失控敏感性：蓄电池温度应≤50℃，每24h的电流增长率应≤30％。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20、过度放电：容量恢复值应≥90%。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21、蓄电池组寿命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（1）12V的过充寿命在20～30℃时不小于180天，高温加速浮充寿命不小于6次。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（2）蓄电池浮充设计寿命要求6年以上。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22、再充电性能：恒压充电24h的再充电能力因素Rbf24h应≥95%。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23、容量一致性：同组蓄电池10h率容量试验时，最大实际容量与最小实际容量差值应≤3%。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蓄电池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1、阀控式铅酸免维护蓄电池，额定电压12V，额定容量120AH。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2、蓄电池组运行条件：环境温度:0℃～40℃。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3、蓄电池外观应无变形、漏液、裂纹及污迹；标识应清晰。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4、蓄电池的正、负极端子应有明显标志，正、负极电缆引出的铜排端子应能满足电缆连接头接线，且在蓄电池组的同一端。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5、阻燃性能：蓄电池壳、盖、连接条保护罩应符合YD/T799-2010中第6.4条的要求。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6、气密性：蓄电池应能承受50kPa的正压或负压而不破裂、不开胶，压力释放后壳体无残余变形。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7、容量：10小时率放电10.8V，≥C10(200.00)；3小时率放电10.8V，≥0.75C10(150.00)；1小时率放电10.5V，≥0.55C10(110.00)。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8、大电流放电：蓄电池以30I10放电3min，极柱应不熔断、内部汇流排应不熔断，其外观应不出现异常。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9、容量保存率：蓄电池静置28天后其容量保存率应不低于97%。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10、密封反应效率：蓄电池密封反应效率应不低于98%。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11、防酸雾性能：对完全充电后的电池以0.2I10A电流连续再充电4h，PH值应呈中性。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12、安全阀要求：其开阀压力应在10kPa～25kPa范围内，闭阀压力应在10kPa～20kPa范围内。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13、耐过充电能力：完全充电后的电池以0.3I10A连续充电160h，其外观应无变形无漏液。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14、端电压均衡性：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（1）单体蓄电池和由若干个单体组成一体的组合蓄电池，其各电池间的开路电压最高与最低差值应≤50mV。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（2）蓄电池进入浮充状态24h后各蓄电池之间的端电压差应≤100mV。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（3）蓄电池放电时各蓄电池之间的端电压差应≤100mV。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15、蓄电池间的连接电压降：△U≤10mV。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16、防爆性能：蓄电池在充电过程中遇有明火，内部应不引燃、不引爆。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17、封口性能：采用封口剂的蓄电池，在环境温度-30℃～+65℃之间，封口剂应无裂纹与溢流现象。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18、内阻：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（1）同组蓄电池内阻偏差应≤10%。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（2）蓄电池组的内阻应不超过下值：≤10mΩ。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19、热失控敏感性：蓄电池温度应≤50℃，每24h的电流增长率应≤30％。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20、过度放电：容量恢复值应≥90%。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21、蓄电池组寿命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（1）12V的过充寿命在20～30℃时不小于180天，高温加速浮充寿命不小于6次。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（2）蓄电池浮充设计寿命要求6年以上。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22、再充电性能：恒压充电24h的再充电能力因素Rbf24h应≥95%。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23、容量一致性：同组蓄电池10h率容量试验时，最大实际容量与最小实际容量差值应≤3%。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蓄电池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1、阀控式铅酸免维护蓄电池，额定电压12V，额定容量150AH。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2、蓄电池组运行条件：环境温度:0℃～40℃。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3、蓄电池外观应无变形、漏液、裂纹及污迹；标识应清晰。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4、蓄电池的正、负极端子应有明显标志，正、负极电缆引出的铜排端子应能满足电缆连接头接线，且在蓄电池组的同一端。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5、阻燃性能：蓄电池壳、盖、连接条保护罩应符合YD/T799-2010中第6.4条的要求。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6、气密性：蓄电池应能承受50kPa的正压或负压而不破裂、不开胶，压力释放后壳体无残余变形。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7、容量：10小时率放电10.8V，≥C10(200.00)；3小时率放电10.8V，≥0.75C10(150.00)；1小时率放电10.5V，≥0.55C10(110.00)。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8、大电流放电：蓄电池以30I10放电3min，极柱应不熔断、内部汇流排应不熔断，其外观应不出现异常。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9、容量保存率：蓄电池静置28天后其容量保存率应不低于97%。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10、密封反应效率：蓄电池密封反应效率应不低于98%。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11、防酸雾性能：对完全充电后的电池以0.2I10A电流连续再充电4h，PH值应呈中性。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12、安全阀要求：其开阀压力应在10kPa～25kPa范围内，闭阀压力应在10kPa～20kPa范围内。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13、耐过充电能力：完全充电后的电池以0.3I10A连续充电160h，其外观应无变形无漏液。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14、端电压均衡性：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（1）单体蓄电池和由若干个单体组成一体的组合蓄电池，其各电池间的开路电压最高与最低差值应≤50mV。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（2）蓄电池进入浮充状态24h后各蓄电池之间的端电压差应≤100mV。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（3）蓄电池放电时各蓄电池之间的端电压差应≤100mV。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15、蓄电池间的连接电压降：△U≤10mV。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16、防爆性能：蓄电池在充电过程中遇有明火，内部应不引燃、不引爆。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17、封口性能：采用封口剂的蓄电池，在环境温度-30℃～+65℃之间，封口剂应无裂纹与溢流现象。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18、内阻：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（1）同组蓄电池内阻偏差应≤10%。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（2）蓄电池组的内阻应不超过下值：≤6mΩ。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19、热失控敏感性：蓄电池温度应≤50℃，每24h的电流增长率应≤30％。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20、过度放电：容量恢复值应≥90%。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21、蓄电池组寿命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（1）12V的过充寿命在20～30℃时不小于180天，高温加速浮充寿命不小于6次。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（2）蓄电池浮充设计寿命要求6年以上。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22、再充电性能：恒压充电24h的再充电能力因素Rbf24h应≥95%。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23、容量一致性：同组蓄电池10h率容量试验时，最大实际容量与最小实际容量差值应≤3%。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电池柜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冷轧钢板材质，单个柜子满足8节12V100AH安装需求。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电池柜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冷轧钢板材质，单个柜子满足16节12V100AH安装需求。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电池柜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冷轧钢板材质，单个柜子满足32节12V100AH安装需求。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一体机主机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SPM3K/3KVA/2400W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1、在线式，单进单出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2、输入电压：110-300VAC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3、输入频率：40 - 70 Hz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4、输出电压：220( 默认 )/230/240 VAC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5、输出频率：50/60±3 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6、过载能力：100~105% 声音告警105%~125% 1 分钟到旁路，125%~150% 30 秒到旁路，150%~210% 3 秒到旁路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7、输出方式：国标插座*4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8、内置电池：9AH*6节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9、后备时间：满载&gt;4分钟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10、整机效率：88%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11、通信接口及插槽：RS232， USB。支持（可插入 SNMP 卡，干节点卡，Modbus 卡和环境监控卡）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12、面板显示：LCD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13、尺寸（宽×深×高mm）190x425x336mm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14、重量（kg）26.8KG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一体机主机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SPM6K/6KVA/4800W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1、在线式，单进单出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2、输入电压：110-300VAC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3、输入频率：50/60 ± 4Hz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4、输出电压：220( 默认 )/230/240 VAC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5、输出频率：50/60±4 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6、过载能力：100~110% 10 分钟到旁路110%~130% 1 分钟到旁路130~150% 30 秒到旁路&gt;150% 1 秒到旁路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7、输出方式：端子排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8、整机效率：&gt;94%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9、内置电池：7AH*16节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10、后备时间：满载&gt;4分钟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11、通信接口及插槽：RS232， USB。支持（可插入 SNMP 卡，干节点卡，Modbus 卡和环境监控卡）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12、面板显示：LCD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13、尺寸（宽×深×高mm）190 x 374 x 680 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14、重量（kg）54KG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一体机主机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SPM10K/10KVA/8000W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1、在线式，单进单出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2、输入电压：110-300VAC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3、输入频率：50/60 ± 4Hz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4、输出电压：220( 默认 )/230/240 VAC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5、输出频率：50/60±4 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6、过载能力：100~110% 10 分钟到旁路110%~130% 1 分钟到旁路130~150% 30 秒到旁路&gt;150% 1 秒到旁路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7、输出方式：端子排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8、整机效率：&gt;94%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9、内置电池：9AH*16节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10、后备时间：满载&gt;4分钟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11、通信接口及插槽：RS232， USB。支持（可插入 SNMP 卡，干节点卡，Modbus 卡和环境监控卡）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12、面板显示：LCD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13、尺寸（宽×深×高mm）190 x 447 x 685 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14、重量（kg）63.5KG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一体机电池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免维护铅酸蓄电池12V9AH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一体机电池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免维护铅酸蓄电池12V7AH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PFC模块</w:t>
            </w:r>
            <w:r>
              <w:rPr>
                <w:rStyle w:val="18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MUTEN/MUTON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PFC模块，兼容UPS不间断电源主机，料号34001159SE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输入输出保险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输入保险丝，兼容UPS不间断电源主机，料号</w:t>
            </w:r>
            <w:r>
              <w:rPr>
                <w:rStyle w:val="22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23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1PRE009584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输入静态开关驱动板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输入静态开关驱动板，兼容UPS不间断电源主机，料号</w:t>
            </w:r>
            <w:r>
              <w:rPr>
                <w:rStyle w:val="22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23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34001187SE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输出静态开关驱动板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输出静态开关驱动板，兼容UPS不间断电源主机，料号</w:t>
            </w:r>
            <w:r>
              <w:rPr>
                <w:rStyle w:val="22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23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0J-0P3410JD-Z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DCHEN板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DCHEN板，兼容UPS不间断电源主机，料号0J-0P3847GB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主控板MIZN板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主控板MIZN板，兼容UPS不间断电源主机，料号0J-0P3456KF-Z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GDEN板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GDEN板，兼容UPS不间断电源主机，料号0J-0P3828AN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CHAN板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CHAN板，兼容UPS不间断电源主机，料号0J-0P2613CG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ALIN板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ALIN板，兼容UPS不间断电源主机，料号0J-0P2612FC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DALIN板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DALIN板，兼容UPS不间断电源主机，料号0J-0P2611FA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静态开关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静态开关，兼容UPS不间断电源主机，料号1SCR006082SE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充电直流保险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充电直流保险，兼容UPS不间断电源主机，料号0J-511-0092-001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4A保险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4A保险，兼容UPS不间断电源主机，料号516-0122-Z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1A保险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1A保险，兼容UPS不间断电源主机，料号516-0134-Z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霍尔LEM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霍尔LEM，兼容UPS不间断电源主机，料号1SEN011808SE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整流逆变风扇</w:t>
            </w:r>
          </w:p>
        </w:tc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整流逆变风扇，兼容UPS不间断电源主机，料号0J-490-0107SE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质保3年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488D5"/>
    <w:multiLevelType w:val="singleLevel"/>
    <w:tmpl w:val="BF4488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32FC46"/>
    <w:multiLevelType w:val="singleLevel"/>
    <w:tmpl w:val="0B32FC4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DE5519D"/>
    <w:multiLevelType w:val="singleLevel"/>
    <w:tmpl w:val="0DE5519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362A695"/>
    <w:multiLevelType w:val="singleLevel"/>
    <w:tmpl w:val="3362A6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1948CF"/>
    <w:rsid w:val="03435C52"/>
    <w:rsid w:val="041744FB"/>
    <w:rsid w:val="042621F8"/>
    <w:rsid w:val="047E1FB9"/>
    <w:rsid w:val="05B0028B"/>
    <w:rsid w:val="05BA2C41"/>
    <w:rsid w:val="05C74289"/>
    <w:rsid w:val="06175915"/>
    <w:rsid w:val="061E3F1F"/>
    <w:rsid w:val="063C561F"/>
    <w:rsid w:val="06D663A6"/>
    <w:rsid w:val="07664AA9"/>
    <w:rsid w:val="085A74C3"/>
    <w:rsid w:val="09280A33"/>
    <w:rsid w:val="0A5D4A05"/>
    <w:rsid w:val="0A7C31B8"/>
    <w:rsid w:val="0AA01CBB"/>
    <w:rsid w:val="0AD409A0"/>
    <w:rsid w:val="0C29450A"/>
    <w:rsid w:val="0D052F8B"/>
    <w:rsid w:val="0D0802C8"/>
    <w:rsid w:val="0D6855F7"/>
    <w:rsid w:val="0DEC388F"/>
    <w:rsid w:val="0DFB3956"/>
    <w:rsid w:val="0E1F0604"/>
    <w:rsid w:val="0F9A511E"/>
    <w:rsid w:val="0FD86801"/>
    <w:rsid w:val="103A085F"/>
    <w:rsid w:val="10AF24C5"/>
    <w:rsid w:val="11424D1C"/>
    <w:rsid w:val="11634099"/>
    <w:rsid w:val="12437AFC"/>
    <w:rsid w:val="128571E5"/>
    <w:rsid w:val="139F4F81"/>
    <w:rsid w:val="158A71B2"/>
    <w:rsid w:val="16A95DCF"/>
    <w:rsid w:val="171C1FFC"/>
    <w:rsid w:val="17AA5816"/>
    <w:rsid w:val="17CB6A54"/>
    <w:rsid w:val="17E270DF"/>
    <w:rsid w:val="17F07302"/>
    <w:rsid w:val="180A2974"/>
    <w:rsid w:val="19AB7B33"/>
    <w:rsid w:val="1B5F233C"/>
    <w:rsid w:val="1C52663A"/>
    <w:rsid w:val="1CBE4E69"/>
    <w:rsid w:val="1E1D2544"/>
    <w:rsid w:val="1F7B2D1C"/>
    <w:rsid w:val="1FBD62B1"/>
    <w:rsid w:val="20B16B03"/>
    <w:rsid w:val="210020D3"/>
    <w:rsid w:val="219B01F8"/>
    <w:rsid w:val="21A07DC1"/>
    <w:rsid w:val="22E362D2"/>
    <w:rsid w:val="262B09C2"/>
    <w:rsid w:val="2652710E"/>
    <w:rsid w:val="26D52249"/>
    <w:rsid w:val="28865645"/>
    <w:rsid w:val="29D370F6"/>
    <w:rsid w:val="29DB7FCA"/>
    <w:rsid w:val="2C022C0C"/>
    <w:rsid w:val="2CB404AC"/>
    <w:rsid w:val="2CDF3794"/>
    <w:rsid w:val="2DC82F69"/>
    <w:rsid w:val="2E786928"/>
    <w:rsid w:val="2E852EAB"/>
    <w:rsid w:val="2F2346EA"/>
    <w:rsid w:val="2FC63D74"/>
    <w:rsid w:val="30D0413E"/>
    <w:rsid w:val="31040C94"/>
    <w:rsid w:val="31F22A68"/>
    <w:rsid w:val="33FA1292"/>
    <w:rsid w:val="34272BB6"/>
    <w:rsid w:val="34D91454"/>
    <w:rsid w:val="35AC53AF"/>
    <w:rsid w:val="36692286"/>
    <w:rsid w:val="37342795"/>
    <w:rsid w:val="3B36382A"/>
    <w:rsid w:val="3E2C4BB7"/>
    <w:rsid w:val="3F664045"/>
    <w:rsid w:val="40012417"/>
    <w:rsid w:val="40D46D12"/>
    <w:rsid w:val="4172433C"/>
    <w:rsid w:val="417D3E89"/>
    <w:rsid w:val="419A0FA7"/>
    <w:rsid w:val="41AF15C1"/>
    <w:rsid w:val="421C47E7"/>
    <w:rsid w:val="4233749A"/>
    <w:rsid w:val="42764332"/>
    <w:rsid w:val="42B208A8"/>
    <w:rsid w:val="43895890"/>
    <w:rsid w:val="44E1092B"/>
    <w:rsid w:val="45085EB8"/>
    <w:rsid w:val="45960004"/>
    <w:rsid w:val="46F86693"/>
    <w:rsid w:val="47A37881"/>
    <w:rsid w:val="47EE5F11"/>
    <w:rsid w:val="47F24951"/>
    <w:rsid w:val="481E5360"/>
    <w:rsid w:val="485C4F2C"/>
    <w:rsid w:val="489B4B75"/>
    <w:rsid w:val="49634BF7"/>
    <w:rsid w:val="4A1F5604"/>
    <w:rsid w:val="4D1B00DF"/>
    <w:rsid w:val="4D2B75ED"/>
    <w:rsid w:val="4FF57096"/>
    <w:rsid w:val="50E85F0B"/>
    <w:rsid w:val="52F3051F"/>
    <w:rsid w:val="53C91D89"/>
    <w:rsid w:val="54F21A55"/>
    <w:rsid w:val="55617B80"/>
    <w:rsid w:val="56173FB4"/>
    <w:rsid w:val="561D501A"/>
    <w:rsid w:val="56515FE9"/>
    <w:rsid w:val="56E82B5C"/>
    <w:rsid w:val="59666F1C"/>
    <w:rsid w:val="5A447D2A"/>
    <w:rsid w:val="5B3F6E48"/>
    <w:rsid w:val="5C513B96"/>
    <w:rsid w:val="5C9F2BA9"/>
    <w:rsid w:val="5CB3223D"/>
    <w:rsid w:val="5CEF488A"/>
    <w:rsid w:val="5E1C4D4D"/>
    <w:rsid w:val="5E40418F"/>
    <w:rsid w:val="5F442227"/>
    <w:rsid w:val="607F7AD3"/>
    <w:rsid w:val="60BD7193"/>
    <w:rsid w:val="618B6BCB"/>
    <w:rsid w:val="623A7395"/>
    <w:rsid w:val="627438C2"/>
    <w:rsid w:val="62C20C77"/>
    <w:rsid w:val="63814B5D"/>
    <w:rsid w:val="642D4911"/>
    <w:rsid w:val="680C7FB1"/>
    <w:rsid w:val="68294EFC"/>
    <w:rsid w:val="6A9B7D71"/>
    <w:rsid w:val="6AE954B5"/>
    <w:rsid w:val="6BA044C1"/>
    <w:rsid w:val="6C007039"/>
    <w:rsid w:val="6C775AF2"/>
    <w:rsid w:val="6E044D35"/>
    <w:rsid w:val="6E5E469C"/>
    <w:rsid w:val="6F0453DE"/>
    <w:rsid w:val="6F250725"/>
    <w:rsid w:val="6F395FEB"/>
    <w:rsid w:val="71563A45"/>
    <w:rsid w:val="717766ED"/>
    <w:rsid w:val="724E32D1"/>
    <w:rsid w:val="72625B8C"/>
    <w:rsid w:val="73BB4BC8"/>
    <w:rsid w:val="74607426"/>
    <w:rsid w:val="74C13C0D"/>
    <w:rsid w:val="751C4E89"/>
    <w:rsid w:val="76C91732"/>
    <w:rsid w:val="77DD02F3"/>
    <w:rsid w:val="78A05FEB"/>
    <w:rsid w:val="79562EED"/>
    <w:rsid w:val="7A427EF2"/>
    <w:rsid w:val="7AC124B5"/>
    <w:rsid w:val="7AF9322A"/>
    <w:rsid w:val="7B161079"/>
    <w:rsid w:val="7B4135C8"/>
    <w:rsid w:val="7B6660C0"/>
    <w:rsid w:val="7B7D10C7"/>
    <w:rsid w:val="7BCF407C"/>
    <w:rsid w:val="7C60679C"/>
    <w:rsid w:val="7C8B1F44"/>
    <w:rsid w:val="7CAF0D43"/>
    <w:rsid w:val="7CC12FE9"/>
    <w:rsid w:val="7CDB5105"/>
    <w:rsid w:val="7CED43DB"/>
    <w:rsid w:val="7D0A0C4E"/>
    <w:rsid w:val="7DBC3A33"/>
    <w:rsid w:val="7DFD69D9"/>
    <w:rsid w:val="7E6C177D"/>
    <w:rsid w:val="7EBE43C7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34"/>
    <w:pPr>
      <w:ind w:firstLine="420" w:firstLineChars="200"/>
    </w:pPr>
    <w:rPr>
      <w:rFonts w:ascii="Calibri"/>
      <w:szCs w:val="22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4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5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12208</Words>
  <Characters>15027</Characters>
  <Lines>0</Lines>
  <Paragraphs>0</Paragraphs>
  <TotalTime>4</TotalTime>
  <ScaleCrop>false</ScaleCrop>
  <LinksUpToDate>false</LinksUpToDate>
  <CharactersWithSpaces>15425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qzuser</cp:lastModifiedBy>
  <cp:lastPrinted>2022-10-11T11:07:00Z</cp:lastPrinted>
  <dcterms:modified xsi:type="dcterms:W3CDTF">2023-05-29T02:07:19Z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3010F08594434558BF2002B7D214245C_13</vt:lpwstr>
  </property>
</Properties>
</file>