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37A3" w14:textId="77777777" w:rsidR="007E564E" w:rsidRDefault="00000000">
      <w:pPr>
        <w:spacing w:line="520" w:lineRule="exact"/>
        <w:ind w:leftChars="-150" w:left="-315" w:firstLineChars="295" w:firstLine="1066"/>
        <w:jc w:val="center"/>
        <w:rPr>
          <w:rFonts w:ascii="仿宋_GB2312" w:hAnsi="宋体"/>
          <w:b/>
          <w:bCs/>
          <w:sz w:val="24"/>
        </w:rPr>
      </w:pPr>
      <w:proofErr w:type="gramStart"/>
      <w:r>
        <w:rPr>
          <w:rFonts w:hAnsi="宋体" w:hint="eastAsia"/>
          <w:b/>
          <w:bCs/>
          <w:sz w:val="36"/>
          <w:szCs w:val="36"/>
        </w:rPr>
        <w:t>体检车</w:t>
      </w:r>
      <w:proofErr w:type="gramEnd"/>
      <w:r>
        <w:rPr>
          <w:rFonts w:hAnsi="宋体" w:hint="eastAsia"/>
          <w:b/>
          <w:bCs/>
          <w:sz w:val="36"/>
          <w:szCs w:val="36"/>
        </w:rPr>
        <w:t>项目技术参数</w:t>
      </w:r>
    </w:p>
    <w:p w14:paraId="502641C1" w14:textId="77777777" w:rsidR="007E564E" w:rsidRDefault="007E564E">
      <w:pPr>
        <w:spacing w:line="440" w:lineRule="exact"/>
        <w:ind w:firstLineChars="200" w:firstLine="480"/>
        <w:rPr>
          <w:rFonts w:ascii="宋体" w:hAnsi="宋体" w:cs="Arial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16"/>
        <w:gridCol w:w="10933"/>
      </w:tblGrid>
      <w:tr w:rsidR="007E564E" w14:paraId="56E03510" w14:textId="77777777" w:rsidTr="00C1322D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546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bookmarkStart w:id="0" w:name="_Toc265599136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84D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车辆技术参数</w:t>
            </w:r>
          </w:p>
        </w:tc>
      </w:tr>
      <w:tr w:rsidR="007E564E" w14:paraId="222DDB26" w14:textId="77777777" w:rsidTr="00C1322D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0A6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（一）</w:t>
            </w:r>
          </w:p>
        </w:tc>
        <w:tc>
          <w:tcPr>
            <w:tcW w:w="1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856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车辆部分</w:t>
            </w:r>
          </w:p>
        </w:tc>
      </w:tr>
      <w:tr w:rsidR="007E564E" w14:paraId="3B18477F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F6AD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BB1" w14:textId="67B24919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总长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DE7" w14:textId="0AF393B0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12000 mm</w:t>
            </w:r>
          </w:p>
        </w:tc>
      </w:tr>
      <w:tr w:rsidR="007E564E" w14:paraId="20480CEE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14A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58AA" w14:textId="3DAB36F3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总宽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839" w14:textId="7C6CAD8B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≥25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0 mm</w:t>
            </w:r>
          </w:p>
        </w:tc>
      </w:tr>
      <w:tr w:rsidR="007E564E" w14:paraId="0F89FB48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BF1C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54F0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总高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4C5" w14:textId="7B3BA640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≥36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0mm</w:t>
            </w:r>
          </w:p>
        </w:tc>
      </w:tr>
      <w:tr w:rsidR="007E564E" w14:paraId="668FADED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46A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BAC" w14:textId="6C67CD36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轴距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BB3" w14:textId="740ECEA4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≥</w:t>
            </w:r>
            <w:r w:rsidR="00C1322D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300mm</w:t>
            </w:r>
          </w:p>
        </w:tc>
      </w:tr>
      <w:tr w:rsidR="007E564E" w14:paraId="36EE94D9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4D01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412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接近角/离去角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ED0" w14:textId="33F561B6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≥</w:t>
            </w:r>
            <w:r w:rsidR="00C1322D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/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(°)</w:t>
            </w:r>
          </w:p>
        </w:tc>
      </w:tr>
      <w:tr w:rsidR="007E564E" w14:paraId="657F9DDC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704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61E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前轮距/后轮距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8BDF" w14:textId="07563009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≥20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0/1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885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mm</w:t>
            </w:r>
          </w:p>
        </w:tc>
      </w:tr>
      <w:tr w:rsidR="007E564E" w14:paraId="1D2B2156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56F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E78" w14:textId="29405163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整备质量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8835" w14:textId="1079BC7A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≥1</w:t>
            </w:r>
            <w:r w:rsidR="00C1322D">
              <w:rPr>
                <w:rFonts w:asciiTheme="minorEastAsia" w:eastAsiaTheme="minorEastAsia" w:hAnsiTheme="minorEastAsia"/>
                <w:kern w:val="0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00kg</w:t>
            </w:r>
          </w:p>
        </w:tc>
      </w:tr>
      <w:tr w:rsidR="007E564E" w14:paraId="5E404AD7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00B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AA2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整车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最大总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质量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B03" w14:textId="50F7C5A0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≥1</w:t>
            </w:r>
            <w:r w:rsidR="00C1322D">
              <w:rPr>
                <w:rFonts w:asciiTheme="minorEastAsia" w:eastAsiaTheme="minorEastAsia" w:hAnsiTheme="minorEastAsia"/>
                <w:szCs w:val="21"/>
              </w:rPr>
              <w:t>1370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(kg)</w:t>
            </w:r>
          </w:p>
        </w:tc>
      </w:tr>
      <w:tr w:rsidR="007E564E" w14:paraId="1DAAC828" w14:textId="77777777" w:rsidTr="0022068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3E9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23B" w14:textId="4C65608B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bCs/>
                <w:szCs w:val="21"/>
              </w:rPr>
              <w:t>额定功率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14E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≥243(kw) ，国六排放</w:t>
            </w:r>
          </w:p>
        </w:tc>
      </w:tr>
      <w:tr w:rsidR="007E564E" w14:paraId="1CBF2377" w14:textId="77777777" w:rsidTr="0022068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051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DEF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变速箱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C310" w14:textId="6A09C642" w:rsidR="007E564E" w:rsidRDefault="00C1322D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≥ </w:t>
            </w:r>
            <w:r w:rsidR="00000000">
              <w:rPr>
                <w:rFonts w:asciiTheme="minorEastAsia" w:eastAsiaTheme="minorEastAsia" w:hAnsiTheme="minorEastAsia" w:hint="eastAsia"/>
                <w:szCs w:val="21"/>
              </w:rPr>
              <w:t>六档变速箱</w:t>
            </w:r>
          </w:p>
        </w:tc>
      </w:tr>
      <w:tr w:rsidR="007E564E" w14:paraId="6D5F7004" w14:textId="77777777" w:rsidTr="0022068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C34A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B357" w14:textId="77777777" w:rsidR="007E564E" w:rsidRPr="0022068E" w:rsidRDefault="00000000">
            <w:pPr>
              <w:widowControl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068E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行车空调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90F" w14:textId="6C75B5C4" w:rsidR="007E564E" w:rsidRDefault="00000000">
            <w:pPr>
              <w:widowControl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非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独立顶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 xml:space="preserve">置式空调 </w:t>
            </w:r>
          </w:p>
        </w:tc>
      </w:tr>
      <w:tr w:rsidR="007E564E" w14:paraId="22903D49" w14:textId="77777777" w:rsidTr="0022068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2CE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CB4C" w14:textId="77777777" w:rsidR="007E564E" w:rsidRPr="0022068E" w:rsidRDefault="00000000">
            <w:pPr>
              <w:widowControl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22068E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行车记录仪及车内监控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0DF" w14:textId="46FDF90E" w:rsidR="007E564E" w:rsidRDefault="00000000">
            <w:pPr>
              <w:widowControl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监控系统一套，视频录像监控功能(</w:t>
            </w:r>
            <w:r w:rsidR="00C1322D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含</w:t>
            </w: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车门,路况,司机,车内)）</w:t>
            </w:r>
          </w:p>
        </w:tc>
      </w:tr>
      <w:tr w:rsidR="007E564E" w14:paraId="3E9B4268" w14:textId="77777777" w:rsidTr="0022068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DDEF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C715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bCs/>
                <w:szCs w:val="21"/>
              </w:rPr>
              <w:t>电子稳定性控制系统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3F60" w14:textId="77777777" w:rsidR="007E564E" w:rsidRDefault="00000000">
            <w:pPr>
              <w:widowControl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/>
                <w:kern w:val="0"/>
                <w:szCs w:val="21"/>
              </w:rPr>
              <w:t>ABS</w:t>
            </w:r>
          </w:p>
        </w:tc>
      </w:tr>
      <w:tr w:rsidR="007E564E" w14:paraId="4959A9B4" w14:textId="77777777" w:rsidTr="00C1322D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84E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三</w:t>
            </w:r>
          </w:p>
        </w:tc>
        <w:tc>
          <w:tcPr>
            <w:tcW w:w="1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FD2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改装部分</w:t>
            </w:r>
          </w:p>
        </w:tc>
      </w:tr>
      <w:tr w:rsidR="007E564E" w14:paraId="0E4D10E6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3FF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844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铅防护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FF3F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1、防护标准： X线防护水平符合《GBZ130-2020 放射诊断放射防护要求》；</w:t>
            </w:r>
          </w:p>
          <w:p w14:paraId="5BAFE5DB" w14:textId="20FA032E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2、防护措施：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球管有用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线束背离X线操作台，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在铅房四周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墙壁和地板贴铅板，墙壁3mm(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球管部位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4mm)，地板2mm铅版，顶部1mm铅板；铅玻璃一套，规格</w:t>
            </w:r>
            <w:r w:rsidR="00C1322D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</w:t>
            </w: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400*600*20mm；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铅房监控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1套。</w:t>
            </w:r>
          </w:p>
          <w:p w14:paraId="0611F7D3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3、带门机联动功能（铅房门关闭后才可实现曝光）；</w:t>
            </w:r>
          </w:p>
          <w:p w14:paraId="7A5D1764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4、X 射线设备配备限束装置，确保 X 射线不超出影像接收器平面；</w:t>
            </w:r>
          </w:p>
          <w:p w14:paraId="60574AF1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5、达到标准：可选提供国内权威部门出具的检测报告。</w:t>
            </w:r>
          </w:p>
          <w:p w14:paraId="0FE2E3E2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6、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铅房对讲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系统</w:t>
            </w:r>
          </w:p>
        </w:tc>
      </w:tr>
      <w:tr w:rsidR="007E564E" w14:paraId="67E93D7B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F915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76F2" w14:textId="77777777" w:rsidR="007E564E" w:rsidRPr="0022068E" w:rsidRDefault="00000000">
            <w:pPr>
              <w:snapToGrid w:val="0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  <w:r w:rsidRPr="0022068E">
              <w:rPr>
                <w:rStyle w:val="NormalCharacter"/>
                <w:rFonts w:ascii="宋体" w:hAnsi="宋体"/>
                <w:b/>
                <w:sz w:val="18"/>
                <w:szCs w:val="18"/>
              </w:rPr>
              <w:t>中门前部区域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D00" w14:textId="0CBA8E24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X光机房体检设施：机房1套，电动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滑移门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2套，DR操作台1套；可升降工作圆凳1件；工作台1个</w:t>
            </w:r>
          </w:p>
        </w:tc>
      </w:tr>
      <w:tr w:rsidR="007E564E" w14:paraId="347FED95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98A2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6FD7" w14:textId="77777777" w:rsidR="007E564E" w:rsidRPr="0022068E" w:rsidRDefault="00000000">
            <w:pPr>
              <w:snapToGrid w:val="0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  <w:r w:rsidRPr="0022068E">
              <w:rPr>
                <w:rStyle w:val="NormalCharacter"/>
                <w:rFonts w:ascii="宋体" w:hAnsi="宋体"/>
                <w:b/>
                <w:sz w:val="18"/>
                <w:szCs w:val="18"/>
              </w:rPr>
              <w:t>中门后</w:t>
            </w:r>
            <w:proofErr w:type="gramStart"/>
            <w:r w:rsidRPr="0022068E">
              <w:rPr>
                <w:rStyle w:val="NormalCharacter"/>
                <w:rFonts w:ascii="宋体" w:hAnsi="宋体"/>
                <w:b/>
                <w:sz w:val="18"/>
                <w:szCs w:val="18"/>
              </w:rPr>
              <w:t>右区域</w:t>
            </w:r>
            <w:proofErr w:type="gramEnd"/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803" w14:textId="0EC3D913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生化区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设施：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生化台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1件，可升降工作圆凳2件，</w:t>
            </w:r>
          </w:p>
          <w:p w14:paraId="6375AD22" w14:textId="12EFD79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折叠椅1件</w:t>
            </w:r>
            <w:r w:rsidR="00C73A24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，≥6</w:t>
            </w: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0L医用冰箱1台</w:t>
            </w:r>
          </w:p>
        </w:tc>
      </w:tr>
      <w:tr w:rsidR="007E564E" w14:paraId="606C0F12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4D1D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F2A" w14:textId="77777777" w:rsidR="007E564E" w:rsidRPr="0022068E" w:rsidRDefault="00000000">
            <w:pPr>
              <w:snapToGrid w:val="0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  <w:r w:rsidRPr="0022068E">
              <w:rPr>
                <w:rStyle w:val="NormalCharacter"/>
                <w:rFonts w:ascii="宋体" w:hAnsi="宋体"/>
                <w:b/>
                <w:sz w:val="18"/>
                <w:szCs w:val="18"/>
              </w:rPr>
              <w:t>中门后</w:t>
            </w:r>
            <w:proofErr w:type="gramStart"/>
            <w:r w:rsidRPr="0022068E">
              <w:rPr>
                <w:rStyle w:val="NormalCharacter"/>
                <w:rFonts w:ascii="宋体" w:hAnsi="宋体"/>
                <w:b/>
                <w:sz w:val="18"/>
                <w:szCs w:val="18"/>
              </w:rPr>
              <w:t>左区域</w:t>
            </w:r>
            <w:proofErr w:type="gramEnd"/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8A0" w14:textId="6A394A90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B超心电检查室设施：检查床1</w:t>
            </w:r>
            <w:r w:rsidR="00C73A24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,</w:t>
            </w: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；折叠工作台1件；可升降工作圆凳1件；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围帘1套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；单人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椅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1件；</w:t>
            </w:r>
          </w:p>
        </w:tc>
      </w:tr>
      <w:tr w:rsidR="007E564E" w14:paraId="0773EB86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036D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36ED" w14:textId="77777777" w:rsidR="007E564E" w:rsidRPr="0022068E" w:rsidRDefault="00000000">
            <w:pPr>
              <w:snapToGrid w:val="0"/>
              <w:textAlignment w:val="baseline"/>
              <w:rPr>
                <w:rStyle w:val="NormalCharacter"/>
                <w:rFonts w:ascii="宋体" w:hAnsi="宋体"/>
                <w:b/>
                <w:sz w:val="18"/>
                <w:szCs w:val="18"/>
              </w:rPr>
            </w:pPr>
            <w:r w:rsidRPr="0022068E">
              <w:rPr>
                <w:rStyle w:val="NormalCharacter"/>
                <w:rFonts w:ascii="宋体" w:hAnsi="宋体" w:hint="eastAsia"/>
                <w:b/>
                <w:sz w:val="18"/>
                <w:szCs w:val="18"/>
              </w:rPr>
              <w:t>中门后尾部区域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322" w14:textId="7E237BB4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妇科检查室设施：检查床1张；工作台1件；可升降工作圆凳1件；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围帘1套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；单人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椅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1件；</w:t>
            </w:r>
          </w:p>
        </w:tc>
      </w:tr>
      <w:tr w:rsidR="007E564E" w14:paraId="7B956093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1B1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4A6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Style w:val="NormalCharacter"/>
                <w:rFonts w:ascii="宋体" w:hAnsi="宋体"/>
                <w:bCs/>
                <w:sz w:val="18"/>
                <w:szCs w:val="18"/>
              </w:rPr>
              <w:t>电测听</w:t>
            </w:r>
            <w:proofErr w:type="gramStart"/>
            <w:r w:rsidRPr="0022068E">
              <w:rPr>
                <w:rStyle w:val="NormalCharacter"/>
                <w:rFonts w:ascii="宋体" w:hAnsi="宋体"/>
                <w:bCs/>
                <w:sz w:val="18"/>
                <w:szCs w:val="18"/>
              </w:rPr>
              <w:t>室设施</w:t>
            </w:r>
            <w:proofErr w:type="gramEnd"/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142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电测听室一间（内壁做防污处理），可升降工作圆凳2件</w:t>
            </w:r>
          </w:p>
        </w:tc>
      </w:tr>
      <w:tr w:rsidR="007E564E" w14:paraId="53A84015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F46B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105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市电配电设施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4F9F" w14:textId="680D43C1" w:rsidR="007E564E" w:rsidRDefault="00000000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配电箱1个（包含开关电源、漏电保护器、接地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钎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），X线机取电安全装置，30m电缆盘2个（分两路供电，DR单独1路，整车其他1路），外接220V电源插座线延长10米，稳压器1件</w:t>
            </w:r>
          </w:p>
        </w:tc>
      </w:tr>
      <w:tr w:rsidR="007E564E" w14:paraId="3F3EE43A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3DBE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33D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2068E">
              <w:rPr>
                <w:rFonts w:asciiTheme="minorEastAsia" w:eastAsiaTheme="minorEastAsia" w:hAnsiTheme="minorEastAsia" w:hint="eastAsia"/>
                <w:szCs w:val="21"/>
              </w:rPr>
              <w:t>空调系统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6AF" w14:textId="0AF71074" w:rsidR="007E564E" w:rsidRDefault="00C73A24">
            <w:pPr>
              <w:spacing w:line="276" w:lineRule="auto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应采用</w:t>
            </w:r>
            <w:r w:rsidR="0000000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1拖2挂机，分别置于前部及X光机区，车后部安装2P吸顶空调</w:t>
            </w:r>
          </w:p>
        </w:tc>
      </w:tr>
      <w:tr w:rsidR="007E564E" w14:paraId="7CA347FE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1EA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929" w14:textId="77777777" w:rsidR="007E564E" w:rsidRPr="0022068E" w:rsidRDefault="00000000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22068E">
              <w:rPr>
                <w:rFonts w:asciiTheme="minorEastAsia" w:eastAsiaTheme="minorEastAsia" w:hAnsiTheme="minorEastAsia" w:cs="宋体" w:hint="eastAsia"/>
                <w:szCs w:val="21"/>
              </w:rPr>
              <w:t>车内平面图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3A1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根据客户要求布置，生产前提供图纸给客户确认</w:t>
            </w:r>
          </w:p>
        </w:tc>
      </w:tr>
      <w:tr w:rsidR="007E564E" w14:paraId="0144D9A5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525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十一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784E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其他要求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8F" w14:textId="77777777" w:rsidR="007E564E" w:rsidRDefault="00000000">
            <w:pPr>
              <w:pStyle w:val="afd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车辆交期：合同签订后50个工作日内交付；</w:t>
            </w:r>
          </w:p>
          <w:p w14:paraId="0BEC3F4B" w14:textId="77777777" w:rsidR="007E564E" w:rsidRDefault="00000000">
            <w:pPr>
              <w:pStyle w:val="afd"/>
              <w:numPr>
                <w:ilvl w:val="0"/>
                <w:numId w:val="2"/>
              </w:numPr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质保期：整车质保3年；</w:t>
            </w:r>
          </w:p>
        </w:tc>
      </w:tr>
      <w:tr w:rsidR="007E564E" w14:paraId="53F5B1B2" w14:textId="77777777" w:rsidTr="00C1322D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7A9" w14:textId="77777777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(二）</w:t>
            </w:r>
          </w:p>
        </w:tc>
        <w:tc>
          <w:tcPr>
            <w:tcW w:w="1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B7E" w14:textId="77777777" w:rsidR="007E564E" w:rsidRDefault="00000000">
            <w:pPr>
              <w:pStyle w:val="afd"/>
              <w:snapToGrid w:val="0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车载DR部分</w:t>
            </w:r>
          </w:p>
        </w:tc>
      </w:tr>
      <w:tr w:rsidR="007E564E" w14:paraId="52AA962D" w14:textId="77777777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A1A" w14:textId="77777777" w:rsidR="007E564E" w:rsidRDefault="007E564E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228" w14:textId="5D74C1A8" w:rsidR="007E564E" w:rsidRDefault="00000000">
            <w:pPr>
              <w:spacing w:line="276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车载DR</w:t>
            </w:r>
          </w:p>
        </w:tc>
        <w:tc>
          <w:tcPr>
            <w:tcW w:w="10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869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一、产品性能要求：安装方便、兼容性强：经典稳定的双立柱结构，空间利用率高，可满足不同车型的安装需求。</w:t>
            </w:r>
          </w:p>
          <w:p w14:paraId="1A9DECBF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二、▲具备车载D</w:t>
            </w:r>
            <w:r>
              <w:rPr>
                <w:rFonts w:ascii="微软雅黑" w:eastAsia="微软雅黑" w:hAnsi="微软雅黑"/>
              </w:rPr>
              <w:t>R</w:t>
            </w:r>
            <w:r>
              <w:rPr>
                <w:rFonts w:ascii="微软雅黑" w:eastAsia="微软雅黑" w:hAnsi="微软雅黑" w:hint="eastAsia"/>
              </w:rPr>
              <w:t>整机注册证，</w:t>
            </w:r>
          </w:p>
          <w:p w14:paraId="379024BE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三、车载DR</w:t>
            </w:r>
            <w:r>
              <w:rPr>
                <w:rFonts w:ascii="微软雅黑" w:eastAsia="微软雅黑" w:hAnsi="微软雅黑" w:hint="eastAsia"/>
                <w:b/>
                <w:bCs/>
              </w:rPr>
              <w:tab/>
              <w:t>高频高压发生器</w:t>
            </w:r>
            <w:r>
              <w:rPr>
                <w:rFonts w:ascii="微软雅黑" w:eastAsia="微软雅黑" w:hAnsi="微软雅黑" w:hint="eastAsia"/>
                <w:b/>
                <w:bCs/>
              </w:rPr>
              <w:tab/>
              <w:t>，</w:t>
            </w:r>
          </w:p>
          <w:p w14:paraId="2FDE603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a)</w:t>
            </w:r>
            <w:bookmarkStart w:id="1" w:name="_Hlk116979616"/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▲</w:t>
            </w:r>
            <w:bookmarkEnd w:id="1"/>
            <w:r>
              <w:rPr>
                <w:rFonts w:ascii="微软雅黑" w:eastAsia="微软雅黑" w:hAnsi="微软雅黑" w:hint="eastAsia"/>
              </w:rPr>
              <w:t>标称功率：≥40kW</w:t>
            </w:r>
          </w:p>
          <w:p w14:paraId="011D2979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b)</w:t>
            </w:r>
            <w:r>
              <w:rPr>
                <w:rFonts w:ascii="微软雅黑" w:eastAsia="微软雅黑" w:hAnsi="微软雅黑" w:hint="eastAsia"/>
              </w:rPr>
              <w:tab/>
              <w:t>▲逆变频率：≥400KHz</w:t>
            </w:r>
          </w:p>
          <w:p w14:paraId="56CCA920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c)</w:t>
            </w:r>
            <w:r>
              <w:rPr>
                <w:rFonts w:ascii="微软雅黑" w:eastAsia="微软雅黑" w:hAnsi="微软雅黑" w:hint="eastAsia"/>
              </w:rPr>
              <w:tab/>
              <w:t>管电压范围：≥40～150kv</w:t>
            </w:r>
          </w:p>
          <w:p w14:paraId="048103E0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d)</w:t>
            </w:r>
            <w:r>
              <w:rPr>
                <w:rFonts w:ascii="微软雅黑" w:eastAsia="微软雅黑" w:hAnsi="微软雅黑" w:hint="eastAsia"/>
              </w:rPr>
              <w:tab/>
              <w:t>管电流范围：≥10mA～640mA</w:t>
            </w:r>
          </w:p>
          <w:p w14:paraId="647E5FBF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e)</w:t>
            </w:r>
            <w:r>
              <w:rPr>
                <w:rFonts w:ascii="微软雅黑" w:eastAsia="微软雅黑" w:hAnsi="微软雅黑" w:hint="eastAsia"/>
              </w:rPr>
              <w:tab/>
              <w:t>最大曝光时间≥10s</w:t>
            </w:r>
          </w:p>
          <w:p w14:paraId="5F2C0524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f)</w:t>
            </w:r>
            <w:r>
              <w:rPr>
                <w:rFonts w:ascii="微软雅黑" w:eastAsia="微软雅黑" w:hAnsi="微软雅黑" w:hint="eastAsia"/>
              </w:rPr>
              <w:tab/>
              <w:t>最小输出电流时间积≤0.1mAs</w:t>
            </w:r>
          </w:p>
          <w:p w14:paraId="36CE1F5A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g)</w:t>
            </w:r>
            <w:r>
              <w:rPr>
                <w:rFonts w:ascii="微软雅黑" w:eastAsia="微软雅黑" w:hAnsi="微软雅黑" w:hint="eastAsia"/>
              </w:rPr>
              <w:tab/>
              <w:t>▲曝光模式：具有手动曝光模式</w:t>
            </w:r>
          </w:p>
          <w:p w14:paraId="1C95A167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h)</w:t>
            </w:r>
            <w:r>
              <w:rPr>
                <w:rFonts w:ascii="微软雅黑" w:eastAsia="微软雅黑" w:hAnsi="微软雅黑" w:hint="eastAsia"/>
              </w:rPr>
              <w:tab/>
              <w:t>▲电源要求：220V电源输入</w:t>
            </w:r>
          </w:p>
          <w:p w14:paraId="335DC0DD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 w:hint="eastAsia"/>
              </w:rPr>
              <w:t>i</w:t>
            </w:r>
            <w:proofErr w:type="spellEnd"/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高度集成：发生器曝光采集参数与采集图像系统集成</w:t>
            </w:r>
          </w:p>
          <w:p w14:paraId="2EBCACF6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四、X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</w:rPr>
              <w:t>射线球管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</w:rPr>
              <w:tab/>
            </w:r>
          </w:p>
          <w:p w14:paraId="1744289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a)</w:t>
            </w:r>
            <w:r>
              <w:rPr>
                <w:rFonts w:ascii="微软雅黑" w:eastAsia="微软雅黑" w:hAnsi="微软雅黑" w:hint="eastAsia"/>
              </w:rPr>
              <w:tab/>
              <w:t>▲高性能品牌X射线球管</w:t>
            </w:r>
          </w:p>
          <w:p w14:paraId="2CD51C4B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b)</w:t>
            </w:r>
            <w:r>
              <w:rPr>
                <w:rFonts w:ascii="微软雅黑" w:eastAsia="微软雅黑" w:hAnsi="微软雅黑" w:hint="eastAsia"/>
              </w:rPr>
              <w:tab/>
              <w:t>▲双焦点，小焦点≤0.6mm，大焦点≤1.</w:t>
            </w:r>
            <w:r>
              <w:rPr>
                <w:rFonts w:ascii="微软雅黑" w:eastAsia="微软雅黑" w:hAnsi="微软雅黑"/>
              </w:rPr>
              <w:t>0</w:t>
            </w:r>
            <w:r>
              <w:rPr>
                <w:rFonts w:ascii="微软雅黑" w:eastAsia="微软雅黑" w:hAnsi="微软雅黑" w:hint="eastAsia"/>
              </w:rPr>
              <w:t>mm</w:t>
            </w:r>
          </w:p>
          <w:p w14:paraId="06AB2604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c)</w:t>
            </w:r>
            <w:r>
              <w:rPr>
                <w:rFonts w:ascii="微软雅黑" w:eastAsia="微软雅黑" w:hAnsi="微软雅黑" w:hint="eastAsia"/>
              </w:rPr>
              <w:tab/>
              <w:t>焦点功率，小焦点功率≥27kW，大焦点功率≥75kW</w:t>
            </w:r>
          </w:p>
          <w:p w14:paraId="6EDE26D7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d)</w:t>
            </w:r>
            <w:r>
              <w:rPr>
                <w:rFonts w:ascii="微软雅黑" w:eastAsia="微软雅黑" w:hAnsi="微软雅黑" w:hint="eastAsia"/>
              </w:rPr>
              <w:tab/>
              <w:t>球管管电压范围：40～150kV</w:t>
            </w:r>
          </w:p>
          <w:p w14:paraId="5B84F99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e)</w:t>
            </w:r>
            <w:r>
              <w:rPr>
                <w:rFonts w:ascii="微软雅黑" w:eastAsia="微软雅黑" w:hAnsi="微软雅黑" w:hint="eastAsia"/>
              </w:rPr>
              <w:tab/>
              <w:t>阳极热容量≥3</w:t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 w:hint="eastAsia"/>
              </w:rPr>
              <w:t>0KHU</w:t>
            </w:r>
          </w:p>
          <w:p w14:paraId="17672C6F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f)</w:t>
            </w:r>
            <w:r>
              <w:rPr>
                <w:rFonts w:ascii="微软雅黑" w:eastAsia="微软雅黑" w:hAnsi="微软雅黑" w:hint="eastAsia"/>
              </w:rPr>
              <w:tab/>
              <w:t>阳极转速：≥10000转/分，阳极角度≤12°</w:t>
            </w:r>
          </w:p>
          <w:p w14:paraId="6C20625B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g)</w:t>
            </w:r>
            <w:r>
              <w:rPr>
                <w:rFonts w:ascii="微软雅黑" w:eastAsia="微软雅黑" w:hAnsi="微软雅黑" w:hint="eastAsia"/>
              </w:rPr>
              <w:tab/>
              <w:t>保护装置：油压保护</w:t>
            </w:r>
          </w:p>
          <w:p w14:paraId="316A3A91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五、数字平板探测器</w:t>
            </w:r>
          </w:p>
          <w:p w14:paraId="535589BE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a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探测器材料：非晶硅/碘化</w:t>
            </w:r>
            <w:proofErr w:type="gramStart"/>
            <w:r>
              <w:rPr>
                <w:rFonts w:ascii="微软雅黑" w:eastAsia="微软雅黑" w:hAnsi="微软雅黑" w:hint="eastAsia"/>
              </w:rPr>
              <w:t>铯</w:t>
            </w:r>
            <w:proofErr w:type="gramEnd"/>
          </w:p>
          <w:p w14:paraId="1392194A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b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▲成像面积：≥17×17英寸</w:t>
            </w:r>
          </w:p>
          <w:p w14:paraId="66E0E87F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c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采集矩阵：</w:t>
            </w:r>
            <w:bookmarkStart w:id="2" w:name="_Hlk116980258"/>
            <w:r>
              <w:rPr>
                <w:rFonts w:ascii="微软雅黑" w:eastAsia="微软雅黑" w:hAnsi="微软雅黑" w:hint="eastAsia"/>
              </w:rPr>
              <w:t>≥</w:t>
            </w:r>
            <w:bookmarkEnd w:id="2"/>
            <w:r>
              <w:rPr>
                <w:rFonts w:ascii="微软雅黑" w:eastAsia="微软雅黑" w:hAnsi="微软雅黑" w:hint="eastAsia"/>
              </w:rPr>
              <w:t>3072×3072</w:t>
            </w:r>
          </w:p>
          <w:p w14:paraId="5D444E51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d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像素总和：≥940万</w:t>
            </w:r>
          </w:p>
          <w:p w14:paraId="207D4EC5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e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像素尺寸：≤139μm</w:t>
            </w:r>
          </w:p>
          <w:p w14:paraId="0243B123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f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分辨率：≥3.6LP/mm</w:t>
            </w:r>
          </w:p>
          <w:p w14:paraId="79EF4FD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g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灰阶范围：≥14bit</w:t>
            </w:r>
          </w:p>
          <w:p w14:paraId="6CD62FC3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六、立式胸片架</w:t>
            </w:r>
            <w:r>
              <w:rPr>
                <w:rFonts w:ascii="微软雅黑" w:eastAsia="微软雅黑" w:hAnsi="微软雅黑" w:hint="eastAsia"/>
                <w:b/>
                <w:bCs/>
              </w:rPr>
              <w:tab/>
            </w:r>
          </w:p>
          <w:p w14:paraId="6FF34226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a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片盒大小：17×17英寸</w:t>
            </w:r>
          </w:p>
          <w:p w14:paraId="623DA4D0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b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片盒沿立柱升降行程：≥300mm</w:t>
            </w:r>
          </w:p>
          <w:p w14:paraId="71E8A6E3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c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片盒升降方式：电动操控</w:t>
            </w:r>
          </w:p>
          <w:p w14:paraId="05573ED1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d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▲跟踪模式：双向同步电机驱动自动跟踪</w:t>
            </w:r>
          </w:p>
          <w:p w14:paraId="7F117E36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七、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</w:rPr>
              <w:t>限束器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</w:rPr>
              <w:tab/>
            </w:r>
          </w:p>
          <w:p w14:paraId="5D23D6DA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a)</w:t>
            </w:r>
            <w:r>
              <w:rPr>
                <w:rFonts w:ascii="微软雅黑" w:eastAsia="微软雅黑" w:hAnsi="微软雅黑" w:hint="eastAsia"/>
              </w:rPr>
              <w:tab/>
              <w:t>手动多页式束光器，具备光野指示功能</w:t>
            </w:r>
          </w:p>
          <w:p w14:paraId="42F63F23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b)</w:t>
            </w:r>
            <w:r>
              <w:rPr>
                <w:rFonts w:ascii="微软雅黑" w:eastAsia="微软雅黑" w:hAnsi="微软雅黑" w:hint="eastAsia"/>
              </w:rPr>
              <w:tab/>
              <w:t>亮度：</w:t>
            </w:r>
            <w:proofErr w:type="gramStart"/>
            <w:r>
              <w:rPr>
                <w:rFonts w:ascii="微软雅黑" w:eastAsia="微软雅黑" w:hAnsi="微软雅黑" w:hint="eastAsia"/>
              </w:rPr>
              <w:t>焦片距</w:t>
            </w:r>
            <w:proofErr w:type="gramEnd"/>
            <w:r>
              <w:rPr>
                <w:rFonts w:ascii="微软雅黑" w:eastAsia="微软雅黑" w:hAnsi="微软雅黑" w:hint="eastAsia"/>
              </w:rPr>
              <w:t>100cm时</w:t>
            </w:r>
            <w:bookmarkStart w:id="3" w:name="_Hlk116980881"/>
            <w:r>
              <w:rPr>
                <w:rFonts w:ascii="微软雅黑" w:eastAsia="微软雅黑" w:hAnsi="微软雅黑" w:hint="eastAsia"/>
              </w:rPr>
              <w:t>≥</w:t>
            </w:r>
            <w:bookmarkEnd w:id="3"/>
            <w:r>
              <w:rPr>
                <w:rFonts w:ascii="微软雅黑" w:eastAsia="微软雅黑" w:hAnsi="微软雅黑" w:hint="eastAsia"/>
              </w:rPr>
              <w:t>160lux</w:t>
            </w:r>
          </w:p>
          <w:p w14:paraId="7BE108AA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c)</w:t>
            </w:r>
            <w:r>
              <w:rPr>
                <w:rFonts w:ascii="微软雅黑" w:eastAsia="微软雅黑" w:hAnsi="微软雅黑" w:hint="eastAsia"/>
              </w:rPr>
              <w:tab/>
              <w:t>自动关闭时间：≥30±5s</w:t>
            </w:r>
          </w:p>
          <w:p w14:paraId="031651A1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d)</w:t>
            </w:r>
            <w:r>
              <w:rPr>
                <w:rFonts w:ascii="微软雅黑" w:eastAsia="微软雅黑" w:hAnsi="微软雅黑" w:hint="eastAsia"/>
              </w:rPr>
              <w:tab/>
              <w:t>最大X线区域：≥48cmX48cm（SID=100cm时）</w:t>
            </w:r>
          </w:p>
          <w:p w14:paraId="0A464850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e)</w:t>
            </w:r>
            <w:r>
              <w:rPr>
                <w:rFonts w:ascii="微软雅黑" w:eastAsia="微软雅黑" w:hAnsi="微软雅黑" w:hint="eastAsia"/>
              </w:rPr>
              <w:tab/>
              <w:t>铝滤过（75KV）：≥1.2mm Al</w:t>
            </w:r>
          </w:p>
          <w:p w14:paraId="4550C8BB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八、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</w:rPr>
              <w:t>滤线栅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</w:rPr>
              <w:tab/>
            </w:r>
          </w:p>
          <w:p w14:paraId="47318A16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a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应用范围：放置于</w:t>
            </w:r>
            <w:proofErr w:type="gramStart"/>
            <w:r>
              <w:rPr>
                <w:rFonts w:ascii="微软雅黑" w:eastAsia="微软雅黑" w:hAnsi="微软雅黑" w:hint="eastAsia"/>
              </w:rPr>
              <w:t>胸片架片盒内</w:t>
            </w:r>
            <w:proofErr w:type="gramEnd"/>
            <w:r>
              <w:rPr>
                <w:rFonts w:ascii="微软雅黑" w:eastAsia="微软雅黑" w:hAnsi="微软雅黑" w:hint="eastAsia"/>
              </w:rPr>
              <w:t>，用于立位检查</w:t>
            </w:r>
          </w:p>
          <w:p w14:paraId="528B4894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b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栅焦距：≥180cm</w:t>
            </w:r>
          </w:p>
          <w:p w14:paraId="446C46C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c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尺寸：≥18inch×18inch</w:t>
            </w:r>
          </w:p>
          <w:p w14:paraId="08E35706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d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 w:hint="eastAsia"/>
              </w:rPr>
              <w:tab/>
              <w:t>栅格比：≥10:1</w:t>
            </w:r>
          </w:p>
          <w:p w14:paraId="148E2CCA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九、采集工作站主机</w:t>
            </w:r>
          </w:p>
          <w:p w14:paraId="2D591049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a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屏幕尺寸：≥21英寸</w:t>
            </w:r>
          </w:p>
          <w:p w14:paraId="4CD27E43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b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分辨率：≥1920×1080</w:t>
            </w:r>
          </w:p>
          <w:p w14:paraId="42429D97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c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操作系统：Win10</w:t>
            </w:r>
          </w:p>
          <w:p w14:paraId="10A48E1D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d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≥8G内存，≥1TB硬盘</w:t>
            </w:r>
          </w:p>
          <w:p w14:paraId="13ECA35D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十、软件系统</w:t>
            </w:r>
          </w:p>
          <w:p w14:paraId="7843DC6E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a)  </w:t>
            </w:r>
            <w:r>
              <w:rPr>
                <w:rFonts w:ascii="微软雅黑" w:eastAsia="微软雅黑" w:hAnsi="微软雅黑" w:hint="eastAsia"/>
              </w:rPr>
              <w:t>可自动从医院HIS系统或者RIS系统获取患者信息或者建立本地病历。</w:t>
            </w:r>
          </w:p>
          <w:p w14:paraId="5E6C6A4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b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多体型选择、自动APR联动及自定义参数设置</w:t>
            </w:r>
          </w:p>
          <w:p w14:paraId="00356163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c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窗宽、</w:t>
            </w:r>
            <w:proofErr w:type="gramStart"/>
            <w:r>
              <w:rPr>
                <w:rFonts w:ascii="微软雅黑" w:eastAsia="微软雅黑" w:hAnsi="微软雅黑" w:hint="eastAsia"/>
              </w:rPr>
              <w:t>窗位调节</w:t>
            </w:r>
            <w:proofErr w:type="gramEnd"/>
            <w:r>
              <w:rPr>
                <w:rFonts w:ascii="微软雅黑" w:eastAsia="微软雅黑" w:hAnsi="微软雅黑" w:hint="eastAsia"/>
              </w:rPr>
              <w:t>，曲线校准优化；正负片转换、图像缩放、平移、镜像、放大镜显示</w:t>
            </w:r>
          </w:p>
          <w:p w14:paraId="1AE5CCAA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d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感兴趣区域调节</w:t>
            </w:r>
          </w:p>
          <w:p w14:paraId="7CE943FD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e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 xml:space="preserve">图像细节增强功能 </w:t>
            </w:r>
          </w:p>
          <w:p w14:paraId="1BE22BE9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f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组织均衡、动态降噪等自动优化处理功能；图像标注功能，包括画直线、矩形多边形、箭头和文字等降噪功能</w:t>
            </w:r>
          </w:p>
          <w:p w14:paraId="4EBB4BCE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▲</w:t>
            </w:r>
            <w:r>
              <w:rPr>
                <w:rFonts w:ascii="微软雅黑" w:eastAsia="微软雅黑" w:hAnsi="微软雅黑"/>
              </w:rPr>
              <w:t>g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应具有尘肺矽肺筛查功能，可应用于尘肺矽肺筛查，</w:t>
            </w:r>
          </w:p>
          <w:p w14:paraId="02580697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h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图像测量：直线测量、角度测量、矩形测量</w:t>
            </w:r>
          </w:p>
          <w:p w14:paraId="06017FCA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/>
              </w:rPr>
              <w:t>i</w:t>
            </w:r>
            <w:proofErr w:type="spellEnd"/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图像调整：</w:t>
            </w:r>
            <w:proofErr w:type="gramStart"/>
            <w:r>
              <w:rPr>
                <w:rFonts w:ascii="微软雅黑" w:eastAsia="微软雅黑" w:hAnsi="微软雅黑" w:hint="eastAsia"/>
              </w:rPr>
              <w:t>窗位增益</w:t>
            </w:r>
            <w:proofErr w:type="gramEnd"/>
            <w:r>
              <w:rPr>
                <w:rFonts w:ascii="微软雅黑" w:eastAsia="微软雅黑" w:hAnsi="微软雅黑" w:hint="eastAsia"/>
              </w:rPr>
              <w:t>、窗宽增益、灰度拉伸、负片反转、锐化、增强力度等</w:t>
            </w:r>
          </w:p>
          <w:p w14:paraId="02900CF4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j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具备图像稳衡控制系统</w:t>
            </w:r>
          </w:p>
          <w:p w14:paraId="6B4DA952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k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DICOM功能及数据库管理：系统支持标准的DICOM3.0功能，可将数据传到其他的医学影像工作站</w:t>
            </w:r>
          </w:p>
          <w:p w14:paraId="1D65A4AF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l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可以存储、检索、查询病历，还可以对病例进行删除、清理、浏览。</w:t>
            </w:r>
          </w:p>
          <w:p w14:paraId="5F6B94D4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m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图像输出：DICOM3.0标准的激光相机输出，可方便地选择</w:t>
            </w:r>
            <w:proofErr w:type="gramStart"/>
            <w:r>
              <w:rPr>
                <w:rFonts w:ascii="微软雅黑" w:eastAsia="微软雅黑" w:hAnsi="微软雅黑" w:hint="eastAsia"/>
              </w:rPr>
              <w:t>置好的</w:t>
            </w:r>
            <w:proofErr w:type="gramEnd"/>
            <w:r>
              <w:rPr>
                <w:rFonts w:ascii="微软雅黑" w:eastAsia="微软雅黑" w:hAnsi="微软雅黑" w:hint="eastAsia"/>
              </w:rPr>
              <w:t>方案（胶片尺寸、排版）打印； DICOM3.0标准的 PACS 及工作站具备</w:t>
            </w:r>
          </w:p>
          <w:p w14:paraId="3D397F41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>具备探测器矫正功能</w:t>
            </w:r>
          </w:p>
          <w:p w14:paraId="61D3AC37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▲</w:t>
            </w:r>
            <w:r>
              <w:rPr>
                <w:rFonts w:ascii="微软雅黑" w:eastAsia="微软雅黑" w:hAnsi="微软雅黑"/>
              </w:rPr>
              <w:t>o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剂量控制功能，可显示每次曝光指数EI（Exposure Index ）以及相应的DAP（Dose Area Product）值，</w:t>
            </w:r>
          </w:p>
          <w:p w14:paraId="10829E63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▲</w:t>
            </w:r>
            <w:r>
              <w:rPr>
                <w:rFonts w:ascii="微软雅黑" w:eastAsia="微软雅黑" w:hAnsi="微软雅黑"/>
              </w:rPr>
              <w:t>p</w:t>
            </w:r>
            <w:r>
              <w:rPr>
                <w:rFonts w:ascii="微软雅黑" w:eastAsia="微软雅黑" w:hAnsi="微软雅黑" w:hint="eastAsia"/>
              </w:rPr>
              <w:t>)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具备故障远程在线诊断，远程实时维护检修、数据云存储、远程医疗诊断功能，</w:t>
            </w:r>
          </w:p>
          <w:p w14:paraId="7E02FEB9" w14:textId="77777777" w:rsidR="0022068E" w:rsidRDefault="0022068E" w:rsidP="0022068E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十一、售后服务要求：</w:t>
            </w:r>
          </w:p>
          <w:p w14:paraId="53F2F957" w14:textId="77777777" w:rsid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a)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自交货、安装调试完毕，产品验收合格之日起货物质保期3年。</w:t>
            </w:r>
          </w:p>
          <w:p w14:paraId="6F094BB7" w14:textId="4669AFB8" w:rsidR="007E564E" w:rsidRPr="0022068E" w:rsidRDefault="0022068E" w:rsidP="0022068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b)  </w:t>
            </w:r>
            <w:r>
              <w:rPr>
                <w:rFonts w:ascii="微软雅黑" w:eastAsia="微软雅黑" w:hAnsi="微软雅黑" w:hint="eastAsia"/>
              </w:rPr>
              <w:t>为了保证售后服务的及时性和服务质量，维修响应时间2小时内，维修到达现场时间24小时内，如在24小时内未解决故障维修的，需提供备选应急方案使用。保修期满后，终身维护，软件升级，长期提供良好的技术支持及零配件的优惠供应，具有全国400或800免费服务热线。</w:t>
            </w:r>
          </w:p>
        </w:tc>
      </w:tr>
      <w:bookmarkEnd w:id="0"/>
    </w:tbl>
    <w:p w14:paraId="75502F5C" w14:textId="77777777" w:rsidR="007E564E" w:rsidRDefault="007E564E">
      <w:pPr>
        <w:snapToGrid w:val="0"/>
        <w:spacing w:line="360" w:lineRule="auto"/>
        <w:rPr>
          <w:rFonts w:ascii="宋体"/>
          <w:b/>
          <w:bCs/>
          <w:szCs w:val="20"/>
        </w:rPr>
      </w:pPr>
    </w:p>
    <w:sectPr w:rsidR="007E564E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/>
      <w:pgMar w:top="1080" w:right="1440" w:bottom="1080" w:left="1440" w:header="851" w:footer="851" w:gutter="0"/>
      <w:cols w:space="425"/>
      <w:docGrid w:type="lines" w:linePitch="290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8B68" w14:textId="77777777" w:rsidR="006678A6" w:rsidRDefault="006678A6">
      <w:r>
        <w:separator/>
      </w:r>
    </w:p>
  </w:endnote>
  <w:endnote w:type="continuationSeparator" w:id="0">
    <w:p w14:paraId="0692F50B" w14:textId="77777777" w:rsidR="006678A6" w:rsidRDefault="0066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EBEB" w14:textId="77777777" w:rsidR="007E564E" w:rsidRDefault="00000000">
    <w:pPr>
      <w:pStyle w:val="af1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2055DDB" w14:textId="77777777" w:rsidR="007E564E" w:rsidRDefault="007E564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2E10" w14:textId="77777777" w:rsidR="007E564E" w:rsidRDefault="00000000">
    <w:pPr>
      <w:pStyle w:val="af1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3328" w14:textId="77777777" w:rsidR="006678A6" w:rsidRDefault="006678A6">
      <w:r>
        <w:separator/>
      </w:r>
    </w:p>
  </w:footnote>
  <w:footnote w:type="continuationSeparator" w:id="0">
    <w:p w14:paraId="09C4EB6D" w14:textId="77777777" w:rsidR="006678A6" w:rsidRDefault="0066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63B2" w14:textId="77777777" w:rsidR="007E564E" w:rsidRDefault="007E564E">
    <w:pPr>
      <w:pStyle w:val="af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FFAD" w14:textId="77777777" w:rsidR="007E564E" w:rsidRDefault="007E564E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589"/>
    <w:multiLevelType w:val="multilevel"/>
    <w:tmpl w:val="182F758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3C7371"/>
    <w:multiLevelType w:val="multilevel"/>
    <w:tmpl w:val="573C73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5982029">
    <w:abstractNumId w:val="0"/>
  </w:num>
  <w:num w:numId="2" w16cid:durableId="62600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1"/>
  <w:drawingGridVerticalSpacing w:val="145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xNDJhZWNkOTA2ODg0NWRlNWJkYjdkNTMxMDY0Y2UifQ=="/>
  </w:docVars>
  <w:rsids>
    <w:rsidRoot w:val="007E564E"/>
    <w:rsid w:val="0022068E"/>
    <w:rsid w:val="00597669"/>
    <w:rsid w:val="006678A6"/>
    <w:rsid w:val="00684707"/>
    <w:rsid w:val="007E564E"/>
    <w:rsid w:val="00990628"/>
    <w:rsid w:val="00BC218C"/>
    <w:rsid w:val="00C1322D"/>
    <w:rsid w:val="00C73A24"/>
    <w:rsid w:val="00F62456"/>
    <w:rsid w:val="01F377B8"/>
    <w:rsid w:val="09681628"/>
    <w:rsid w:val="0FCA785A"/>
    <w:rsid w:val="1FBD551F"/>
    <w:rsid w:val="2356238E"/>
    <w:rsid w:val="2B303809"/>
    <w:rsid w:val="2E3C05D1"/>
    <w:rsid w:val="33B421B0"/>
    <w:rsid w:val="37BA77C8"/>
    <w:rsid w:val="3AE343AC"/>
    <w:rsid w:val="3B902943"/>
    <w:rsid w:val="3DC5204E"/>
    <w:rsid w:val="3F420BF7"/>
    <w:rsid w:val="454A73D7"/>
    <w:rsid w:val="472A476C"/>
    <w:rsid w:val="4EFE6A81"/>
    <w:rsid w:val="52A31543"/>
    <w:rsid w:val="572D4DE6"/>
    <w:rsid w:val="57347C68"/>
    <w:rsid w:val="58E80EAE"/>
    <w:rsid w:val="5FDB4E84"/>
    <w:rsid w:val="64D4770D"/>
    <w:rsid w:val="65480D81"/>
    <w:rsid w:val="6C3118E9"/>
    <w:rsid w:val="714245AE"/>
    <w:rsid w:val="72CA48E0"/>
    <w:rsid w:val="73F91F3E"/>
    <w:rsid w:val="7C56115F"/>
    <w:rsid w:val="7F2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08665"/>
  <w15:docId w15:val="{895AF7E8-A664-4E17-A5EF-E6F82305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Normal Indent" w:qFormat="1"/>
    <w:lsdException w:name="annotation text" w:semiHidden="1" w:qFormat="1"/>
    <w:lsdException w:name="header" w:uiPriority="99" w:qFormat="1"/>
    <w:lsdException w:name="footer" w:qFormat="1"/>
    <w:lsdException w:name="caption" w:qFormat="1"/>
    <w:lsdException w:name="annotation reference" w:semiHidden="1" w:qFormat="1"/>
    <w:lsdException w:name="page number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annotation text"/>
    <w:basedOn w:val="a"/>
    <w:semiHidden/>
    <w:qFormat/>
    <w:pPr>
      <w:jc w:val="left"/>
    </w:pPr>
  </w:style>
  <w:style w:type="paragraph" w:styleId="32">
    <w:name w:val="Body Text 3"/>
    <w:basedOn w:val="a"/>
    <w:link w:val="33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qFormat/>
    <w:pPr>
      <w:spacing w:after="120"/>
    </w:pPr>
  </w:style>
  <w:style w:type="paragraph" w:styleId="a9">
    <w:name w:val="Body Text Indent"/>
    <w:basedOn w:val="a"/>
    <w:link w:val="aa"/>
    <w:qFormat/>
    <w:pPr>
      <w:spacing w:line="500" w:lineRule="exact"/>
      <w:ind w:leftChars="832" w:left="1588" w:firstLineChars="196" w:firstLine="433"/>
    </w:pPr>
    <w:rPr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</w:style>
  <w:style w:type="paragraph" w:styleId="ab">
    <w:name w:val="Plain Text"/>
    <w:basedOn w:val="a"/>
    <w:link w:val="ac"/>
    <w:qFormat/>
    <w:rPr>
      <w:rFonts w:ascii="宋体" w:hAnsi="Courier New"/>
      <w:szCs w:val="20"/>
    </w:rPr>
  </w:style>
  <w:style w:type="paragraph" w:styleId="ad">
    <w:name w:val="Date"/>
    <w:basedOn w:val="a"/>
    <w:next w:val="a"/>
    <w:link w:val="ae"/>
    <w:qFormat/>
    <w:pPr>
      <w:widowControl/>
    </w:pPr>
    <w:rPr>
      <w:rFonts w:ascii="宋体"/>
      <w:kern w:val="0"/>
      <w:sz w:val="32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link w:val="af0"/>
    <w:qFormat/>
    <w:rPr>
      <w:sz w:val="18"/>
      <w:szCs w:val="18"/>
    </w:rPr>
  </w:style>
  <w:style w:type="paragraph" w:styleId="af1">
    <w:name w:val="footer"/>
    <w:basedOn w:val="a"/>
    <w:link w:val="af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tabs>
        <w:tab w:val="right" w:leader="dot" w:pos="9061"/>
      </w:tabs>
      <w:spacing w:line="440" w:lineRule="exact"/>
      <w:jc w:val="center"/>
    </w:pPr>
    <w:rPr>
      <w:rFonts w:eastAsia="黑体"/>
      <w:b/>
      <w:bCs/>
      <w:sz w:val="24"/>
    </w:rPr>
  </w:style>
  <w:style w:type="paragraph" w:styleId="34">
    <w:name w:val="Body Text Indent 3"/>
    <w:basedOn w:val="a"/>
    <w:link w:val="35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af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6">
    <w:name w:val="annotation subject"/>
    <w:basedOn w:val="a6"/>
    <w:next w:val="a6"/>
    <w:semiHidden/>
    <w:qFormat/>
    <w:rPr>
      <w:b/>
      <w:bCs/>
    </w:rPr>
  </w:style>
  <w:style w:type="paragraph" w:styleId="af7">
    <w:name w:val="Body Text First Indent"/>
    <w:basedOn w:val="a7"/>
    <w:qFormat/>
    <w:pPr>
      <w:ind w:firstLineChars="100" w:firstLine="420"/>
    </w:pPr>
  </w:style>
  <w:style w:type="table" w:styleId="af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qFormat/>
  </w:style>
  <w:style w:type="character" w:styleId="afa">
    <w:name w:val="Emphasis"/>
    <w:basedOn w:val="a0"/>
    <w:qFormat/>
    <w:rPr>
      <w:i/>
      <w:iCs/>
    </w:rPr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semiHidden/>
    <w:qFormat/>
    <w:rPr>
      <w:sz w:val="21"/>
      <w:szCs w:val="21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5"/>
    <w:qFormat/>
    <w:rPr>
      <w:rFonts w:ascii="Tahoma" w:hAnsi="Tahoma"/>
      <w:sz w:val="24"/>
    </w:rPr>
  </w:style>
  <w:style w:type="paragraph" w:customStyle="1" w:styleId="CharCharChar">
    <w:name w:val="Char Char Char"/>
    <w:basedOn w:val="a"/>
    <w:qFormat/>
    <w:pPr>
      <w:tabs>
        <w:tab w:val="left" w:pos="432"/>
      </w:tabs>
      <w:spacing w:beforeLines="50" w:afterLines="50"/>
      <w:ind w:left="432" w:hanging="432"/>
      <w:jc w:val="center"/>
    </w:pPr>
    <w:rPr>
      <w:sz w:val="24"/>
    </w:rPr>
  </w:style>
  <w:style w:type="character" w:customStyle="1" w:styleId="aa">
    <w:name w:val="正文文本缩进 字符"/>
    <w:link w:val="a9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b/>
      <w:sz w:val="24"/>
      <w:szCs w:val="20"/>
    </w:rPr>
  </w:style>
  <w:style w:type="paragraph" w:customStyle="1" w:styleId="xl37">
    <w:name w:val="xl37"/>
    <w:basedOn w:val="a"/>
    <w:qFormat/>
    <w:pPr>
      <w:widowControl/>
      <w:spacing w:before="100" w:beforeAutospacing="1" w:after="100" w:afterAutospacing="1"/>
      <w:jc w:val="center"/>
    </w:pPr>
    <w:rPr>
      <w:rFonts w:ascii="Courier New" w:hAnsi="Courier New" w:cs="Courier New"/>
      <w:kern w:val="0"/>
      <w:sz w:val="32"/>
      <w:szCs w:val="32"/>
    </w:rPr>
  </w:style>
  <w:style w:type="paragraph" w:customStyle="1" w:styleId="CharCharChar1">
    <w:name w:val="Char Char Char1"/>
    <w:basedOn w:val="a"/>
    <w:qFormat/>
    <w:pPr>
      <w:tabs>
        <w:tab w:val="left" w:pos="432"/>
      </w:tabs>
      <w:spacing w:beforeLines="50" w:afterLines="50"/>
      <w:ind w:left="864" w:hanging="432"/>
      <w:jc w:val="center"/>
    </w:pPr>
    <w:rPr>
      <w:sz w:val="24"/>
    </w:rPr>
  </w:style>
  <w:style w:type="character" w:customStyle="1" w:styleId="33">
    <w:name w:val="正文文本 3 字符"/>
    <w:link w:val="32"/>
    <w:qFormat/>
    <w:rPr>
      <w:kern w:val="2"/>
      <w:sz w:val="16"/>
      <w:szCs w:val="16"/>
    </w:rPr>
  </w:style>
  <w:style w:type="paragraph" w:customStyle="1" w:styleId="5">
    <w:name w:val="5"/>
    <w:basedOn w:val="a"/>
    <w:qFormat/>
    <w:rPr>
      <w:rFonts w:ascii="Tahoma" w:hAnsi="Tahoma"/>
      <w:sz w:val="24"/>
      <w:szCs w:val="20"/>
    </w:rPr>
  </w:style>
  <w:style w:type="paragraph" w:customStyle="1" w:styleId="9Char">
    <w:name w:val="样式9 Char"/>
    <w:basedOn w:val="a"/>
    <w:link w:val="9CharChar"/>
    <w:qFormat/>
    <w:pPr>
      <w:widowControl/>
      <w:spacing w:line="440" w:lineRule="exact"/>
      <w:ind w:firstLineChars="200" w:firstLine="200"/>
      <w:jc w:val="left"/>
    </w:pPr>
    <w:rPr>
      <w:spacing w:val="6"/>
      <w:kern w:val="0"/>
      <w:sz w:val="24"/>
      <w:szCs w:val="20"/>
    </w:rPr>
  </w:style>
  <w:style w:type="character" w:customStyle="1" w:styleId="9CharChar">
    <w:name w:val="样式9 Char Char"/>
    <w:link w:val="9Char"/>
    <w:qFormat/>
    <w:rPr>
      <w:spacing w:val="6"/>
      <w:sz w:val="24"/>
    </w:rPr>
  </w:style>
  <w:style w:type="character" w:customStyle="1" w:styleId="ac">
    <w:name w:val="纯文本 字符"/>
    <w:link w:val="ab"/>
    <w:qFormat/>
    <w:rPr>
      <w:rFonts w:ascii="宋体" w:hAnsi="Courier New"/>
      <w:kern w:val="2"/>
      <w:sz w:val="21"/>
    </w:rPr>
  </w:style>
  <w:style w:type="paragraph" w:styleId="af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2">
    <w:name w:val="页脚 字符"/>
    <w:link w:val="af1"/>
    <w:qFormat/>
    <w:rPr>
      <w:kern w:val="2"/>
      <w:sz w:val="18"/>
      <w:szCs w:val="18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xiaChar">
    <w:name w:val="xia正文 Char"/>
    <w:link w:val="xia"/>
    <w:qFormat/>
    <w:rPr>
      <w:rFonts w:ascii="宋体" w:hAnsi="宋体"/>
      <w:kern w:val="2"/>
      <w:sz w:val="24"/>
      <w:szCs w:val="24"/>
    </w:rPr>
  </w:style>
  <w:style w:type="paragraph" w:customStyle="1" w:styleId="xia">
    <w:name w:val="xia正文"/>
    <w:basedOn w:val="a"/>
    <w:link w:val="xiaChar"/>
    <w:qFormat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35">
    <w:name w:val="正文文本缩进 3 字符"/>
    <w:link w:val="34"/>
    <w:qFormat/>
    <w:rPr>
      <w:rFonts w:eastAsia="黑体"/>
      <w:b/>
      <w:bCs/>
      <w:kern w:val="2"/>
      <w:sz w:val="72"/>
      <w:szCs w:val="24"/>
    </w:rPr>
  </w:style>
  <w:style w:type="paragraph" w:customStyle="1" w:styleId="1CharCharCharCharCharCharCharChar">
    <w:name w:val="1 Char Char Char Char Char Char Char Char"/>
    <w:basedOn w:val="a"/>
    <w:qFormat/>
    <w:rPr>
      <w:rFonts w:ascii="黑体" w:eastAsia="黑体" w:hAnsi="宋体" w:cs="Arial Black"/>
      <w:b/>
      <w:bCs/>
      <w:color w:val="000000"/>
      <w:sz w:val="44"/>
    </w:rPr>
  </w:style>
  <w:style w:type="character" w:customStyle="1" w:styleId="ae">
    <w:name w:val="日期 字符"/>
    <w:link w:val="ad"/>
    <w:qFormat/>
    <w:rPr>
      <w:rFonts w:ascii="宋体"/>
      <w:sz w:val="32"/>
    </w:rPr>
  </w:style>
  <w:style w:type="paragraph" w:customStyle="1" w:styleId="3H3CharH30026">
    <w:name w:val="样式 标题 3子系统H3 CharH3 + 段前: 0 磅 段后: 0 磅 行距: 固定值 26 磅"/>
    <w:basedOn w:val="3"/>
    <w:qFormat/>
    <w:pPr>
      <w:spacing w:before="120" w:after="120" w:line="520" w:lineRule="exact"/>
    </w:pPr>
    <w:rPr>
      <w:rFonts w:cs="宋体"/>
      <w:sz w:val="24"/>
      <w:szCs w:val="20"/>
    </w:rPr>
  </w:style>
  <w:style w:type="character" w:customStyle="1" w:styleId="a8">
    <w:name w:val="正文文本 字符"/>
    <w:link w:val="a7"/>
    <w:qFormat/>
    <w:rPr>
      <w:kern w:val="2"/>
      <w:sz w:val="21"/>
      <w:szCs w:val="24"/>
    </w:rPr>
  </w:style>
  <w:style w:type="character" w:customStyle="1" w:styleId="PlainTextChar">
    <w:name w:val="Plain Text Char"/>
    <w:uiPriority w:val="99"/>
    <w:qFormat/>
    <w:locked/>
    <w:rPr>
      <w:rFonts w:ascii="宋体" w:eastAsia="宋体" w:hAnsi="Courier New" w:cs="Times New Roman"/>
    </w:rPr>
  </w:style>
  <w:style w:type="character" w:customStyle="1" w:styleId="HeaderChar">
    <w:name w:val="Header Char"/>
    <w:uiPriority w:val="99"/>
    <w:qFormat/>
    <w:locked/>
    <w:rPr>
      <w:rFonts w:eastAsia="宋体" w:cs="Times New Roman"/>
      <w:sz w:val="18"/>
      <w:szCs w:val="18"/>
    </w:rPr>
  </w:style>
  <w:style w:type="character" w:customStyle="1" w:styleId="HeaderChar1">
    <w:name w:val="Header Char1"/>
    <w:uiPriority w:val="99"/>
    <w:semiHidden/>
    <w:qFormat/>
    <w:rPr>
      <w:rFonts w:ascii="Times New Roman" w:hAnsi="Times New Roman"/>
      <w:kern w:val="0"/>
      <w:sz w:val="18"/>
      <w:szCs w:val="18"/>
    </w:rPr>
  </w:style>
  <w:style w:type="character" w:customStyle="1" w:styleId="af4">
    <w:name w:val="页眉 字符"/>
    <w:link w:val="af3"/>
    <w:uiPriority w:val="99"/>
    <w:qFormat/>
    <w:locked/>
    <w:rPr>
      <w:kern w:val="2"/>
      <w:sz w:val="18"/>
      <w:szCs w:val="18"/>
    </w:rPr>
  </w:style>
  <w:style w:type="character" w:customStyle="1" w:styleId="CharChar2">
    <w:name w:val="Char Char2"/>
    <w:qFormat/>
    <w:locked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0">
    <w:name w:val="批注框文本 字符"/>
    <w:link w:val="af"/>
    <w:qFormat/>
    <w:locked/>
    <w:rPr>
      <w:kern w:val="2"/>
      <w:sz w:val="18"/>
      <w:szCs w:val="18"/>
    </w:rPr>
  </w:style>
  <w:style w:type="character" w:customStyle="1" w:styleId="PlainTextChar1">
    <w:name w:val="Plain Text Char1"/>
    <w:uiPriority w:val="99"/>
    <w:semiHidden/>
    <w:qFormat/>
    <w:rPr>
      <w:rFonts w:ascii="宋体" w:hAnsi="Courier New" w:cs="Courier New"/>
      <w:kern w:val="0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Char">
    <w:name w:val="正文文本缩进 2 Char"/>
    <w:link w:val="210"/>
    <w:qFormat/>
    <w:rPr>
      <w:szCs w:val="24"/>
    </w:rPr>
  </w:style>
  <w:style w:type="paragraph" w:customStyle="1" w:styleId="210">
    <w:name w:val="正文文本缩进 21"/>
    <w:basedOn w:val="a"/>
    <w:link w:val="2Char"/>
    <w:qFormat/>
    <w:pPr>
      <w:spacing w:after="120" w:line="480" w:lineRule="auto"/>
      <w:ind w:leftChars="200" w:left="420"/>
    </w:pPr>
    <w:rPr>
      <w:kern w:val="0"/>
      <w:sz w:val="20"/>
    </w:rPr>
  </w:style>
  <w:style w:type="paragraph" w:customStyle="1" w:styleId="12">
    <w:name w:val="正文缩进1"/>
    <w:basedOn w:val="a"/>
    <w:qFormat/>
    <w:pPr>
      <w:ind w:firstLineChars="200" w:firstLine="420"/>
    </w:pPr>
    <w:rPr>
      <w:szCs w:val="20"/>
    </w:rPr>
  </w:style>
  <w:style w:type="paragraph" w:customStyle="1" w:styleId="13">
    <w:name w:val="纯文本1"/>
    <w:basedOn w:val="a"/>
    <w:qFormat/>
    <w:rPr>
      <w:rFonts w:ascii="宋体" w:hAnsi="Courier New"/>
      <w:kern w:val="0"/>
      <w:sz w:val="20"/>
      <w:szCs w:val="21"/>
    </w:rPr>
  </w:style>
  <w:style w:type="character" w:customStyle="1" w:styleId="CharChar">
    <w:name w:val="文档正文 Char Char"/>
    <w:link w:val="afe"/>
    <w:qFormat/>
    <w:rPr>
      <w:rFonts w:ascii="长城仿宋" w:eastAsia="长城仿宋"/>
      <w:sz w:val="28"/>
    </w:rPr>
  </w:style>
  <w:style w:type="paragraph" w:customStyle="1" w:styleId="afe">
    <w:name w:val="文档正文"/>
    <w:basedOn w:val="a"/>
    <w:link w:val="CharChar"/>
    <w:qFormat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Char">
    <w:name w:val="Char"/>
    <w:basedOn w:val="a5"/>
    <w:qFormat/>
    <w:pPr>
      <w:widowControl/>
    </w:pPr>
    <w:rPr>
      <w:szCs w:val="20"/>
    </w:rPr>
  </w:style>
  <w:style w:type="character" w:customStyle="1" w:styleId="apple-converted-space">
    <w:name w:val="apple-converted-space"/>
    <w:basedOn w:val="a0"/>
    <w:qFormat/>
  </w:style>
  <w:style w:type="paragraph" w:customStyle="1" w:styleId="reader-word-layerreader-word-s2-0">
    <w:name w:val="reader-word-layer reader-word-s2-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CharCharCharCharCharChar">
    <w:name w:val="Char Char 字元 字元 字元 Char Char Char Char"/>
    <w:basedOn w:val="a"/>
    <w:qFormat/>
    <w:pPr>
      <w:adjustRightInd w:val="0"/>
      <w:spacing w:line="360" w:lineRule="auto"/>
    </w:pPr>
  </w:style>
  <w:style w:type="character" w:customStyle="1" w:styleId="3Char">
    <w:name w:val="标题 3 Char"/>
    <w:basedOn w:val="a0"/>
    <w:qFormat/>
    <w:rPr>
      <w:rFonts w:eastAsia="宋体"/>
      <w:b/>
      <w:sz w:val="24"/>
      <w:lang w:val="en-US" w:eastAsia="zh-CN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5"/>
    <w:qFormat/>
    <w:pPr>
      <w:spacing w:line="360" w:lineRule="auto"/>
      <w:ind w:firstLineChars="200" w:firstLine="200"/>
    </w:pPr>
  </w:style>
  <w:style w:type="character" w:customStyle="1" w:styleId="Char0">
    <w:name w:val="段 Char"/>
    <w:basedOn w:val="a0"/>
    <w:link w:val="aff"/>
    <w:qFormat/>
    <w:rPr>
      <w:rFonts w:ascii="宋体" w:eastAsia="宋体"/>
      <w:sz w:val="21"/>
      <w:lang w:val="en-US" w:eastAsia="zh-CN" w:bidi="ar-SA"/>
    </w:rPr>
  </w:style>
  <w:style w:type="paragraph" w:customStyle="1" w:styleId="aff">
    <w:name w:val="段"/>
    <w:link w:val="Char0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wspan">
    <w:name w:val="awspan"/>
    <w:qFormat/>
  </w:style>
  <w:style w:type="paragraph" w:customStyle="1" w:styleId="Bodytext1">
    <w:name w:val="Body text|1"/>
    <w:basedOn w:val="a"/>
    <w:qFormat/>
    <w:pPr>
      <w:spacing w:line="384" w:lineRule="auto"/>
    </w:pPr>
    <w:rPr>
      <w:rFonts w:ascii="宋体" w:hAnsi="宋体" w:cs="宋体"/>
      <w:sz w:val="15"/>
      <w:szCs w:val="15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789B-3EE8-459C-91CE-B2BC14A5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406</Words>
  <Characters>2319</Characters>
  <Application>Microsoft Office Word</Application>
  <DocSecurity>0</DocSecurity>
  <Lines>19</Lines>
  <Paragraphs>5</Paragraphs>
  <ScaleCrop>false</ScaleCrop>
  <Company>zzyt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</cp:lastModifiedBy>
  <cp:revision>41</cp:revision>
  <cp:lastPrinted>2021-09-24T07:17:00Z</cp:lastPrinted>
  <dcterms:created xsi:type="dcterms:W3CDTF">2021-09-18T02:03:00Z</dcterms:created>
  <dcterms:modified xsi:type="dcterms:W3CDTF">2023-04-07T10:27:00Z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5D6ECFE7866741B5B09166C9F95819C4</vt:lpwstr>
  </property>
</Properties>
</file>