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</w:pPr>
      <w:bookmarkStart w:id="0" w:name="_GoBack"/>
      <w:bookmarkEnd w:id="0"/>
      <w:r>
        <w:rPr>
          <w:rFonts w:hint="eastAsia"/>
        </w:rPr>
        <w:t>柳州市工人医院1</w:t>
      </w:r>
      <w:r>
        <w:t>20</w:t>
      </w:r>
      <w:r>
        <w:rPr>
          <w:rFonts w:hint="eastAsia"/>
        </w:rPr>
        <w:t>专线技术要求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柳州市工人医院急诊科按柳州市区域</w:t>
      </w:r>
      <w:r>
        <w:rPr>
          <w:rFonts w:ascii="宋体" w:hAnsi="宋体" w:eastAsia="宋体"/>
          <w:sz w:val="24"/>
          <w:szCs w:val="24"/>
        </w:rPr>
        <w:t>120急救信息平台</w:t>
      </w:r>
      <w:r>
        <w:rPr>
          <w:rFonts w:hint="eastAsia" w:ascii="宋体" w:hAnsi="宋体" w:eastAsia="宋体"/>
          <w:sz w:val="24"/>
          <w:szCs w:val="24"/>
        </w:rPr>
        <w:t>建设要求，需要一条1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专线，连接至柳州市</w:t>
      </w:r>
      <w:r>
        <w:rPr>
          <w:rFonts w:ascii="宋体" w:hAnsi="宋体" w:eastAsia="宋体"/>
          <w:sz w:val="24"/>
          <w:szCs w:val="24"/>
        </w:rPr>
        <w:t>120急救信息平台系统</w:t>
      </w:r>
      <w:r>
        <w:rPr>
          <w:rFonts w:hint="eastAsia" w:ascii="宋体" w:hAnsi="宋体" w:eastAsia="宋体"/>
          <w:sz w:val="24"/>
          <w:szCs w:val="24"/>
        </w:rPr>
        <w:t>用于急救接警，带宽不低于</w:t>
      </w:r>
      <w:r>
        <w:rPr>
          <w:rFonts w:ascii="宋体" w:hAnsi="宋体" w:eastAsia="宋体"/>
          <w:sz w:val="24"/>
          <w:szCs w:val="24"/>
        </w:rPr>
        <w:t>100</w:t>
      </w:r>
      <w:r>
        <w:rPr>
          <w:rFonts w:hint="eastAsia" w:ascii="宋体" w:hAnsi="宋体" w:eastAsia="宋体"/>
          <w:sz w:val="24"/>
          <w:szCs w:val="24"/>
        </w:rPr>
        <w:t>M。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乙方在接到甲方故障申报后须在30分钟内做出响应，1小时内赶赴现场查看情况及维修；非光纤线路故障须在2小时内解决，光纤线路故障解决时间不超过12小时；并于一周内提供书面故障检修报告。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拥有不中断业务的网络在线监测管理平台，向甲方提供7*24小时网络运行监控、报警服务（当乙方检测到链路或业务异常中断后，须在半小时内电话通知甲方，并及时采取有效措施加以解决)；定期向甲方提供网络运行监控报告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乙方如有与专线相关的数据或光纤割接作业，需提前48小时通知甲方。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光纤专线须安全可靠，安全性满足安全等保第三级要求，掉线率不高于0.1%。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违约条款：</w:t>
      </w:r>
    </w:p>
    <w:p>
      <w:pPr>
        <w:spacing w:line="520" w:lineRule="exact"/>
        <w:ind w:left="284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专线</w:t>
      </w:r>
      <w:r>
        <w:rPr>
          <w:rFonts w:ascii="宋体" w:hAnsi="宋体" w:eastAsia="宋体"/>
          <w:sz w:val="24"/>
          <w:szCs w:val="24"/>
        </w:rPr>
        <w:t>故障</w:t>
      </w:r>
      <w:r>
        <w:rPr>
          <w:rFonts w:hint="eastAsia" w:ascii="宋体" w:hAnsi="宋体" w:eastAsia="宋体"/>
          <w:sz w:val="24"/>
          <w:szCs w:val="24"/>
        </w:rPr>
        <w:t>正式</w:t>
      </w:r>
      <w:r>
        <w:rPr>
          <w:rFonts w:ascii="宋体" w:hAnsi="宋体" w:eastAsia="宋体"/>
          <w:sz w:val="24"/>
          <w:szCs w:val="24"/>
        </w:rPr>
        <w:t>上报</w:t>
      </w:r>
      <w:r>
        <w:rPr>
          <w:rFonts w:hint="eastAsia" w:ascii="宋体" w:hAnsi="宋体" w:eastAsia="宋体"/>
          <w:sz w:val="24"/>
          <w:szCs w:val="24"/>
        </w:rPr>
        <w:t>后，超过1</w:t>
      </w:r>
      <w:r>
        <w:rPr>
          <w:rFonts w:ascii="宋体" w:hAnsi="宋体" w:eastAsia="宋体"/>
          <w:sz w:val="24"/>
          <w:szCs w:val="24"/>
        </w:rPr>
        <w:t>2小时至16小时内</w:t>
      </w:r>
      <w:r>
        <w:rPr>
          <w:rFonts w:hint="eastAsia" w:ascii="宋体" w:hAnsi="宋体" w:eastAsia="宋体"/>
          <w:sz w:val="24"/>
          <w:szCs w:val="24"/>
        </w:rPr>
        <w:t>仍无法恢复正常使用的</w:t>
      </w:r>
      <w:r>
        <w:rPr>
          <w:rFonts w:ascii="宋体" w:hAnsi="宋体" w:eastAsia="宋体"/>
          <w:sz w:val="24"/>
          <w:szCs w:val="24"/>
        </w:rPr>
        <w:t>，每超时一小时支付100元违约金；</w:t>
      </w:r>
    </w:p>
    <w:p>
      <w:pPr>
        <w:spacing w:line="520" w:lineRule="exact"/>
        <w:ind w:left="284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专线</w:t>
      </w:r>
      <w:r>
        <w:rPr>
          <w:rFonts w:ascii="宋体" w:hAnsi="宋体" w:eastAsia="宋体"/>
          <w:sz w:val="24"/>
          <w:szCs w:val="24"/>
        </w:rPr>
        <w:t>故障</w:t>
      </w:r>
      <w:r>
        <w:rPr>
          <w:rFonts w:hint="eastAsia" w:ascii="宋体" w:hAnsi="宋体" w:eastAsia="宋体"/>
          <w:sz w:val="24"/>
          <w:szCs w:val="24"/>
        </w:rPr>
        <w:t>正式</w:t>
      </w:r>
      <w:r>
        <w:rPr>
          <w:rFonts w:ascii="宋体" w:hAnsi="宋体" w:eastAsia="宋体"/>
          <w:sz w:val="24"/>
          <w:szCs w:val="24"/>
        </w:rPr>
        <w:t>上报</w:t>
      </w:r>
      <w:r>
        <w:rPr>
          <w:rFonts w:hint="eastAsia" w:ascii="宋体" w:hAnsi="宋体" w:eastAsia="宋体"/>
          <w:sz w:val="24"/>
          <w:szCs w:val="24"/>
        </w:rPr>
        <w:t>，超过</w:t>
      </w:r>
      <w:r>
        <w:rPr>
          <w:rFonts w:ascii="宋体" w:hAnsi="宋体" w:eastAsia="宋体"/>
          <w:sz w:val="24"/>
          <w:szCs w:val="24"/>
        </w:rPr>
        <w:t>16小时至24小时内</w:t>
      </w:r>
      <w:r>
        <w:rPr>
          <w:rFonts w:hint="eastAsia" w:ascii="宋体" w:hAnsi="宋体" w:eastAsia="宋体"/>
          <w:sz w:val="24"/>
          <w:szCs w:val="24"/>
        </w:rPr>
        <w:t>仍无法恢复正常使用的</w:t>
      </w:r>
      <w:r>
        <w:rPr>
          <w:rFonts w:ascii="宋体" w:hAnsi="宋体" w:eastAsia="宋体"/>
          <w:sz w:val="24"/>
          <w:szCs w:val="24"/>
        </w:rPr>
        <w:t>，每超时一小时支付200元违约金；</w:t>
      </w:r>
    </w:p>
    <w:p>
      <w:pPr>
        <w:spacing w:line="520" w:lineRule="exact"/>
        <w:ind w:left="284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专线</w:t>
      </w:r>
      <w:r>
        <w:rPr>
          <w:rFonts w:ascii="宋体" w:hAnsi="宋体" w:eastAsia="宋体"/>
          <w:sz w:val="24"/>
          <w:szCs w:val="24"/>
        </w:rPr>
        <w:t>故障上报24小时后</w:t>
      </w:r>
      <w:r>
        <w:rPr>
          <w:rFonts w:hint="eastAsia" w:ascii="宋体" w:hAnsi="宋体" w:eastAsia="宋体"/>
          <w:sz w:val="24"/>
          <w:szCs w:val="24"/>
        </w:rPr>
        <w:t>，专线仍无法恢复正常使用的</w:t>
      </w:r>
      <w:r>
        <w:rPr>
          <w:rFonts w:ascii="宋体" w:hAnsi="宋体" w:eastAsia="宋体"/>
          <w:sz w:val="24"/>
          <w:szCs w:val="24"/>
        </w:rPr>
        <w:t>，每超时一小时支付500元违约金；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报价要求：柳州市工人医院1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专线报价，合同按两年签。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CEF"/>
    <w:multiLevelType w:val="multilevel"/>
    <w:tmpl w:val="00881CE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5B87"/>
    <w:rsid w:val="32F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2023-03-28T01:37:00Z</dcterms:created>
  <dc:creator>Administrator</dc:creator>
  <cp:lastModifiedBy>Administrator</cp:lastModifiedBy>
  <dcterms:modified xsi:type="dcterms:W3CDTF">2023-03-28T01:37:58Z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