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120" w:beforeLines="50" w:after="120" w:afterLines="50" w:line="360" w:lineRule="auto"/>
        <w:jc w:val="center"/>
        <w:outlineLvl w:val="1"/>
        <w:rPr>
          <w:rFonts w:hint="eastAsia" w:ascii="Arial" w:hAnsi="Arial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Arial" w:hAnsi="Arial" w:eastAsia="宋体" w:cs="Times New Roman"/>
          <w:b/>
          <w:bCs/>
          <w:sz w:val="36"/>
          <w:szCs w:val="36"/>
        </w:rPr>
        <w:t>柳州市工人医院总院小超市招租项目</w:t>
      </w:r>
      <w:r>
        <w:rPr>
          <w:rFonts w:hint="eastAsia" w:ascii="Arial" w:hAnsi="Arial" w:eastAsia="宋体" w:cs="Times New Roman"/>
          <w:b/>
          <w:bCs/>
          <w:sz w:val="36"/>
          <w:szCs w:val="36"/>
          <w:lang w:val="en-US" w:eastAsia="zh-CN"/>
        </w:rPr>
        <w:t>需求</w:t>
      </w:r>
    </w:p>
    <w:p>
      <w:pPr>
        <w:keepNext/>
        <w:keepLines/>
        <w:spacing w:before="120" w:beforeLines="50" w:after="120" w:afterLines="50" w:line="360" w:lineRule="auto"/>
        <w:jc w:val="center"/>
        <w:outlineLvl w:val="1"/>
        <w:rPr>
          <w:rFonts w:hint="eastAsia" w:ascii="Arial" w:hAnsi="Arial" w:eastAsia="宋体" w:cs="Times New Roman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项目名称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柳州市工人医院总院小超市招租项目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 xml:space="preserve"> 项目概况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我院总院小超市合同即将到期，现需重新启动相关招标程序，招标服务商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结合我院实际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需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负责对总院小超市进行经营并提供服务。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资质要求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须在中华人民共和国境内依法注册，有独立法人资格，注册生产或经营本次招标内容，有依法缴纳税收和社会保障金的良好记录。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需提供食品流通许可证或食品经营许可证，且在供应年限内有效。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未被列入失信被执行人、重大税收违法案件当事人名单。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在最近三年内的生产、经营中无有关食品安全方面的违法违纪行为，不存在不良记录及食品安全、质量等问题。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须具有良好的商业信誉，依法缴纳税收和社会保障资金记录良好。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须具备健全的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食品安全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管理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和应急预案。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经营要求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必须保证供应的食品是安全卫生的。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凡是《食品安全法》禁止经营的食品一律不得供应，严禁供应“三无”食品、有毒、有害、过期、变质、假冒伪劣等不合格食品。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所经营货物在中标单位均有上架销售，洗涤品、化妆品、卫生洁具、日用百货、鞋帽、针织服装、文教用品、纸制品、办公设备及耗材、塑料制品、家用电器、瓶装酒、床上用品、玻璃制品、玩具、水果、粮油制品、预包装食品、散装食品、乳制品（含婴幼儿配方乳粉）、保健食品、厨房用品、花卉的批发零售;书报刊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规模要求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投标单位具有一定规模的固定经营场所，具有完善的销售服务体系（实体连锁销售机构）。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服务要求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有科学成熟的企业人事管理机制、健全完善的财经管理制度、齐全配套的硬件设施设备；提供的各类商品具备国家相关部门颁发认定的质量标准；有顺畅可靠的货源筹措渠道，有独立的物流配送、仓储周转能力，能够按照医院应急需求提供各类服务保障。医院超市售货员为中标方受过专业零售培训的员工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本项目不接受联合体投标，可接受品牌连锁超市授权经营。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不得违规经营，不得销售医字、械字类商品。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营业时间：7:00—24:00。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报价要求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该项目为外包经营模式，外包服务商需向我院缴纳管理费和电费，分为以下进行报价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小超市管理服务费，元/月。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（水电气费用按实际产生费用缴纳）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highlight w:val="cyan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cyan"/>
          <w:lang w:val="en-US" w:eastAsia="zh-CN"/>
        </w:rPr>
        <w:t>备注：该项目如需进行装修改造及展示货架采购等由中标单位投资，招标单位不额外支出费用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支付方式及要求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管理服务费：公司根据合同要求按时向医院提交管理服务费用。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水电气费用：每月根据医院的抄表数进行电气缴费。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合同年限要求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合同期一年，具体以双方签订的合同正式文件执行时间为准。试用期三个月，如试用期内任何一个月评分不达90分，院方有权终止合同。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务商遴选方式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对服务商的服务质量、及时性及价格进行综合评价，遴选1家总院小超市外包服务商。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现场踏勘要求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各投标人可按采购单位统一组织安排，到柳州市工人医院总院进行实地勘察（逾期不到不再单独组织踏勘）对现场进行了解。因中标人勘察有误造成无法按采购单位要求实施的将被拒绝验收，引起的一切后果，均由中标人承担全部赔付责任。踏勘时间另行通知，联系人黄龙查：18377211376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3" w:firstLineChars="200"/>
        <w:textAlignment w:val="auto"/>
        <w:rPr>
          <w:rFonts w:hint="eastAsia" w:ascii="Arial" w:hAnsi="Arial" w:eastAsia="宋体" w:cs="Times New Roman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121C40"/>
    <w:multiLevelType w:val="singleLevel"/>
    <w:tmpl w:val="ED121C4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F4D88E47"/>
    <w:multiLevelType w:val="singleLevel"/>
    <w:tmpl w:val="F4D88E4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6AFE315"/>
    <w:multiLevelType w:val="singleLevel"/>
    <w:tmpl w:val="06AFE31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21DBE6B6"/>
    <w:multiLevelType w:val="singleLevel"/>
    <w:tmpl w:val="21DBE6B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3A12E0A6"/>
    <w:multiLevelType w:val="singleLevel"/>
    <w:tmpl w:val="3A12E0A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3D4D9036"/>
    <w:multiLevelType w:val="singleLevel"/>
    <w:tmpl w:val="3D4D903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64C7D5D7"/>
    <w:multiLevelType w:val="singleLevel"/>
    <w:tmpl w:val="64C7D5D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37AE9"/>
    <w:rsid w:val="35C832A1"/>
    <w:rsid w:val="3A3425B8"/>
    <w:rsid w:val="46C5163E"/>
    <w:rsid w:val="77F53E14"/>
    <w:rsid w:val="78247EBB"/>
    <w:rsid w:val="7F9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360" w:lineRule="auto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Theme="minorEastAsia" w:cstheme="minorBidi"/>
      <w:kern w:val="2"/>
      <w:sz w:val="36"/>
      <w:szCs w:val="24"/>
      <w:lang w:val="en-US" w:eastAsia="zh-CN" w:bidi="ar-SA"/>
    </w:r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2022-12-20T07:32:00Z</dcterms:created>
  <dc:creator>Administrator</dc:creator>
  <cp:lastModifiedBy>Administrator</cp:lastModifiedBy>
  <cp:lastPrinted>2023-01-03T08:56:00Z</cp:lastPrinted>
  <dcterms:modified xsi:type="dcterms:W3CDTF">2023-01-06T06:39:08Z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