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5C60" w14:textId="77777777" w:rsidR="00A559AC" w:rsidRDefault="00A559AC">
      <w:pPr>
        <w:shd w:val="clear" w:color="auto" w:fill="FFFFFF"/>
        <w:spacing w:before="312" w:beforeAutospacing="1" w:after="312" w:afterAutospacing="1" w:line="360" w:lineRule="atLeast"/>
        <w:ind w:right="-874" w:firstLineChars="640" w:firstLine="1799"/>
        <w:rPr>
          <w:rStyle w:val="NormalCharacter"/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14:paraId="3933B2FB" w14:textId="447CF168" w:rsidR="00A559AC" w:rsidRDefault="00000000">
      <w:pPr>
        <w:shd w:val="clear" w:color="auto" w:fill="FFFFFF"/>
        <w:spacing w:before="312" w:beforeAutospacing="1" w:after="312" w:afterAutospacing="1" w:line="360" w:lineRule="atLeast"/>
        <w:ind w:right="-874" w:firstLineChars="800" w:firstLine="2249"/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cs="宋体"/>
          <w:b/>
          <w:bCs/>
          <w:color w:val="000000"/>
          <w:kern w:val="0"/>
          <w:sz w:val="28"/>
          <w:szCs w:val="28"/>
        </w:rPr>
        <w:t>血液净化机</w:t>
      </w:r>
    </w:p>
    <w:p w14:paraId="0F661470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567" w:hanging="567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cs="宋体"/>
          <w:b/>
          <w:bCs/>
          <w:color w:val="000000"/>
          <w:kern w:val="0"/>
          <w:sz w:val="24"/>
          <w:szCs w:val="24"/>
        </w:rPr>
        <w:t>一、治疗模式要求</w:t>
      </w:r>
    </w:p>
    <w:p w14:paraId="5A2ACA94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color w:val="000000"/>
          <w:kern w:val="0"/>
          <w:sz w:val="24"/>
          <w:szCs w:val="24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1、具备持续性血液滤过（CHF）、单纯血浆置换（PE）、双重血浆置换（DFPP）、血浆吸附（PA）等血液净化治疗模式，满足肾脏替代和人工肝治疗要求。</w:t>
      </w:r>
    </w:p>
    <w:p w14:paraId="36AA6AF4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color w:val="000000"/>
          <w:kern w:val="0"/>
          <w:sz w:val="24"/>
          <w:szCs w:val="24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*2、具备自设编程程序，可进行手动设置，自行设计临床需要的治疗模式。</w:t>
      </w:r>
    </w:p>
    <w:p w14:paraId="42D5EEA7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rFonts w:ascii="宋体" w:hAnsi="宋体"/>
          <w:kern w:val="0"/>
          <w:sz w:val="24"/>
          <w:szCs w:val="24"/>
        </w:rPr>
        <w:t>3、可自由选择前稀释或后稀释，在CVVH时能同时进行前稀释和后稀释。</w:t>
      </w:r>
    </w:p>
    <w:p w14:paraId="2431589B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567" w:hanging="567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cs="宋体"/>
          <w:b/>
          <w:bCs/>
          <w:color w:val="000000"/>
          <w:kern w:val="0"/>
          <w:sz w:val="24"/>
          <w:szCs w:val="24"/>
        </w:rPr>
        <w:t>二、技术参数要求</w:t>
      </w:r>
    </w:p>
    <w:p w14:paraId="14210748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1、彩色液晶触摸屏全中文显示，可实时显示治疗过程参数和曲线图形。</w:t>
      </w:r>
    </w:p>
    <w:p w14:paraId="522107E2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sz w:val="24"/>
          <w:szCs w:val="24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2、</w:t>
      </w:r>
      <w:r>
        <w:rPr>
          <w:rStyle w:val="NormalCharacter"/>
          <w:rFonts w:ascii="宋体" w:hAnsi="宋体"/>
          <w:sz w:val="24"/>
          <w:szCs w:val="24"/>
        </w:rPr>
        <w:t>具备</w:t>
      </w:r>
      <w:r>
        <w:rPr>
          <w:rStyle w:val="NormalCharacter"/>
          <w:rFonts w:ascii="宋体" w:hAnsi="宋体" w:hint="eastAsia"/>
          <w:sz w:val="24"/>
          <w:szCs w:val="24"/>
        </w:rPr>
        <w:t>不少于</w:t>
      </w:r>
      <w:r>
        <w:rPr>
          <w:rStyle w:val="NormalCharacter"/>
          <w:rFonts w:ascii="宋体" w:hAnsi="宋体"/>
          <w:sz w:val="24"/>
          <w:szCs w:val="24"/>
        </w:rPr>
        <w:t>4个流量泵：血泵、置换液泵、透析液泵、滤过液泵。</w:t>
      </w:r>
    </w:p>
    <w:p w14:paraId="583841D1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sz w:val="24"/>
          <w:szCs w:val="24"/>
        </w:rPr>
      </w:pPr>
      <w:r>
        <w:rPr>
          <w:rStyle w:val="NormalCharacter"/>
          <w:rFonts w:ascii="宋体" w:hAnsi="宋体"/>
          <w:kern w:val="0"/>
          <w:sz w:val="24"/>
          <w:szCs w:val="24"/>
        </w:rPr>
        <w:t>（1）血液泵（BP）：0，15～225mL/min</w:t>
      </w:r>
    </w:p>
    <w:p w14:paraId="0141CB2B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sz w:val="24"/>
        </w:rPr>
        <w:t>（</w:t>
      </w:r>
      <w:r>
        <w:rPr>
          <w:rStyle w:val="NormalCharacter"/>
          <w:sz w:val="24"/>
        </w:rPr>
        <w:t>2</w:t>
      </w:r>
      <w:r>
        <w:rPr>
          <w:rStyle w:val="NormalCharacter"/>
          <w:sz w:val="24"/>
        </w:rPr>
        <w:t>）滤过液泵（</w:t>
      </w:r>
      <w:r>
        <w:rPr>
          <w:rStyle w:val="NormalCharacter"/>
          <w:rFonts w:ascii="宋体" w:hAnsi="宋体"/>
          <w:kern w:val="0"/>
          <w:sz w:val="24"/>
          <w:szCs w:val="24"/>
        </w:rPr>
        <w:t>FP</w:t>
      </w:r>
      <w:r>
        <w:rPr>
          <w:rStyle w:val="NormalCharacter"/>
          <w:sz w:val="24"/>
        </w:rPr>
        <w:t>）</w:t>
      </w:r>
      <w:r>
        <w:rPr>
          <w:rStyle w:val="NormalCharacter"/>
          <w:rFonts w:ascii="宋体" w:hAnsi="宋体"/>
          <w:kern w:val="0"/>
          <w:sz w:val="24"/>
          <w:szCs w:val="24"/>
        </w:rPr>
        <w:t>：0，5～120mL/min</w:t>
      </w:r>
    </w:p>
    <w:p w14:paraId="541BD4BC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rFonts w:ascii="宋体" w:hAnsi="宋体"/>
          <w:sz w:val="24"/>
        </w:rPr>
        <w:t>（3）透析液泵（DP）</w:t>
      </w:r>
      <w:r>
        <w:rPr>
          <w:rStyle w:val="NormalCharacter"/>
          <w:rFonts w:ascii="宋体" w:hAnsi="宋体"/>
          <w:kern w:val="0"/>
          <w:sz w:val="24"/>
          <w:szCs w:val="24"/>
        </w:rPr>
        <w:t>：0，2～50mL/min</w:t>
      </w:r>
    </w:p>
    <w:p w14:paraId="4ABD1F44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sz w:val="24"/>
        </w:rPr>
        <w:t>（</w:t>
      </w:r>
      <w:r>
        <w:rPr>
          <w:rStyle w:val="NormalCharacter"/>
          <w:sz w:val="24"/>
        </w:rPr>
        <w:t>4</w:t>
      </w:r>
      <w:r>
        <w:rPr>
          <w:rStyle w:val="NormalCharacter"/>
          <w:sz w:val="24"/>
        </w:rPr>
        <w:t>）置换液泵（</w:t>
      </w:r>
      <w:r>
        <w:rPr>
          <w:rStyle w:val="NormalCharacter"/>
          <w:rFonts w:ascii="宋体" w:hAnsi="宋体"/>
          <w:kern w:val="0"/>
          <w:sz w:val="24"/>
          <w:szCs w:val="24"/>
        </w:rPr>
        <w:t>RP</w:t>
      </w:r>
      <w:r>
        <w:rPr>
          <w:rStyle w:val="NormalCharacter"/>
          <w:sz w:val="24"/>
        </w:rPr>
        <w:t>）</w:t>
      </w:r>
      <w:r>
        <w:rPr>
          <w:rStyle w:val="NormalCharacter"/>
          <w:rFonts w:ascii="宋体" w:hAnsi="宋体"/>
          <w:kern w:val="0"/>
          <w:sz w:val="24"/>
          <w:szCs w:val="24"/>
        </w:rPr>
        <w:t>：0，4～120mL/min</w:t>
      </w:r>
    </w:p>
    <w:p w14:paraId="54655961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sz w:val="24"/>
        </w:rPr>
      </w:pPr>
      <w:r>
        <w:rPr>
          <w:rStyle w:val="NormalCharacter"/>
          <w:rFonts w:ascii="宋体" w:hAnsi="宋体"/>
          <w:kern w:val="0"/>
          <w:sz w:val="24"/>
          <w:szCs w:val="24"/>
        </w:rPr>
        <w:t>3、独立多功能精密注射泵，适用20ml、30ml、50ml多种规格注射器，可用于肝素、氯化钙等推注</w:t>
      </w:r>
      <w:r>
        <w:rPr>
          <w:rStyle w:val="NormalCharacter"/>
          <w:sz w:val="24"/>
        </w:rPr>
        <w:t>。</w:t>
      </w:r>
      <w:r>
        <w:rPr>
          <w:rStyle w:val="NormalCharacter"/>
          <w:rFonts w:ascii="宋体" w:hAnsi="宋体"/>
          <w:kern w:val="0"/>
          <w:sz w:val="24"/>
          <w:szCs w:val="24"/>
        </w:rPr>
        <w:t>注射泵持续流量0.5～20mL/h，追加剂量0.1ml/s。</w:t>
      </w:r>
    </w:p>
    <w:p w14:paraId="4F22CABC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color w:val="000000"/>
          <w:kern w:val="0"/>
          <w:sz w:val="24"/>
          <w:szCs w:val="24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*4、具备两组</w:t>
      </w:r>
      <w:proofErr w:type="gramStart"/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振摇夹持</w:t>
      </w:r>
      <w:proofErr w:type="gramEnd"/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器，自动摇摆，利于气泡排除，降低凝血风险。</w:t>
      </w:r>
    </w:p>
    <w:p w14:paraId="04C868BD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color w:val="000000"/>
          <w:kern w:val="0"/>
          <w:sz w:val="24"/>
          <w:szCs w:val="24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5、具备</w:t>
      </w:r>
      <w:r>
        <w:rPr>
          <w:rStyle w:val="NormalCharacter"/>
          <w:rFonts w:ascii="宋体" w:hAnsi="宋体" w:hint="eastAsia"/>
          <w:color w:val="000000"/>
          <w:kern w:val="0"/>
          <w:sz w:val="24"/>
          <w:szCs w:val="24"/>
        </w:rPr>
        <w:t>不少于6</w:t>
      </w: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个压力监测：</w:t>
      </w:r>
    </w:p>
    <w:p w14:paraId="1766D75B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color w:val="000000"/>
          <w:kern w:val="0"/>
          <w:sz w:val="24"/>
          <w:szCs w:val="24"/>
        </w:rPr>
      </w:pPr>
      <w:r>
        <w:rPr>
          <w:rStyle w:val="NormalCharacter"/>
          <w:rFonts w:ascii="宋体" w:hAnsi="宋体"/>
          <w:kern w:val="0"/>
          <w:sz w:val="24"/>
          <w:szCs w:val="24"/>
        </w:rPr>
        <w:t>（1）动脉压：    -53.33～40kPa ，±1.3kPa（－400～300mmHg，±10mmHg）</w:t>
      </w:r>
    </w:p>
    <w:p w14:paraId="5F60767A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kern w:val="0"/>
          <w:sz w:val="27"/>
          <w:szCs w:val="27"/>
        </w:rPr>
      </w:pPr>
      <w:r>
        <w:rPr>
          <w:rStyle w:val="NormalCharacter"/>
          <w:rFonts w:ascii="宋体" w:hAnsi="宋体"/>
          <w:kern w:val="0"/>
          <w:sz w:val="24"/>
          <w:szCs w:val="24"/>
        </w:rPr>
        <w:t>（2）滤器入口压：-53.33～40kPa ，±1.3kPa（－400～300mmHg，±10mmHg）</w:t>
      </w:r>
    </w:p>
    <w:p w14:paraId="12AE1DE9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rFonts w:ascii="宋体" w:hAnsi="宋体"/>
          <w:kern w:val="0"/>
          <w:sz w:val="24"/>
          <w:szCs w:val="24"/>
        </w:rPr>
        <w:t>（3）静脉压：    -53.33～40kPa ，±1.3kPa（－400～300mmHg，±10mmHg）</w:t>
      </w:r>
    </w:p>
    <w:p w14:paraId="3CBE2339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rFonts w:ascii="宋体" w:hAnsi="宋体"/>
          <w:kern w:val="0"/>
          <w:sz w:val="24"/>
          <w:szCs w:val="24"/>
        </w:rPr>
        <w:t>（4）一级膜外压：-53.33～40kPa ，±1.3kPa (－400～300mmHg，±10mmHg)</w:t>
      </w:r>
    </w:p>
    <w:p w14:paraId="655A28A8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rFonts w:ascii="宋体" w:hAnsi="宋体"/>
          <w:kern w:val="0"/>
          <w:sz w:val="24"/>
          <w:szCs w:val="24"/>
        </w:rPr>
        <w:lastRenderedPageBreak/>
        <w:t>（5）血浆入口压：-53.33～40kPa ，±1.3kPa (－400～300mmHg，±10mmHg)</w:t>
      </w:r>
    </w:p>
    <w:p w14:paraId="4ED6A4E6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rFonts w:ascii="宋体" w:hAnsi="宋体"/>
          <w:kern w:val="0"/>
          <w:sz w:val="24"/>
          <w:szCs w:val="24"/>
        </w:rPr>
        <w:t>（6）二级膜外压：-53.33～40kPa ，±1.3kPa (－400～300mmHg，±10mmHg)</w:t>
      </w:r>
    </w:p>
    <w:p w14:paraId="1B80ECAA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*6、具备</w:t>
      </w:r>
      <w:r>
        <w:rPr>
          <w:rStyle w:val="NormalCharacter"/>
          <w:rFonts w:ascii="宋体" w:hAnsi="宋体" w:hint="eastAsia"/>
          <w:color w:val="000000"/>
          <w:kern w:val="0"/>
          <w:sz w:val="24"/>
          <w:szCs w:val="24"/>
        </w:rPr>
        <w:t>不少于</w:t>
      </w: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四组管路截止阀，自动开启、闭合动作，完成自动冲洗，出现异常时锁住管路，防止气泡进入人体。</w:t>
      </w:r>
    </w:p>
    <w:p w14:paraId="3C03F8D2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7、加温器：</w:t>
      </w:r>
      <w:r>
        <w:rPr>
          <w:rStyle w:val="NormalCharacter"/>
          <w:rFonts w:ascii="宋体" w:hAnsi="宋体" w:hint="eastAsia"/>
          <w:color w:val="000000"/>
          <w:kern w:val="0"/>
          <w:sz w:val="24"/>
          <w:szCs w:val="24"/>
        </w:rPr>
        <w:t>应采用</w:t>
      </w: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两面热板加温方式，35～38℃</w:t>
      </w:r>
    </w:p>
    <w:p w14:paraId="7F6D5991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rFonts w:ascii="宋体" w:hAnsi="宋体"/>
          <w:kern w:val="0"/>
          <w:sz w:val="24"/>
          <w:szCs w:val="24"/>
        </w:rPr>
        <w:t>8、电子秤：</w:t>
      </w:r>
      <w:r>
        <w:rPr>
          <w:rStyle w:val="NormalCharacter"/>
          <w:rFonts w:ascii="宋体" w:hAnsi="宋体" w:hint="eastAsia"/>
          <w:kern w:val="0"/>
          <w:sz w:val="24"/>
          <w:szCs w:val="24"/>
        </w:rPr>
        <w:t>应具有</w:t>
      </w:r>
      <w:r>
        <w:rPr>
          <w:rStyle w:val="NormalCharacter"/>
          <w:rFonts w:ascii="宋体" w:hAnsi="宋体"/>
          <w:kern w:val="0"/>
          <w:sz w:val="24"/>
          <w:szCs w:val="24"/>
        </w:rPr>
        <w:t>3个，0～10KG</w:t>
      </w:r>
    </w:p>
    <w:p w14:paraId="2112023E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9、气泡监测，</w:t>
      </w:r>
      <w:r>
        <w:rPr>
          <w:rStyle w:val="NormalCharacter"/>
          <w:rFonts w:ascii="宋体" w:hAnsi="宋体" w:hint="eastAsia"/>
          <w:color w:val="000000"/>
          <w:kern w:val="0"/>
          <w:sz w:val="24"/>
          <w:szCs w:val="24"/>
        </w:rPr>
        <w:t>应采用</w:t>
      </w: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超声波检测方式，检测最小气泡体积：100μl</w:t>
      </w:r>
    </w:p>
    <w:p w14:paraId="4AECD406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10、补液断流，</w:t>
      </w:r>
      <w:r>
        <w:rPr>
          <w:rStyle w:val="NormalCharacter"/>
          <w:rFonts w:ascii="宋体" w:hAnsi="宋体" w:hint="eastAsia"/>
          <w:color w:val="000000"/>
          <w:kern w:val="0"/>
          <w:sz w:val="24"/>
          <w:szCs w:val="24"/>
        </w:rPr>
        <w:t>应采用</w:t>
      </w: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超声波检测方式</w:t>
      </w:r>
    </w:p>
    <w:p w14:paraId="7A8EB94D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11、滤液断流，</w:t>
      </w:r>
      <w:r>
        <w:rPr>
          <w:rStyle w:val="NormalCharacter"/>
          <w:rFonts w:ascii="宋体" w:hAnsi="宋体" w:hint="eastAsia"/>
          <w:color w:val="000000"/>
          <w:kern w:val="0"/>
          <w:sz w:val="24"/>
          <w:szCs w:val="24"/>
        </w:rPr>
        <w:t>应采用</w:t>
      </w: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超声波检测方式</w:t>
      </w:r>
    </w:p>
    <w:p w14:paraId="5067B7FB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12、漏血监测，</w:t>
      </w:r>
      <w:r>
        <w:rPr>
          <w:rStyle w:val="NormalCharacter"/>
          <w:rFonts w:ascii="宋体" w:hAnsi="宋体" w:hint="eastAsia"/>
          <w:color w:val="000000"/>
          <w:kern w:val="0"/>
          <w:sz w:val="24"/>
          <w:szCs w:val="24"/>
        </w:rPr>
        <w:t>应采</w:t>
      </w: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用光学原理，分辨率可达到千分之一</w:t>
      </w:r>
    </w:p>
    <w:p w14:paraId="3609FF83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color w:val="000000"/>
          <w:kern w:val="0"/>
          <w:sz w:val="24"/>
          <w:szCs w:val="24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13、液面监测：</w:t>
      </w:r>
      <w:r>
        <w:rPr>
          <w:rStyle w:val="NormalCharacter"/>
          <w:rFonts w:ascii="宋体" w:hAnsi="宋体" w:hint="eastAsia"/>
          <w:color w:val="000000"/>
          <w:kern w:val="0"/>
          <w:sz w:val="24"/>
          <w:szCs w:val="24"/>
        </w:rPr>
        <w:t>应采用</w:t>
      </w: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静电容量变化方式</w:t>
      </w:r>
    </w:p>
    <w:p w14:paraId="389C0A93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rFonts w:ascii="宋体" w:hAnsi="宋体"/>
          <w:kern w:val="0"/>
          <w:sz w:val="24"/>
          <w:szCs w:val="24"/>
        </w:rPr>
        <w:t>14、网电源供电中断：电源中断后，</w:t>
      </w:r>
      <w:proofErr w:type="gramStart"/>
      <w:r>
        <w:rPr>
          <w:rStyle w:val="NormalCharacter"/>
          <w:rFonts w:ascii="宋体" w:hAnsi="宋体"/>
          <w:kern w:val="0"/>
          <w:sz w:val="24"/>
          <w:szCs w:val="24"/>
        </w:rPr>
        <w:t>本设备</w:t>
      </w:r>
      <w:proofErr w:type="gramEnd"/>
      <w:r>
        <w:rPr>
          <w:rStyle w:val="NormalCharacter"/>
          <w:rFonts w:ascii="宋体" w:hAnsi="宋体"/>
          <w:kern w:val="0"/>
          <w:sz w:val="24"/>
          <w:szCs w:val="24"/>
        </w:rPr>
        <w:t>自带锂电池可继续使用≥15min</w:t>
      </w:r>
    </w:p>
    <w:p w14:paraId="554E75E7" w14:textId="77777777" w:rsidR="00A559AC" w:rsidRDefault="00000000">
      <w:pPr>
        <w:shd w:val="clear" w:color="auto" w:fill="FFFFFF"/>
        <w:spacing w:before="312" w:beforeAutospacing="1" w:after="312" w:afterAutospacing="1" w:line="360" w:lineRule="atLeast"/>
        <w:ind w:left="709" w:hanging="709"/>
        <w:rPr>
          <w:rStyle w:val="NormalCharacter"/>
          <w:rFonts w:ascii="宋体" w:hAnsi="宋体"/>
          <w:color w:val="000000"/>
          <w:kern w:val="0"/>
          <w:sz w:val="24"/>
          <w:szCs w:val="24"/>
        </w:rPr>
      </w:pPr>
      <w:r>
        <w:rPr>
          <w:rStyle w:val="NormalCharacter"/>
          <w:rFonts w:ascii="宋体" w:hAnsi="宋体"/>
          <w:color w:val="000000"/>
          <w:kern w:val="0"/>
          <w:sz w:val="24"/>
          <w:szCs w:val="24"/>
        </w:rPr>
        <w:t>15、开放式耗材，可兼容多品牌的耗材，满足临床多种需求。</w:t>
      </w:r>
    </w:p>
    <w:p w14:paraId="3E0E0A37" w14:textId="77777777" w:rsidR="00A559AC" w:rsidRDefault="00A559AC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</w:p>
    <w:sectPr w:rsidR="00A559AC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BCB9" w14:textId="77777777" w:rsidR="00F25AD3" w:rsidRDefault="00F25AD3" w:rsidP="0050653A">
      <w:r>
        <w:separator/>
      </w:r>
    </w:p>
  </w:endnote>
  <w:endnote w:type="continuationSeparator" w:id="0">
    <w:p w14:paraId="43401310" w14:textId="77777777" w:rsidR="00F25AD3" w:rsidRDefault="00F25AD3" w:rsidP="0050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57CC" w14:textId="77777777" w:rsidR="00F25AD3" w:rsidRDefault="00F25AD3" w:rsidP="0050653A">
      <w:r>
        <w:separator/>
      </w:r>
    </w:p>
  </w:footnote>
  <w:footnote w:type="continuationSeparator" w:id="0">
    <w:p w14:paraId="15D3E31D" w14:textId="77777777" w:rsidR="00F25AD3" w:rsidRDefault="00F25AD3" w:rsidP="00506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FmY2MzYzBiYTRjOTQyZTcxN2YyZmFhM2ZjM2ZlMjMifQ=="/>
  </w:docVars>
  <w:rsids>
    <w:rsidRoot w:val="00A559AC"/>
    <w:rsid w:val="0050653A"/>
    <w:rsid w:val="00A559AC"/>
    <w:rsid w:val="00F25AD3"/>
    <w:rsid w:val="23CF185B"/>
    <w:rsid w:val="52751DC9"/>
    <w:rsid w:val="6C58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3A083"/>
  <w15:docId w15:val="{60FD0E61-D51A-4581-9D35-03265513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0">
    <w:name w:val="UserStyle_0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">
    <w:name w:val="页眉1"/>
    <w:basedOn w:val="a"/>
    <w:link w:val="UserStyle1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1">
    <w:name w:val="UserStyle_1"/>
    <w:link w:val="1"/>
    <w:rPr>
      <w:kern w:val="2"/>
      <w:sz w:val="18"/>
      <w:szCs w:val="18"/>
    </w:rPr>
  </w:style>
  <w:style w:type="paragraph" w:customStyle="1" w:styleId="10">
    <w:name w:val="页脚1"/>
    <w:basedOn w:val="a"/>
    <w:link w:val="UserStyl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2">
    <w:name w:val="UserStyle_2"/>
    <w:link w:val="10"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rPr>
      <w:sz w:val="18"/>
      <w:szCs w:val="18"/>
    </w:rPr>
  </w:style>
  <w:style w:type="character" w:customStyle="1" w:styleId="UserStyle3">
    <w:name w:val="UserStyle_3"/>
    <w:link w:val="Acetate"/>
    <w:qFormat/>
    <w:rPr>
      <w:kern w:val="2"/>
      <w:sz w:val="18"/>
      <w:szCs w:val="18"/>
    </w:rPr>
  </w:style>
  <w:style w:type="paragraph" w:styleId="a3">
    <w:name w:val="header"/>
    <w:basedOn w:val="a"/>
    <w:link w:val="a4"/>
    <w:rsid w:val="00506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653A"/>
    <w:rPr>
      <w:kern w:val="2"/>
      <w:sz w:val="18"/>
      <w:szCs w:val="18"/>
    </w:rPr>
  </w:style>
  <w:style w:type="paragraph" w:styleId="a5">
    <w:name w:val="footer"/>
    <w:basedOn w:val="a"/>
    <w:link w:val="a6"/>
    <w:rsid w:val="00506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65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GY</cp:lastModifiedBy>
  <cp:revision>2</cp:revision>
  <dcterms:created xsi:type="dcterms:W3CDTF">2022-02-15T02:25:00Z</dcterms:created>
  <dcterms:modified xsi:type="dcterms:W3CDTF">2023-01-04T10:14:00Z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5E50DE0053E84BA5A0279741A81A5AAC</vt:lpwstr>
  </property>
  <property fmtid="{D5CDD505-2E9C-101B-9397-08002B2CF9AE}" pid="3" name="KSOProductBuildVer">
    <vt:lpwstr>2052-11.1.0.12980</vt:lpwstr>
  </property>
</Properties>
</file>