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总院中央空调主机年度保养服务采购项目需求</w:t>
      </w:r>
    </w:p>
    <w:p>
      <w:pPr>
        <w:jc w:val="both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总院中央空调主机年度保养服务采购项目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我院总院中央空调主机已过质保期，现需进行年度维护保养，本项目包括中央空调主机年度保养，每月维修检查，维护保养期间更换冷冻油、油过器滤芯，干燥过滤器滤芯，油品分析，冷媒、冷却液更换及每季度操作培训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具有独立承担民事责任能力的在中华人民共和国境内注册的法人，具有合法经营权；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投标人有效的“营业执照”副本复印件。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投标人有效的“税务登记证”副本复印件。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</w:rPr>
        <w:t>投标人须具有中国制冷空调设备维修安装企业资质；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投标人须具有院方开具的现堪证明；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具体勘探现场联系叶工：13877216376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本项目不接受联合体投标。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设备型号：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约克风冷螺杆热泵机组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YSPA1540YE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台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约克磁悬浮离心式冷水机组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YMC3914D33144331M6B   数量：4台</w:t>
      </w:r>
    </w:p>
    <w:tbl>
      <w:tblPr>
        <w:tblStyle w:val="8"/>
        <w:tblW w:w="9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475"/>
        <w:gridCol w:w="2040"/>
        <w:gridCol w:w="780"/>
        <w:gridCol w:w="840"/>
        <w:gridCol w:w="1980"/>
        <w:gridCol w:w="87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产品描述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约克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  <w:t>风冷螺杆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热泵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  <w:t>机组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YSPA1540YE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保用期至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2021.3.26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每月一次维修检查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约克磁悬浮离心式冷水机组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YMC3914D33144331M6B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保用期至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2022.5.8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每月一次维修检查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约克原厂约克W油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5加仑/桶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011-00959-000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桶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运行满两年后更换（即维保期间至少需更换一次）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约克原厂油过器滤芯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026W32831-000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运行满两年后更换（即维保期间至少需更换一次）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约克原厂干燥过滤器滤芯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026Z37540-000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运行满两年后更换（即维保期间至少需更换一次）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油品分析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油品成分质量分析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每年一次抽样分析并出具分析报告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环保R134a冷媒(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13.5KG/瓶)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R134-YORK-13.5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桶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冷媒补充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冷却液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1加仑/桶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013-04129-000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瓶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冷却液更换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操作培训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至少每季度一次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7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合计金额（元）：</w:t>
            </w: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维修养护周期内500元以下配件免费更换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对机组的维修、保养、调试严格按约克工厂标准执行；须选用原厂正品润滑油；蒸发器通炮清洗、冷凝器通炮清洗。依据《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约克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冷水机组安装、调试、维修操作手册及说明书》及国家现行有关设备运行管理规范标准，开展水冷机组维护、保养工作。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维护保养，调试安装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过程中的相关安全施工由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负责。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成立有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专责小组应急服务,24小时应急维修服务：一般情况下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小时内到达现场，紧急情况下（没有备用机组使用），2小时内到达现场；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建立日志记录有关操作时间、压力、温度、调整等信息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定期检查维护温度调节装置、压力控制装置、阀门、安全装置等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负责每月到设备维护保养服务地点对设备进行检查，按设备相关技术要求及相关标准、规范要求进行设备维护保养，保证设备处于良好的待机状态，并随时能正常启动运行。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完成维保工作应填写相关维保记录，维保记录表格由乙方编制，表格编制完成后需提交给甲方确认后方可使用。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年度维保内容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年度维护保养服务内容：主要包括压缩机—电机组件、压缩机润滑油系统、电机启动器、控制面板的检测、冷凝器，蒸发器以及补充冷媒等年度维护保养工作内容。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机组年度维护保养：每年空调停机后或开机前进行全面的年度维护保养工作，按设备相关技术要求及相关标准、规范要求进行设备年度维护保养，保证设备处于良好的停机状态，并随时能正常启动运行。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包括每月巡检内容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进行润滑油效果分析，根据需要更换冷冻机油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拆卸油过滤器进行检查、清洗、更换油滤芯、检查油路系统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检查回油系统，根据需要更换回油干燥过滤器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检查油冷却系统和冷媒系统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更换油路干燥过滤器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整机检漏，保证系统密封正常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检查冷媒量，如偏少则补充冷媒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压缩机和油泵电机绝缘测试，并检查在设定条件工作是否正常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检查加卸载机构工作情况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检查水流开关工作情况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检查机组各控制点、设定点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测量温度探头的电压或电阻值确定各温度探头的准确性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检查压力转换器的准确性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非定量自动保护测试和安全阀检查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检查和清理起动柜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检查和清理控制柜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节流阀执行机构检查调整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起动机组，整机检查，调试至正常运行。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提供年度保养工作报告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供冷（暖）季节启动前的准备和检查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440" w:lineRule="exact"/>
        <w:ind w:lef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每年供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供冷（暖）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季节运行前须进行各项检查和准备，以确保机组可靠，安全和高效运行。主要包括配合检查水系统的运行情况（包括冷冻水泵、水流开关、阀门等）；以及机组润滑系统、冷媒系统、安全控制功能、微电脑控制中心、机组运行分析等工作内容，具体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包括巡检内容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检查油冷却系统和冷媒系统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整机检漏，保证系统密封正常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检查冷媒量，如偏少则补充冷媒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检查加卸载机构工作情况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检查水流开关工作情况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检查机组各控制点、设定点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检查和清理起动柜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检查和清理控制柜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节流阀执行机构检查调整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起动机组，整机检查，调试至正常运行。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提供维保工作报告。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每月巡检内容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440" w:lineRule="exact"/>
        <w:ind w:lef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到设备维护保养服务地点对设备进行检查，按设备相关技术要求及相关标准、规范要求进行设备维护保养，保证设备处于良好的待机状态，并随时能正常启动运行。运行期间维护保养服务内容：主要包括机组安全装置、控制装置、润滑系统、冷媒系统、压缩机运行以及机组的密封性等方面进行，具体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记录机组实时运行参数，若未开机则无需记录运行参数。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油加热器正常处于加热状态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油温正常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主机无漏水，无漏油。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设备及周边环境清洁，无杂物堆积，无积灰。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检查视油镜，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油位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正常。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控制柜内元器件无异常，系统正常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检查各安全控制装置正常。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检查控制装置动作正常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检查润滑系统的油压、油位。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检查冷媒高低压力，检查蒸发器冷凝器中冷媒液位正常。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检查压缩机电压、电流、共有压力正常。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机组查漏，根据冷媒压力判断是否有泄漏。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启动机组，检查各项参数正常。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压缩机无异常噪音，无异常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振动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检查水流开关工作情况。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检查微电脑控制中心的设定值。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导叶马达动作情况。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起动柜动作情况。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和操作人员沟通，了解设备运行状况。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指导操作、提供维修整改建议。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845" w:leftChars="200" w:hanging="425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提供每月维保记录给甲方签字确认，双方留底。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根据项目内容表格进行报价（该报价含每月巡检、年度保养等维保内容）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合同期及结算方式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1、合同期限为：1年。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2、结算方式：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每季度结算一次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对供应商商品质量、服务及时性及价格进行综合评价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遴选1家服务商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</w:p>
    <w:p>
      <w:pPr>
        <w:pStyle w:val="3"/>
        <w:rPr>
          <w:rFonts w:hint="eastAsia"/>
        </w:rPr>
      </w:pPr>
    </w:p>
    <w:p>
      <w:p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承办科室 ：总务科             使用科室：后勤社会化服务管理办公室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经办人：                       经办人 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科主任：                       科主任：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日期：2022年  月   日         日期： 2022年  月   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both"/>
        <w:rPr>
          <w:rFonts w:hint="eastAsia"/>
          <w:b/>
          <w:bCs/>
          <w:sz w:val="36"/>
          <w:szCs w:val="36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5BFD1"/>
    <w:multiLevelType w:val="singleLevel"/>
    <w:tmpl w:val="85F5BF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211FD05"/>
    <w:multiLevelType w:val="singleLevel"/>
    <w:tmpl w:val="9211FD0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DAC6FCB"/>
    <w:multiLevelType w:val="singleLevel"/>
    <w:tmpl w:val="BDAC6FC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7610484"/>
    <w:multiLevelType w:val="singleLevel"/>
    <w:tmpl w:val="F761048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8FD9EC1"/>
    <w:multiLevelType w:val="singleLevel"/>
    <w:tmpl w:val="F8FD9EC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C8990E9"/>
    <w:multiLevelType w:val="singleLevel"/>
    <w:tmpl w:val="FC8990E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DB039A9"/>
    <w:multiLevelType w:val="singleLevel"/>
    <w:tmpl w:val="2DB039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1373"/>
    <w:rsid w:val="0FA4373B"/>
    <w:rsid w:val="187D3C81"/>
    <w:rsid w:val="1AE97F15"/>
    <w:rsid w:val="27A85209"/>
    <w:rsid w:val="31077AA0"/>
    <w:rsid w:val="3A9C22D7"/>
    <w:rsid w:val="3F136013"/>
    <w:rsid w:val="58327094"/>
    <w:rsid w:val="5C671C0E"/>
    <w:rsid w:val="60E63A56"/>
    <w:rsid w:val="647C0C81"/>
    <w:rsid w:val="66C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文本首行缩进1"/>
    <w:basedOn w:val="4"/>
    <w:qFormat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2022-11-14T03:26:00Z</dcterms:created>
  <dc:creator>Administrator</dc:creator>
  <cp:lastModifiedBy>Administrator</cp:lastModifiedBy>
  <dcterms:modified xsi:type="dcterms:W3CDTF">2022-11-30T09:16:44Z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