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75"/>
        </w:tabs>
        <w:spacing w:line="480" w:lineRule="exact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柳州市工人医院2023年后勤物资（工作服类）采购项目需求</w:t>
      </w:r>
    </w:p>
    <w:p>
      <w:pPr>
        <w:tabs>
          <w:tab w:val="left" w:pos="7275"/>
        </w:tabs>
        <w:spacing w:line="480" w:lineRule="exact"/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p>
      <w:pPr>
        <w:spacing w:line="560" w:lineRule="exact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一、项目名称</w:t>
      </w:r>
    </w:p>
    <w:p>
      <w:pPr>
        <w:pStyle w:val="4"/>
        <w:ind w:left="420" w:firstLine="0" w:firstLineChars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柳州市工人医院2023年后勤物资（工作服类）采购项目</w:t>
      </w:r>
    </w:p>
    <w:p>
      <w:pPr>
        <w:spacing w:line="560" w:lineRule="exact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二、项目概况</w:t>
      </w:r>
    </w:p>
    <w:p>
      <w:pPr>
        <w:spacing w:line="500" w:lineRule="exact"/>
        <w:ind w:firstLine="480"/>
        <w:rPr>
          <w:rFonts w:ascii="仿宋" w:hAnsi="仿宋" w:eastAsia="仿宋" w:cs="仿宋"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应我院各科室需求，</w:t>
      </w:r>
      <w:r>
        <w:rPr>
          <w:rFonts w:hint="eastAsia" w:ascii="仿宋" w:hAnsi="仿宋" w:eastAsia="仿宋" w:cs="仿宋"/>
          <w:sz w:val="30"/>
          <w:szCs w:val="30"/>
        </w:rPr>
        <w:t>现申请后勤物资（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工作服类</w:t>
      </w:r>
      <w:r>
        <w:rPr>
          <w:rFonts w:hint="eastAsia" w:ascii="仿宋" w:hAnsi="仿宋" w:eastAsia="仿宋" w:cs="仿宋"/>
          <w:sz w:val="30"/>
          <w:szCs w:val="30"/>
        </w:rPr>
        <w:t>）采购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遴选供应商。</w:t>
      </w:r>
    </w:p>
    <w:p>
      <w:pPr>
        <w:spacing w:line="560" w:lineRule="exact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三、供应商资质条件</w:t>
      </w:r>
    </w:p>
    <w:p>
      <w:pPr>
        <w:spacing w:line="4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1、投标人需为国内注册（指按国家有关规定要求注册的）生产或经营本次招标采购货物及服务，具备法人资格的供应商。</w:t>
      </w:r>
    </w:p>
    <w:p>
      <w:pPr>
        <w:spacing w:line="4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2、投标人三年内在经营活动中没有重大违法记录和不良信用记录。</w:t>
      </w:r>
    </w:p>
    <w:p>
      <w:pPr>
        <w:spacing w:line="4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3、投标人有效的“营业执照”副本复印件。</w:t>
      </w:r>
    </w:p>
    <w:p>
      <w:pPr>
        <w:spacing w:line="4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4、投标人有效的“税务登记证”副本复印件。</w:t>
      </w:r>
    </w:p>
    <w:p>
      <w:pPr>
        <w:spacing w:line="420" w:lineRule="exact"/>
        <w:ind w:firstLine="600" w:firstLineChars="200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5、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环境体系认证、健康体系认证等资质证书。</w:t>
      </w:r>
    </w:p>
    <w:p>
      <w:pPr>
        <w:spacing w:line="420" w:lineRule="exact"/>
        <w:ind w:firstLine="600" w:firstLineChars="200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6、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投标人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必须在柳州本地设置有应急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仓储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。</w:t>
      </w:r>
    </w:p>
    <w:p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物资具体参数</w:t>
      </w:r>
    </w:p>
    <w:tbl>
      <w:tblPr>
        <w:tblStyle w:val="2"/>
        <w:tblW w:w="9900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"/>
        <w:gridCol w:w="1444"/>
        <w:gridCol w:w="1669"/>
        <w:gridCol w:w="2100"/>
        <w:gridCol w:w="768"/>
        <w:gridCol w:w="900"/>
        <w:gridCol w:w="1707"/>
        <w:gridCol w:w="8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规格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参数要求（不低于以下参数）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报价（元）</w:t>
            </w:r>
          </w:p>
        </w:tc>
        <w:tc>
          <w:tcPr>
            <w:tcW w:w="17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款式图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医生服冬装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全尺寸（包含所有尺码及特定尺码）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1、面料成分：涤卡，双面涤,65%涤，35%棉                                     2、纱织：JT/C45/2*21;密度：138*71        3、可高温消毒，耐氯漂             4、大褂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1件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914400" cy="1095375"/>
                  <wp:effectExtent l="0" t="0" r="0" b="9525"/>
                  <wp:docPr id="43" name="图片 3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3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印或绣单位名称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医生服夏装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全尺寸（包含所有尺码及特定尺码）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1、面料成分：涤府，65%涤，35%棉            2、纱织：TC/23*22.6;密度：104*61                       3、可高温消毒，耐氯漂             4、大褂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1件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942975" cy="1047750"/>
                  <wp:effectExtent l="0" t="0" r="9525" b="0"/>
                  <wp:docPr id="45" name="图片 33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33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印或绣单位名称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男护士服冬装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全尺寸（包含所有尺码及特定尺码）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1、面料成分：涤卡，双面涤,65%涤，35%棉                                     2、纱织：JT/C45/2*21;密度：138*71         3、可高温消毒，耐氯漂             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1套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952500" cy="1104900"/>
                  <wp:effectExtent l="0" t="0" r="0" b="0"/>
                  <wp:docPr id="46" name="图片 34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34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印或绣单位名称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4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男护士服夏装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全尺寸（包含所有尺码及特定尺码）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1、面料成分：涤府，65%涤，35%棉            2、纱织：TC/23*22.6;密度：104*61                       3、可高温消毒，耐氯漂             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1套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742950" cy="1219200"/>
                  <wp:effectExtent l="0" t="0" r="0" b="0"/>
                  <wp:docPr id="47" name="图片 35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35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印或绣单位名称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女护士服冬装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全尺寸（包含所有尺码及特定尺码）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1、面料成分：涤卡，双面涤,65%涤，35%棉                            2、纱织：JT/C45/2*21;密度：138*71         3、可高温消毒，耐氯漂                      4、大褂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1件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904875" cy="1447800"/>
                  <wp:effectExtent l="0" t="0" r="9525" b="0"/>
                  <wp:docPr id="44" name="图片 36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36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印或绣单位名称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7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女护士服夏装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全尺寸（包含所有尺码及特定尺码）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1、面料成分：涤府，65%涤，35%棉            2、纱织：TC/23*22.6;密度：104*61                       3、可高温消毒，耐氯漂             4、大褂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1件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904875" cy="1581150"/>
                  <wp:effectExtent l="0" t="0" r="9525" b="0"/>
                  <wp:docPr id="49" name="图片 37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37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印或绣单位名称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女护士白色分身衣冬装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全尺寸（包含所有尺码及特定尺码）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漂白涤卡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1件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952500" cy="1714500"/>
                  <wp:effectExtent l="0" t="0" r="0" b="0"/>
                  <wp:docPr id="58" name="图片 38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38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印或绣单位名称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7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护士白色分身衣夏装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全尺寸（包含所有尺码及特定尺码）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漂白涤府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1件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866775" cy="1419225"/>
                  <wp:effectExtent l="0" t="0" r="9525" b="9525"/>
                  <wp:docPr id="63" name="图片 39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39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印或绣单位名称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3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女护士花分身衣冬装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全尺寸（包含所有尺码及特定尺码）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花涤卡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1件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981075" cy="904875"/>
                  <wp:effectExtent l="0" t="0" r="9525" b="9525"/>
                  <wp:docPr id="64" name="图片 40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40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印或绣单位名称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4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女护士花分身衣夏装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全尺寸（包含所有尺码及特定尺码）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花涤府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1件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838200" cy="1400175"/>
                  <wp:effectExtent l="0" t="0" r="0" b="9525"/>
                  <wp:docPr id="65" name="图片 41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41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印或绣单位名称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3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女护士裤冬装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全尺寸（包含所有尺码及特定尺码）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1、面料成分：涤卡，双面涤卡,65%涤，35%棉                              2、纱织：JT/C45/2*21;密度：138*71                 3、可高温消毒，耐氯漂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1条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962025" cy="1162050"/>
                  <wp:effectExtent l="0" t="0" r="9525" b="0"/>
                  <wp:docPr id="66" name="图片 42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42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1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女护士裤夏装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全尺寸（包含所有尺码及特定尺码）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1、面料成分：涤府，65%涤，35%棉   2、纱织：TC/23*22.6;密度：104*61                   3、可高温消毒，耐氯漂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1条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771525" cy="1057275"/>
                  <wp:effectExtent l="0" t="0" r="9525" b="9525"/>
                  <wp:docPr id="67" name="图片 43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43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4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护士毛衣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全尺寸（包含所有尺码及特定尺码）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三七毛混纺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1件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600075" cy="1047750"/>
                  <wp:effectExtent l="0" t="0" r="9525" b="0"/>
                  <wp:docPr id="60" name="图片 44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44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多色可选、印或绣单位名称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3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护士棉服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全尺寸（包含所有尺码及特定尺码）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填充物丝绵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1件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695325" cy="1352550"/>
                  <wp:effectExtent l="0" t="0" r="9525" b="0"/>
                  <wp:docPr id="61" name="图片 45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45" descr="IMG_26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颜色多选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4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孕妇服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全尺寸（包含所有尺码及特定尺码）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粉红涤卡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1件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866775" cy="1247775"/>
                  <wp:effectExtent l="0" t="0" r="9525" b="9525"/>
                  <wp:docPr id="62" name="图片 46" descr="IMG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46" descr="IMG_27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6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女护士四季皮鞋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全尺寸（包含所有尺码及特定尺码）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真皮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1双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571500" cy="1000125"/>
                  <wp:effectExtent l="0" t="0" r="0" b="9525"/>
                  <wp:docPr id="57" name="图片 47" descr="IMG_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47" descr="IMG_27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619125" cy="876300"/>
                  <wp:effectExtent l="0" t="0" r="9525" b="0"/>
                  <wp:docPr id="52" name="图片 48" descr="IMG_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48" descr="IMG_27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6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男护士四季皮鞋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全尺寸（包含所有尺码及特定尺码）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真皮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1双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876300" cy="628650"/>
                  <wp:effectExtent l="0" t="0" r="0" b="0"/>
                  <wp:docPr id="54" name="图片 49" descr="IMG_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49" descr="IMG_27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1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女护士冬皮鞋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全尺寸（包含所有尺码及特定尺码）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真皮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1双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695325" cy="1066800"/>
                  <wp:effectExtent l="0" t="0" r="9525" b="0"/>
                  <wp:docPr id="53" name="图片 50" descr="IMG_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0" descr="IMG_274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3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男急救服冬装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全尺寸男女同款（包含所有尺码及特定尺码）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面料:涤棉双面卡,涤65%,棉35%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反光条:3cm高光反光条（衣袖、后背）.后背绣字: 柳州急救EMSS左前胸绣医院标识加"红十字"右臂车120标识袖章小西装领，长袖+黑色裤子裤头松紧带宽3cm，弹性强，裤头缝制工号带。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1套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781050" cy="1409700"/>
                  <wp:effectExtent l="0" t="0" r="0" b="0"/>
                  <wp:docPr id="51" name="图片 51" descr="IMG_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 descr="IMG_275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3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男急救服夏装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全尺寸（包含所有尺码及特定尺码）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面料:涤棉双面卡,涤65%,棉35%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反光条:3cm高光反光条（衣袖、后背）.后背绣字: 柳州急救EMSS左前胸绣医院标识加"红十字"右臂车120标识袖章小西装领。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1件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885825" cy="1238250"/>
                  <wp:effectExtent l="0" t="0" r="9525" b="0"/>
                  <wp:docPr id="55" name="图片 52" descr="IMG_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2" descr="IMG_27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女急救服夏装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全尺寸（包含所有尺码及特定尺码）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面料:涤棉双面卡,涤65%,棉35%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反光条:3cm高光反光条（衣袖、后背）.后背绣字: 柳州急救EMSS左前胸绣医院标识加"红十字"右臂车120标识袖章小西装领。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1件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876300" cy="1333500"/>
                  <wp:effectExtent l="0" t="0" r="0" b="0"/>
                  <wp:docPr id="40" name="图片 53" descr="IMG_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53" descr="IMG_277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8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志愿者马甲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全尺寸（包含所有尺码及特定尺码）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网状双层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1件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952500" cy="914400"/>
                  <wp:effectExtent l="0" t="0" r="0" b="0"/>
                  <wp:docPr id="56" name="图片 54" descr="IMG_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4" descr="IMG_278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印或绣单位名称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冲锋衣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S-5XL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三合一两件套加绒加厚防风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面料：高弹春亚纺贴膜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内胆：双面复合摇粒绒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防水5000，透气3000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蓝色、红色、粉色等颜色可选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1件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895350" cy="885825"/>
                  <wp:effectExtent l="0" t="0" r="0" b="9525"/>
                  <wp:docPr id="50" name="图片 55" descr="IMG_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5" descr="IMG_279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885825" cy="647700"/>
                  <wp:effectExtent l="0" t="0" r="9525" b="0"/>
                  <wp:docPr id="41" name="图片 56" descr="IMG_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56" descr="IMG_280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6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洗手衣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全尺寸男女同款（包含所有尺码及特定尺码）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面料成分：涤棉，65%涤，35%棉纱织：TC/23*22.6;密度：104*611可高温消毒，耐氯漂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1套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676275" cy="876300"/>
                  <wp:effectExtent l="0" t="0" r="9525" b="0"/>
                  <wp:docPr id="59" name="图片 57" descr="IMG_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7" descr="IMG_281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723900" cy="904875"/>
                  <wp:effectExtent l="0" t="0" r="0" b="9525"/>
                  <wp:docPr id="42" name="图片 58" descr="IMG_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58" descr="IMG_282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印或绣单位名称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T恤</w:t>
            </w:r>
          </w:p>
        </w:tc>
        <w:tc>
          <w:tcPr>
            <w:tcW w:w="1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全尺寸男女同款（包含所有尺码及特定尺码）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%100棉，弹性适中，柔软，厚薄适中，不透明。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1件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666750" cy="1076325"/>
                  <wp:effectExtent l="0" t="0" r="0" b="9525"/>
                  <wp:docPr id="48" name="图片 59" descr="IMG_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59" descr="IMG_283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多色可选、印或绣单位名称</w:t>
            </w:r>
          </w:p>
        </w:tc>
      </w:tr>
    </w:tbl>
    <w:p>
      <w:pPr>
        <w:spacing w:line="560" w:lineRule="exac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五、物资属性及相关要求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供应商确保所供应产品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必须</w:t>
      </w:r>
      <w:r>
        <w:rPr>
          <w:rFonts w:hint="eastAsia" w:ascii="仿宋" w:hAnsi="仿宋" w:eastAsia="仿宋" w:cs="仿宋"/>
          <w:sz w:val="30"/>
          <w:szCs w:val="30"/>
        </w:rPr>
        <w:t>符合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以上款式及材质</w:t>
      </w:r>
      <w:r>
        <w:rPr>
          <w:rFonts w:hint="eastAsia" w:ascii="仿宋" w:hAnsi="仿宋" w:eastAsia="仿宋" w:cs="仿宋"/>
          <w:sz w:val="30"/>
          <w:szCs w:val="30"/>
        </w:rPr>
        <w:t>要求。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交货后如出现个别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产品不符合质量要求</w:t>
      </w:r>
      <w:r>
        <w:rPr>
          <w:rFonts w:hint="eastAsia" w:ascii="仿宋" w:hAnsi="仿宋" w:eastAsia="仿宋" w:cs="仿宋"/>
          <w:sz w:val="30"/>
          <w:szCs w:val="30"/>
        </w:rPr>
        <w:t>的情况，供应商应无条件给予更换。</w:t>
      </w:r>
    </w:p>
    <w:p>
      <w:pPr>
        <w:pStyle w:val="4"/>
        <w:spacing w:line="420" w:lineRule="exact"/>
        <w:ind w:firstLine="6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、货品按医院要求送到指定地点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（以出具双方验收单为准）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pStyle w:val="4"/>
        <w:spacing w:line="420" w:lineRule="exact"/>
        <w:ind w:firstLine="6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3、供应商确保所供应产品符合国家相关技术部门规定技术要求。</w:t>
      </w:r>
    </w:p>
    <w:p>
      <w:pPr>
        <w:pStyle w:val="4"/>
        <w:spacing w:line="420" w:lineRule="exact"/>
        <w:ind w:firstLine="6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4、供应商积极响应，接到任务后5个工作日要求送货（量不认大小）。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5、突发特殊情况下（如采购人有紧急检查），中标人需在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小时内完成采购人的采购任务。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6、报价包含：人工费、材料费、安装费、运输费、装卸车费、管理费、保险、维护、利润、税金等为完成本项目所需的所有费用。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7、具体报价清单详见附件。</w:t>
      </w:r>
    </w:p>
    <w:p>
      <w:pPr>
        <w:spacing w:line="560" w:lineRule="exac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六、合同期及结算方式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1、合同期限为：</w:t>
      </w:r>
      <w:r>
        <w:rPr>
          <w:rFonts w:hint="eastAsia" w:ascii="仿宋" w:hAnsi="仿宋" w:eastAsia="仿宋" w:cs="宋体"/>
          <w:sz w:val="30"/>
          <w:szCs w:val="30"/>
          <w:u w:val="single"/>
        </w:rPr>
        <w:t>1</w:t>
      </w:r>
      <w:r>
        <w:rPr>
          <w:rFonts w:hint="eastAsia" w:ascii="仿宋" w:hAnsi="仿宋" w:eastAsia="仿宋" w:cs="宋体"/>
          <w:sz w:val="30"/>
          <w:szCs w:val="30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2、结算方式：按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实际采购量</w:t>
      </w:r>
      <w:r>
        <w:rPr>
          <w:rFonts w:hint="eastAsia" w:ascii="仿宋" w:hAnsi="仿宋" w:eastAsia="仿宋" w:cs="宋体"/>
          <w:sz w:val="30"/>
          <w:szCs w:val="30"/>
        </w:rPr>
        <w:t>结算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每季度结算一次</w:t>
      </w:r>
      <w:r>
        <w:rPr>
          <w:rFonts w:hint="eastAsia" w:ascii="仿宋" w:hAnsi="仿宋" w:eastAsia="仿宋" w:cs="宋体"/>
          <w:sz w:val="30"/>
          <w:szCs w:val="30"/>
        </w:rPr>
        <w:t>。</w:t>
      </w:r>
    </w:p>
    <w:p>
      <w:pPr>
        <w:spacing w:line="560" w:lineRule="exact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七、供应商遴选方式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对供应商商品质量、服务及时性及价格进行综合评价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遴选3家供应商</w:t>
      </w:r>
      <w:r>
        <w:rPr>
          <w:rFonts w:hint="eastAsia" w:ascii="仿宋" w:hAnsi="仿宋" w:eastAsia="仿宋" w:cs="宋体"/>
          <w:sz w:val="30"/>
          <w:szCs w:val="30"/>
        </w:rPr>
        <w:t>。第一名做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招标合同清单</w:t>
      </w:r>
      <w:r>
        <w:rPr>
          <w:rFonts w:hint="eastAsia" w:ascii="仿宋" w:hAnsi="仿宋" w:eastAsia="仿宋" w:cs="宋体"/>
          <w:sz w:val="30"/>
          <w:szCs w:val="30"/>
        </w:rPr>
        <w:t>内的产品，第一名、第二名、第三名同时进入院内供应商库，有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合同清单</w:t>
      </w:r>
      <w:r>
        <w:rPr>
          <w:rFonts w:hint="eastAsia" w:ascii="仿宋" w:hAnsi="仿宋" w:eastAsia="仿宋" w:cs="宋体"/>
          <w:sz w:val="30"/>
          <w:szCs w:val="30"/>
        </w:rPr>
        <w:t>外项目采购需求时通过院内比选结果直接确定供货商。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2" w:firstLineChars="200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30"/>
          <w:szCs w:val="30"/>
          <w:lang w:val="en-US" w:eastAsia="zh-CN"/>
        </w:rPr>
        <w:t>八．参加投标的供应商必须现场提供样品，清单如下：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（备注：中标后将由采购人封样，作为验收依据，不予退还。）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参加报名的供应商可到总务科了解现有样板，联系人及电话：樊女士0772-2561392。</w:t>
      </w:r>
    </w:p>
    <w:tbl>
      <w:tblPr>
        <w:tblStyle w:val="2"/>
        <w:tblW w:w="10320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1228"/>
        <w:gridCol w:w="1415"/>
        <w:gridCol w:w="3334"/>
        <w:gridCol w:w="881"/>
        <w:gridCol w:w="1958"/>
        <w:gridCol w:w="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1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规格</w:t>
            </w:r>
          </w:p>
        </w:tc>
        <w:tc>
          <w:tcPr>
            <w:tcW w:w="3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参数要求（不低于以下参数）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款式图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医生服冬装</w:t>
            </w:r>
          </w:p>
        </w:tc>
        <w:tc>
          <w:tcPr>
            <w:tcW w:w="1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全尺寸（包含所有尺码及特定尺码）</w:t>
            </w:r>
          </w:p>
        </w:tc>
        <w:tc>
          <w:tcPr>
            <w:tcW w:w="3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1、面料成分：涤卡，双面涤,65%涤，35%棉                                     2、纱织：JT/C45/2*21;密度：138*71        3、可高温消毒，耐氯漂             4、大褂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1件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762000" cy="895350"/>
                  <wp:effectExtent l="0" t="0" r="0" b="0"/>
                  <wp:docPr id="38" name="图片 2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2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女护士服夏装</w:t>
            </w:r>
          </w:p>
        </w:tc>
        <w:tc>
          <w:tcPr>
            <w:tcW w:w="1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全尺寸（包含所有尺码及特定尺码）</w:t>
            </w:r>
          </w:p>
        </w:tc>
        <w:tc>
          <w:tcPr>
            <w:tcW w:w="3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1、面料成分：涤府，65%涤，35%棉            2、纱织：TC/23*22.6;密度：104*61                       3、可高温消毒，耐氯漂             4、大褂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1件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790575" cy="942975"/>
                  <wp:effectExtent l="0" t="0" r="9525" b="9525"/>
                  <wp:docPr id="39" name="图片 30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0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洗手衣</w:t>
            </w:r>
          </w:p>
        </w:tc>
        <w:tc>
          <w:tcPr>
            <w:tcW w:w="1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全尺寸男女同款（包含所有尺码及特定尺码）</w:t>
            </w:r>
          </w:p>
        </w:tc>
        <w:tc>
          <w:tcPr>
            <w:tcW w:w="3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面料成分：涤棉，65%涤，35%棉纱织：TC/23*22.6;密度：104*611可高温消毒，耐氯漂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1套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685800" cy="733425"/>
                  <wp:effectExtent l="0" t="0" r="0" b="9525"/>
                  <wp:docPr id="37" name="图片 31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1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ind w:right="560"/>
        <w:jc w:val="righ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</w:t>
      </w:r>
    </w:p>
    <w:p>
      <w:pPr>
        <w:spacing w:line="560" w:lineRule="exact"/>
        <w:ind w:right="560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    </w:t>
      </w:r>
    </w:p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F3E3"/>
    <w:multiLevelType w:val="singleLevel"/>
    <w:tmpl w:val="039CF3E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21"/>
    <w:rsid w:val="004E5021"/>
    <w:rsid w:val="1F3D5C33"/>
    <w:rsid w:val="2B501414"/>
    <w:rsid w:val="732A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unhideWhenUsed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7" Type="http://schemas.openxmlformats.org/officeDocument/2006/relationships/fontTable" Target="fontTable.xml"/><Relationship Id="rId36" Type="http://schemas.openxmlformats.org/officeDocument/2006/relationships/numbering" Target="numbering.xml"/><Relationship Id="rId35" Type="http://schemas.openxmlformats.org/officeDocument/2006/relationships/customXml" Target="../customXml/item1.xml"/><Relationship Id="rId34" Type="http://schemas.openxmlformats.org/officeDocument/2006/relationships/image" Target="media/image31.jpeg"/><Relationship Id="rId33" Type="http://schemas.openxmlformats.org/officeDocument/2006/relationships/image" Target="media/image30.jpeg"/><Relationship Id="rId32" Type="http://schemas.openxmlformats.org/officeDocument/2006/relationships/image" Target="media/image29.jpeg"/><Relationship Id="rId31" Type="http://schemas.openxmlformats.org/officeDocument/2006/relationships/image" Target="media/image28.jpeg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2022-11-25T08:15:00Z</dcterms:created>
  <dc:creator>Administrator</dc:creator>
  <cp:lastModifiedBy>Administrator</cp:lastModifiedBy>
  <dcterms:modified xsi:type="dcterms:W3CDTF">2022-11-25T08:46:42Z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