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beforeLines="50" w:after="120" w:afterLines="50" w:line="360" w:lineRule="auto"/>
        <w:jc w:val="center"/>
        <w:outlineLvl w:val="1"/>
        <w:rPr>
          <w:rFonts w:hint="eastAsia" w:ascii="Arial" w:hAnsi="Arial" w:eastAsia="宋体" w:cs="Times New Roman"/>
          <w:b/>
          <w:bCs/>
          <w:sz w:val="36"/>
          <w:szCs w:val="36"/>
        </w:rPr>
      </w:pPr>
      <w:r>
        <w:rPr>
          <w:rFonts w:hint="eastAsia" w:ascii="Arial" w:hAnsi="Arial" w:eastAsia="宋体" w:cs="Times New Roman"/>
          <w:b/>
          <w:bCs/>
          <w:sz w:val="36"/>
          <w:szCs w:val="36"/>
        </w:rPr>
        <w:t>鱼峰山、西院中央空调螺杆机维修、更换项目需求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鱼峰山、西院中央空调螺杆机维修、更换项目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鱼峰山院区3号楼中央空调系统从2012年使用至今，西院中央空调系统从2016年底使用至今，现设备老化故障率高、制热（制冷）效果差，同时能耗（用电量）增加，已暂停使用，该项目需对鱼峰山院区3号楼4#风冷螺杆机组进行更换轴承、密封件、冷冻油、制冷剂、干燥过滤器、油过滤器、氮气检漏和保压等；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西院区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4#风冷螺杆机组直接更换新的压缩机。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具有独立承担民事责任能力的在中华人民共和国境内注册的法人，具有合法经营权；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投标人有效的“营业执照”副本复印件。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投标人有效的“税务登记证”副本复印件。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投标人须具有建筑机电安装工程专业承包叁级（含）或以上资质；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投标人须具有有效的安全生产许可证；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投标人须具有院方开具的现堪证明；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具体勘探现场联系叶工：13877216376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本项目不接受联合体投标。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项目内容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鱼峰院区4#风冷螺杆机组维修；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数量：1台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设备型号及相关参数：机组型号：EKAS095ARSR；电功率：111.6KW；制冷量/制热量：339.2KW/381.4KW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采购及维修配件清单（表1）：</w:t>
      </w:r>
    </w:p>
    <w:tbl>
      <w:tblPr>
        <w:tblStyle w:val="7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010"/>
        <w:gridCol w:w="2118"/>
        <w:gridCol w:w="864"/>
        <w:gridCol w:w="930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压缩机轴承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SRG420BH专用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全套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压缩机密封件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套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压缩机轴承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专用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密封件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冷冻油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FR300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桶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R22制冷剂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R22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22.7KG/瓶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干燥过滤器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D48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油过滤器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2617021551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氮气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m³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西院区4#风冷螺杆机组维修；数量：1台 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设备型号及相关参数：机组型号：EKAS200ARSR；制冷量：708.2KW       电功率：220KW 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采购及维修配件清单（表2）：</w:t>
      </w:r>
    </w:p>
    <w:tbl>
      <w:tblPr>
        <w:tblStyle w:val="7"/>
        <w:tblW w:w="10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2331"/>
        <w:gridCol w:w="1653"/>
        <w:gridCol w:w="1653"/>
        <w:gridCol w:w="1654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规格型号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全新压缩机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CRG870BH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台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原厂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冷冻油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FR300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桶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原厂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制冷剂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R22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22.7KG/瓶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干燥过滤器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D48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原厂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油过滤器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2617021551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个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原厂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7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氮气</w:t>
            </w: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瓶</w:t>
            </w:r>
          </w:p>
        </w:tc>
        <w:tc>
          <w:tcPr>
            <w:tcW w:w="17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m³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维修要求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维修安装工作人员必须是经过专业培训，熟悉安装工作人员；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安装维修严格按《EK空调机组使用手册》及相关空调维修维护、机组维修技术规程执行；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机组旧压缩机拆除及更换全新压缩机安装、吊装、调试，二次搬运等过程中相关安全施工由中标单位负责；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项目实施前需与招标单位指定详细方案及操作流程，确保施工安全；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工期：自合同签订之日起40天，配货期30天，维修工期10天。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质保期1年：自完成安装调试正常使用并验收合格之日起计，（若厂家免费质保期超过1年的，按厂家规定执行）；要求提供的货物必须是全新产品；分项有要求的按分项要求，其余按国家有关规定执行“三包”。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付款方式</w:t>
      </w:r>
    </w:p>
    <w:p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本项目无预付款，按合同单价进行实际结算，完成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安装调试正常使用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并验收合格</w:t>
      </w:r>
      <w:r>
        <w:rPr>
          <w:rFonts w:hint="eastAsia" w:ascii="仿宋" w:hAnsi="仿宋" w:eastAsia="仿宋" w:cs="仿宋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后，甲方支付至结算价的95%，剩余5%于合同签订之日起满一年后支付。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报价要求</w:t>
      </w:r>
    </w:p>
    <w:tbl>
      <w:tblPr>
        <w:tblStyle w:val="6"/>
        <w:tblpPr w:leftFromText="180" w:rightFromText="180" w:vertAnchor="text" w:horzAnchor="page" w:tblpX="1280" w:tblpY="315"/>
        <w:tblOverlap w:val="never"/>
        <w:tblW w:w="97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285"/>
        <w:gridCol w:w="2017"/>
        <w:gridCol w:w="983"/>
        <w:gridCol w:w="800"/>
        <w:gridCol w:w="1450"/>
        <w:gridCol w:w="14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2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01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采购维修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9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4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14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鱼峰院区4#风冷螺杆机组维修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详见表一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西院区4#风冷螺杆机组维修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详见表二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96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人民币合计金额（大写）               （小写）¥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投标单位需按照表一、表二单价进行报价，小计1+小计2=合计总价。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该报价包含维修更换过程中产生的拆卸、安装、吊装、调试、二次搬运等费用；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对供应商商品质量、服务及时性及价格进行综合评价，遴选1家服务商。</w:t>
      </w:r>
    </w:p>
    <w:p>
      <w:pPr>
        <w:pStyle w:val="4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56DC"/>
    <w:multiLevelType w:val="singleLevel"/>
    <w:tmpl w:val="087F56D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A5B2520"/>
    <w:multiLevelType w:val="singleLevel"/>
    <w:tmpl w:val="0A5B252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212C08E8"/>
    <w:multiLevelType w:val="singleLevel"/>
    <w:tmpl w:val="212C08E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DB039A9"/>
    <w:multiLevelType w:val="singleLevel"/>
    <w:tmpl w:val="2DB039A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766E91F7"/>
    <w:multiLevelType w:val="singleLevel"/>
    <w:tmpl w:val="766E91F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B7425"/>
    <w:rsid w:val="0FE05208"/>
    <w:rsid w:val="24E676BB"/>
    <w:rsid w:val="3AAF18F2"/>
    <w:rsid w:val="3E511385"/>
    <w:rsid w:val="43EB33F3"/>
    <w:rsid w:val="4D7E5135"/>
    <w:rsid w:val="67097F64"/>
    <w:rsid w:val="6F7E662D"/>
    <w:rsid w:val="7B90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正文文本首行缩进1"/>
    <w:basedOn w:val="5"/>
    <w:qFormat/>
    <w:uiPriority w:val="0"/>
    <w:pPr>
      <w:ind w:firstLine="100" w:firstLineChars="100"/>
    </w:p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2022-11-08T08:31:00Z</dcterms:created>
  <dc:creator>Administrator</dc:creator>
  <cp:lastModifiedBy>Administrator</cp:lastModifiedBy>
  <cp:lastPrinted>2022-11-10T02:34:00Z</cp:lastPrinted>
  <dcterms:modified xsi:type="dcterms:W3CDTF">2022-11-11T08:28:08Z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