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总院食堂增补厨具采购的项目需求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200"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总院食堂增补厨具采购的项目需求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采购需求及报价方式</w:t>
      </w:r>
    </w:p>
    <w:tbl>
      <w:tblPr>
        <w:tblStyle w:val="3"/>
        <w:tblW w:w="10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71"/>
        <w:gridCol w:w="5523"/>
        <w:gridCol w:w="732"/>
        <w:gridCol w:w="790"/>
        <w:gridCol w:w="718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规格/参数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节能燃气单头大炒炉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规格：1100X1100X800+350mm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炉面板采用304#1.5mm不锈钢板,采用6mm直径不锈钢螺丝固定；                                    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2.炉侧，炉前饰板采用1.0mm 不锈钢板；           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3.炉膛/炉面板采用A3S 3.0mm黑铁板，上垫高级耐火材料隔热，                           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4.炉体骨架采用38X38X1.2mm不锈钢管制作；   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5.炉脚采用￠2"不锈钢管，全钢可调脚；           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6.炉面带2次滤渣水槽箱，炉前可设无明沟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7.超静音节能整体炉膛，配120w中压风机，整体双层隔热炉膛采用10mm球墨铸铁材料一次成型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8.炉体骨架采用38X38X1.3mm不锈钢管制作。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9.双层聚热封闭式整体合金炉膛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采用热回流整体仿形双层下排烟合金炉膛，减少热量流失，降低噪音、提高热效率、经久耐用。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10.静音预混内外双旋火不锈钢燃烧器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炉头采用不锈钢310S精制而成，纯蓝色火焰，火焰温度1280℃，内外双旋火，锅底受热面积大，受热均匀，火力猛，燃烧噪音低于65分贝，CO</w:t>
            </w:r>
            <w:r>
              <w:rPr>
                <w:rStyle w:val="6"/>
                <w:rFonts w:eastAsia="宋体"/>
                <w:lang w:val="en-US" w:eastAsia="zh-CN" w:bidi="ar"/>
              </w:rPr>
              <w:t>₂</w:t>
            </w:r>
            <w:r>
              <w:rPr>
                <w:rStyle w:val="5"/>
                <w:lang w:val="en-US" w:eastAsia="zh-CN" w:bidi="ar"/>
              </w:rPr>
              <w:t xml:space="preserve"> 排放低于国家标准。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炉头内腔设有排水孔，防止使用过程中炉头进水堵塞火孔现象。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11.内置中心隐藏式火种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炉拼台带前板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规格：400X1100X800+350mm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‐台面采用优质304#1.2mm厚不锈钢板材制作.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‐折成40毫米厚及有20毫米边，成为槽形.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‐面板下垫1.2mm防潮防霉夹板.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‐底层板应是40毫米高,20毫米折边成为槽形.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‐层板四角剪切至与1.2mm厚圆通脚管配合，层板加强筋梁用1.0mm不锈钢板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‐层板下面安装25毫米X 100毫米X25毫米的不锈钢槽型补强撑.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‐脚管安装不锈钢子弹形底端调平螺丝,底端螺丝可调节 30 毫米范围的高低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沥水式单星盆台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规格：700X700X800+150mm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‐台面采用优质304#1.5mm厚不锈钢板材制作.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‐折成40毫米厚及有20毫米边，成为槽形.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‐磨砂纹不锈钢表面处理.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‐靠墙台面需折起90度高100毫米的挡板,挡板厚20毫米,台面四边要封密.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‐台面下方安装25毫米X 100毫米X25毫米的不锈钢槽型补强撑.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‐脚管采用￠50X1.0mm不锈钢圆管，可调性台柜子弹脚应安装不锈钢子弹形底端调平螺丝,底端螺丝可调节 30 毫米范围的高低, 底端螺丝需要与脚管紧密连接.                                                                                        -支架横管采用￠25X0.8mm不锈钢圆管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‐星斗采用国标304# 1.2mm厚不锈钢板材制位,角位去水连满水通，深300mm.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‐水池前设不锈钢裙板.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‐配摇摆水龙头.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插入式双层工作台上架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规格：1800X350X700mm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‐台面采用优质304#1.2mm厚不锈钢板材制作.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‐折成40毫米厚及有20毫米边，成为槽形.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‐台面下方安装25毫米X 100毫米X25毫米的不锈钢槽型补强撑.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‐脚管采用￠38X38mm不锈钢方管，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>
      <w:pPr>
        <w:spacing w:line="240" w:lineRule="auto"/>
        <w:ind w:firstLine="600" w:firstLineChars="200"/>
        <w:jc w:val="left"/>
        <w:rPr>
          <w:rFonts w:hint="default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</w:t>
      </w:r>
    </w:p>
    <w:p/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jEyYWNkYTUxODE1OGViNzI1NzM2MDA5MmVhZDAifQ=="/>
  </w:docVars>
  <w:rsids>
    <w:rsidRoot w:val="00000000"/>
    <w:rsid w:val="1A794AC1"/>
    <w:rsid w:val="4BB46523"/>
    <w:rsid w:val="4CE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414</Characters>
  <Lines>0</Lines>
  <Paragraphs>0</Paragraphs>
  <TotalTime>1</TotalTime>
  <ScaleCrop>false</ScaleCrop>
  <LinksUpToDate>false</LinksUpToDate>
  <CharactersWithSpaces>477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2022-09-21T02:10:00Z</dcterms:created>
  <dc:creator>lgyy</dc:creator>
  <cp:lastModifiedBy>Administrator</cp:lastModifiedBy>
  <dcterms:modified xsi:type="dcterms:W3CDTF">2022-10-21T09:24:28Z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DDA615A4DECE4B1396F3071FBFD049C9</vt:lpwstr>
  </property>
</Properties>
</file>