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仿宋" w:hAnsi="仿宋" w:eastAsia="仿宋" w:cs="仿宋"/>
          <w:b/>
          <w:sz w:val="36"/>
          <w:szCs w:val="36"/>
        </w:rPr>
      </w:pPr>
      <w:r>
        <w:rPr>
          <w:rFonts w:hint="eastAsia" w:ascii="仿宋" w:hAnsi="仿宋" w:eastAsia="仿宋" w:cs="仿宋"/>
          <w:b/>
          <w:sz w:val="36"/>
          <w:szCs w:val="36"/>
        </w:rPr>
        <w:t>柳州市工人医院总院非机动车停车场护栏及污水化粪池格挡采购需求</w:t>
      </w: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项目</w:t>
      </w:r>
      <w:r>
        <w:rPr>
          <w:rFonts w:hint="eastAsia" w:ascii="仿宋" w:hAnsi="仿宋" w:eastAsia="仿宋" w:cs="仿宋"/>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 xml:space="preserve">    柳州市工人医院总院非机动车停车场护栏及污水化粪池格挡采购</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本</w:t>
      </w:r>
      <w:r>
        <w:rPr>
          <w:rFonts w:hint="eastAsia" w:ascii="仿宋" w:hAnsi="仿宋" w:eastAsia="仿宋" w:cs="仿宋"/>
          <w:sz w:val="28"/>
          <w:szCs w:val="36"/>
          <w:lang w:val="en-US" w:eastAsia="zh-CN"/>
        </w:rPr>
        <w:t>项目为</w:t>
      </w:r>
      <w:r>
        <w:rPr>
          <w:rFonts w:hint="eastAsia" w:ascii="仿宋" w:hAnsi="仿宋" w:eastAsia="仿宋" w:cs="仿宋"/>
          <w:b w:val="0"/>
          <w:bCs w:val="0"/>
          <w:sz w:val="28"/>
          <w:szCs w:val="28"/>
          <w:lang w:val="en-US" w:eastAsia="zh-CN"/>
        </w:rPr>
        <w:t>总院非机动车停车场护栏及污水化粪池格挡采购</w:t>
      </w:r>
      <w:r>
        <w:rPr>
          <w:rFonts w:hint="eastAsia" w:ascii="仿宋" w:hAnsi="仿宋" w:eastAsia="仿宋" w:cs="仿宋"/>
          <w:sz w:val="28"/>
          <w:szCs w:val="36"/>
        </w:rPr>
        <w:t>。</w:t>
      </w:r>
      <w:r>
        <w:rPr>
          <w:rFonts w:hint="eastAsia" w:ascii="仿宋" w:hAnsi="仿宋" w:eastAsia="仿宋" w:cs="仿宋"/>
          <w:sz w:val="28"/>
          <w:szCs w:val="36"/>
          <w:lang w:val="en-US" w:eastAsia="zh-CN"/>
        </w:rPr>
        <w:t>为保障来院人员车辆财产安全，需在总院北面出入口2个大的非机动车停车场周边安装不锈钢护栏；同时安装一个污水处理化粪池不锈钢格挡</w:t>
      </w:r>
      <w:r>
        <w:rPr>
          <w:rFonts w:hint="eastAsia" w:ascii="仿宋" w:hAnsi="仿宋" w:eastAsia="仿宋" w:cs="仿宋"/>
          <w:sz w:val="28"/>
          <w:szCs w:val="36"/>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三、投标人</w:t>
      </w:r>
      <w:r>
        <w:rPr>
          <w:rFonts w:hint="eastAsia" w:ascii="仿宋" w:hAnsi="仿宋" w:eastAsia="仿宋" w:cs="仿宋"/>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1、投标人需为国内注册（指按国家有关规定要求注册的）生产或经营本次招标采购货物及服务</w:t>
      </w:r>
      <w:r>
        <w:rPr>
          <w:rFonts w:hint="eastAsia" w:ascii="仿宋" w:hAnsi="仿宋" w:eastAsia="仿宋" w:cs="仿宋"/>
          <w:sz w:val="28"/>
          <w:szCs w:val="28"/>
          <w:lang w:eastAsia="zh-CN"/>
        </w:rPr>
        <w:t>、</w:t>
      </w:r>
      <w:r>
        <w:rPr>
          <w:rFonts w:hint="eastAsia" w:ascii="仿宋" w:hAnsi="仿宋" w:eastAsia="仿宋" w:cs="仿宋"/>
          <w:sz w:val="28"/>
          <w:szCs w:val="28"/>
        </w:rPr>
        <w:t>具备法人资格的供应商。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2、投标人三年内在经营活动中没有重大违法记录和不良信用记录。</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3、投标人有效的“营业执照”副本复印件。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四、项目内容</w:t>
      </w:r>
    </w:p>
    <w:p>
      <w:pPr>
        <w:pStyle w:val="2"/>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采购内容：</w:t>
      </w:r>
      <w:r>
        <w:rPr>
          <w:rFonts w:hint="eastAsia" w:ascii="仿宋" w:hAnsi="仿宋" w:eastAsia="仿宋" w:cs="仿宋"/>
          <w:sz w:val="28"/>
          <w:szCs w:val="36"/>
          <w:lang w:val="en-US" w:eastAsia="zh-CN"/>
        </w:rPr>
        <w:t>不锈钢护栏及</w:t>
      </w:r>
      <w:r>
        <w:rPr>
          <w:rFonts w:hint="eastAsia" w:ascii="仿宋" w:hAnsi="仿宋" w:eastAsia="仿宋" w:cs="仿宋"/>
          <w:b w:val="0"/>
          <w:bCs w:val="0"/>
          <w:sz w:val="28"/>
          <w:szCs w:val="28"/>
          <w:lang w:val="en-US" w:eastAsia="zh-CN"/>
        </w:rPr>
        <w:t>污水化粪池格挡</w:t>
      </w:r>
      <w:r>
        <w:rPr>
          <w:rFonts w:hint="eastAsia" w:ascii="仿宋" w:hAnsi="仿宋" w:eastAsia="仿宋" w:cs="仿宋"/>
          <w:sz w:val="28"/>
          <w:szCs w:val="28"/>
          <w:lang w:val="en-US" w:eastAsia="zh-CN"/>
        </w:rPr>
        <w:t>，采购清单如下：</w:t>
      </w:r>
    </w:p>
    <w:tbl>
      <w:tblPr>
        <w:tblStyle w:val="7"/>
        <w:tblW w:w="9013" w:type="dxa"/>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2332"/>
        <w:gridCol w:w="1282"/>
        <w:gridCol w:w="1282"/>
        <w:gridCol w:w="3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3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项目名称</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25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8" w:hRule="atLeast"/>
        </w:trPr>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不锈钢护栏</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3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3"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不锈钢架子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989"/>
              </w:tabs>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不锈钢板</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批</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bl>
    <w:p>
      <w:pPr>
        <w:rPr>
          <w:rFonts w:hint="eastAsia" w:ascii="仿宋" w:hAnsi="仿宋" w:eastAsia="仿宋" w:cs="仿宋"/>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五、报价要求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1、</w:t>
      </w:r>
      <w:r>
        <w:rPr>
          <w:rFonts w:hint="eastAsia" w:ascii="仿宋" w:hAnsi="仿宋" w:eastAsia="仿宋" w:cs="仿宋"/>
          <w:color w:val="auto"/>
          <w:kern w:val="2"/>
          <w:sz w:val="28"/>
          <w:szCs w:val="28"/>
          <w:lang w:val="en-US" w:eastAsia="zh-CN" w:bidi="ar-SA"/>
        </w:rPr>
        <w:t>报价含人工费、材料费、装卸车费、运输费、管理费、保险、质保期、利润、税金等为完成本项目所需的所有费用，在实施期间不因市场因素而变动。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kern w:val="2"/>
          <w:sz w:val="28"/>
          <w:szCs w:val="28"/>
          <w:lang w:val="en-US" w:eastAsia="zh-CN" w:bidi="ar-SA"/>
        </w:rPr>
        <w:t>3、报价人需按采购清单要求填写报价、质保期等内容。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六、合同期及结算方式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1、签订合同后，10天内完成所有设备采购及安装；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2、结算方式：供货安装完毕，正常使用验收完成后一次性支付全款。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880" w:firstLineChars="2100"/>
        <w:jc w:val="both"/>
        <w:textAlignment w:val="auto"/>
        <w:rPr>
          <w:rFonts w:hint="eastAsia" w:ascii="仿宋" w:hAnsi="仿宋" w:eastAsia="仿宋" w:cs="仿宋"/>
          <w:sz w:val="28"/>
          <w:szCs w:val="28"/>
          <w:lang w:val="en-US" w:eastAsia="zh-CN"/>
        </w:rPr>
      </w:pPr>
    </w:p>
    <w:sectPr>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GY4NmNhMDhkMjYzNmFmNDBjOTk1MWFhYjgxM2UifQ=="/>
  </w:docVars>
  <w:rsids>
    <w:rsidRoot w:val="53C91D89"/>
    <w:rsid w:val="010951A7"/>
    <w:rsid w:val="029006F1"/>
    <w:rsid w:val="03435C52"/>
    <w:rsid w:val="041744FB"/>
    <w:rsid w:val="042621F8"/>
    <w:rsid w:val="047E1FB9"/>
    <w:rsid w:val="05B0028B"/>
    <w:rsid w:val="05C74289"/>
    <w:rsid w:val="061E3F1F"/>
    <w:rsid w:val="06D663A6"/>
    <w:rsid w:val="07664AA9"/>
    <w:rsid w:val="0AD409A0"/>
    <w:rsid w:val="0C29450A"/>
    <w:rsid w:val="0D052F8B"/>
    <w:rsid w:val="0D2D3483"/>
    <w:rsid w:val="0DEC388F"/>
    <w:rsid w:val="0DFB3956"/>
    <w:rsid w:val="0E1F0604"/>
    <w:rsid w:val="11424D1C"/>
    <w:rsid w:val="11634099"/>
    <w:rsid w:val="128571E5"/>
    <w:rsid w:val="139F4F81"/>
    <w:rsid w:val="158A71B2"/>
    <w:rsid w:val="171C1FFC"/>
    <w:rsid w:val="17AA5816"/>
    <w:rsid w:val="17CB6A54"/>
    <w:rsid w:val="17F07302"/>
    <w:rsid w:val="19AB7B33"/>
    <w:rsid w:val="1C52663A"/>
    <w:rsid w:val="1CBE4E69"/>
    <w:rsid w:val="1E1D2544"/>
    <w:rsid w:val="1F755A2F"/>
    <w:rsid w:val="1F7B2D1C"/>
    <w:rsid w:val="1FBD62B1"/>
    <w:rsid w:val="20B16B03"/>
    <w:rsid w:val="219B01F8"/>
    <w:rsid w:val="21A07DC1"/>
    <w:rsid w:val="22E362D2"/>
    <w:rsid w:val="26D52249"/>
    <w:rsid w:val="28865645"/>
    <w:rsid w:val="2C022C0C"/>
    <w:rsid w:val="2CB404AC"/>
    <w:rsid w:val="2CDF3794"/>
    <w:rsid w:val="2E852EAB"/>
    <w:rsid w:val="2FC63D74"/>
    <w:rsid w:val="30D0413E"/>
    <w:rsid w:val="31040C94"/>
    <w:rsid w:val="31F22A68"/>
    <w:rsid w:val="34272BB6"/>
    <w:rsid w:val="34D91454"/>
    <w:rsid w:val="35AC53AF"/>
    <w:rsid w:val="36692286"/>
    <w:rsid w:val="3A7641B6"/>
    <w:rsid w:val="3E2C4BB7"/>
    <w:rsid w:val="3F664045"/>
    <w:rsid w:val="40012417"/>
    <w:rsid w:val="40D46D12"/>
    <w:rsid w:val="4172433C"/>
    <w:rsid w:val="417D3E89"/>
    <w:rsid w:val="419A0FA7"/>
    <w:rsid w:val="421C47E7"/>
    <w:rsid w:val="42B208A8"/>
    <w:rsid w:val="43D91FB7"/>
    <w:rsid w:val="45960004"/>
    <w:rsid w:val="46F86693"/>
    <w:rsid w:val="47A37881"/>
    <w:rsid w:val="47F24951"/>
    <w:rsid w:val="481E5360"/>
    <w:rsid w:val="485C4F2C"/>
    <w:rsid w:val="489B4B75"/>
    <w:rsid w:val="49634BF7"/>
    <w:rsid w:val="4A1F5604"/>
    <w:rsid w:val="4D1B00DF"/>
    <w:rsid w:val="4DB26F1F"/>
    <w:rsid w:val="4FF57096"/>
    <w:rsid w:val="50E85F0B"/>
    <w:rsid w:val="52F3051F"/>
    <w:rsid w:val="53C91D89"/>
    <w:rsid w:val="54F21A55"/>
    <w:rsid w:val="55617B80"/>
    <w:rsid w:val="56173FB4"/>
    <w:rsid w:val="561D501A"/>
    <w:rsid w:val="56515FE9"/>
    <w:rsid w:val="5A447D2A"/>
    <w:rsid w:val="5B3F6E48"/>
    <w:rsid w:val="5CB3223D"/>
    <w:rsid w:val="5CEF488A"/>
    <w:rsid w:val="5E40418F"/>
    <w:rsid w:val="5F442227"/>
    <w:rsid w:val="607F7AD3"/>
    <w:rsid w:val="61F9633C"/>
    <w:rsid w:val="623A7395"/>
    <w:rsid w:val="627438C2"/>
    <w:rsid w:val="63814B5D"/>
    <w:rsid w:val="680C7FB1"/>
    <w:rsid w:val="6A9B7D71"/>
    <w:rsid w:val="6AE954B5"/>
    <w:rsid w:val="6BA044C1"/>
    <w:rsid w:val="6C775AF2"/>
    <w:rsid w:val="6E5E469C"/>
    <w:rsid w:val="6F0453DE"/>
    <w:rsid w:val="6F250725"/>
    <w:rsid w:val="6F395FEB"/>
    <w:rsid w:val="717766ED"/>
    <w:rsid w:val="72625B8C"/>
    <w:rsid w:val="73BB4BC8"/>
    <w:rsid w:val="74607426"/>
    <w:rsid w:val="74C13C0D"/>
    <w:rsid w:val="76C91732"/>
    <w:rsid w:val="77DD02F3"/>
    <w:rsid w:val="79562EED"/>
    <w:rsid w:val="7AC124B5"/>
    <w:rsid w:val="7AF9322A"/>
    <w:rsid w:val="7B161079"/>
    <w:rsid w:val="7B6660C0"/>
    <w:rsid w:val="7CAF0D43"/>
    <w:rsid w:val="7CC12FE9"/>
    <w:rsid w:val="7CED43DB"/>
    <w:rsid w:val="7D0A0C4E"/>
    <w:rsid w:val="7DBC3A33"/>
    <w:rsid w:val="7DFD69D9"/>
    <w:rsid w:val="7E6C177D"/>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 Char Char Char Char Char Char1 Char"/>
    <w:basedOn w:val="1"/>
    <w:qFormat/>
    <w:uiPriority w:val="0"/>
    <w:rPr>
      <w:sz w:val="24"/>
      <w:szCs w:val="24"/>
    </w:rPr>
  </w:style>
  <w:style w:type="character" w:customStyle="1" w:styleId="11">
    <w:name w:val="font21"/>
    <w:basedOn w:val="9"/>
    <w:qFormat/>
    <w:uiPriority w:val="0"/>
    <w:rPr>
      <w:rFonts w:hint="eastAsia" w:ascii="宋体" w:hAnsi="宋体" w:eastAsia="宋体" w:cs="宋体"/>
      <w:color w:val="000000"/>
      <w:sz w:val="24"/>
      <w:szCs w:val="24"/>
      <w:u w:val="none"/>
    </w:rPr>
  </w:style>
  <w:style w:type="character" w:customStyle="1" w:styleId="12">
    <w:name w:val="font31"/>
    <w:basedOn w:val="9"/>
    <w:qFormat/>
    <w:uiPriority w:val="0"/>
    <w:rPr>
      <w:rFonts w:hint="default" w:ascii="Times New Roman" w:hAnsi="Times New Roman" w:cs="Times New Roman"/>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paragraph" w:customStyle="1" w:styleId="14">
    <w:name w:val="正文2"/>
    <w:basedOn w:val="1"/>
    <w:qFormat/>
    <w:uiPriority w:val="0"/>
    <w:pPr>
      <w:spacing w:before="156" w:line="360" w:lineRule="auto"/>
      <w:ind w:firstLine="510" w:firstLineChars="200"/>
    </w:pPr>
    <w:rPr>
      <w:sz w:val="24"/>
    </w:rPr>
  </w:style>
  <w:style w:type="character" w:customStyle="1" w:styleId="15">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555</Words>
  <Characters>570</Characters>
  <Lines>0</Lines>
  <Paragraphs>0</Paragraphs>
  <TotalTime>8</TotalTime>
  <ScaleCrop>false</ScaleCrop>
  <LinksUpToDate>false</LinksUpToDate>
  <CharactersWithSpaces>621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2022-09-29T03:16:00Z</cp:lastPrinted>
  <dcterms:modified xsi:type="dcterms:W3CDTF">2022-10-19T08:59:05Z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676BB8C8E330493DB527A03640A94E19</vt:lpwstr>
  </property>
</Properties>
</file>