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44"/>
          <w:sz w:val="32"/>
          <w:szCs w:val="32"/>
          <w:lang w:eastAsia="zh-CN"/>
        </w:rPr>
      </w:pPr>
      <w:bookmarkStart w:id="0" w:name="_Toc344816509"/>
      <w:r>
        <w:rPr>
          <w:rFonts w:hint="eastAsia" w:ascii="宋体" w:hAnsi="宋体" w:eastAsia="宋体" w:cs="宋体"/>
          <w:b/>
          <w:bCs/>
          <w:color w:val="auto"/>
          <w:kern w:val="44"/>
          <w:sz w:val="32"/>
          <w:szCs w:val="32"/>
        </w:rPr>
        <w:t>柳州市工人医院</w:t>
      </w:r>
      <w:r>
        <w:rPr>
          <w:rFonts w:hint="eastAsia" w:ascii="宋体" w:hAnsi="宋体" w:eastAsia="宋体" w:cs="宋体"/>
          <w:b/>
          <w:bCs/>
          <w:color w:val="auto"/>
          <w:kern w:val="44"/>
          <w:sz w:val="32"/>
          <w:szCs w:val="32"/>
          <w:lang w:eastAsia="zh-CN"/>
        </w:rPr>
        <w:t>综合管理平台（</w:t>
      </w:r>
      <w:r>
        <w:rPr>
          <w:rFonts w:hint="eastAsia" w:ascii="宋体" w:hAnsi="宋体" w:eastAsia="宋体" w:cs="宋体"/>
          <w:b/>
          <w:bCs/>
          <w:color w:val="auto"/>
          <w:kern w:val="44"/>
          <w:sz w:val="32"/>
          <w:szCs w:val="32"/>
          <w:lang w:val="en-US" w:eastAsia="zh-CN"/>
        </w:rPr>
        <w:t>OA</w:t>
      </w:r>
      <w:r>
        <w:rPr>
          <w:rFonts w:hint="eastAsia" w:ascii="宋体" w:hAnsi="宋体" w:eastAsia="宋体" w:cs="宋体"/>
          <w:b/>
          <w:bCs/>
          <w:color w:val="auto"/>
          <w:kern w:val="44"/>
          <w:sz w:val="32"/>
          <w:szCs w:val="32"/>
          <w:lang w:eastAsia="zh-CN"/>
        </w:rPr>
        <w:t>）维保</w:t>
      </w:r>
      <w:r>
        <w:rPr>
          <w:rFonts w:hint="eastAsia" w:ascii="宋体" w:hAnsi="宋体" w:eastAsia="宋体" w:cs="宋体"/>
          <w:b/>
          <w:bCs/>
          <w:color w:val="auto"/>
          <w:kern w:val="44"/>
          <w:sz w:val="32"/>
          <w:szCs w:val="32"/>
        </w:rPr>
        <w:t>技术参数</w:t>
      </w:r>
      <w:r>
        <w:rPr>
          <w:rFonts w:hint="eastAsia" w:ascii="宋体" w:hAnsi="宋体" w:eastAsia="宋体" w:cs="宋体"/>
          <w:b/>
          <w:bCs/>
          <w:color w:val="auto"/>
          <w:kern w:val="44"/>
          <w:sz w:val="32"/>
          <w:szCs w:val="32"/>
          <w:lang w:eastAsia="zh-CN"/>
        </w:rPr>
        <w:t>要求</w:t>
      </w:r>
    </w:p>
    <w:bookmarkEnd w:id="0"/>
    <w:p>
      <w:pPr>
        <w:pStyle w:val="14"/>
        <w:pageBreakBefore w:val="0"/>
        <w:numPr>
          <w:ilvl w:val="0"/>
          <w:numId w:val="2"/>
        </w:numPr>
        <w:kinsoku/>
        <w:wordWrap/>
        <w:overflowPunct/>
        <w:topLinePunct w:val="0"/>
        <w:autoSpaceDE/>
        <w:autoSpaceDN/>
        <w:bidi w:val="0"/>
        <w:adjustRightInd/>
        <w:snapToGrid/>
        <w:spacing w:line="240" w:lineRule="auto"/>
        <w:ind w:firstLineChars="0"/>
        <w:textAlignment w:val="auto"/>
        <w:rPr>
          <w:rFonts w:hint="eastAsia" w:ascii="宋体" w:hAnsi="宋体" w:eastAsia="宋体" w:cs="宋体"/>
          <w:b/>
          <w:bCs w:val="0"/>
          <w:color w:val="auto"/>
          <w:kern w:val="44"/>
          <w:sz w:val="28"/>
          <w:szCs w:val="28"/>
          <w:lang w:val="en-US" w:eastAsia="zh-CN" w:bidi="ar-SA"/>
        </w:rPr>
      </w:pPr>
      <w:r>
        <w:rPr>
          <w:rFonts w:hint="eastAsia" w:ascii="宋体" w:hAnsi="宋体" w:eastAsia="宋体" w:cs="宋体"/>
          <w:b/>
          <w:bCs w:val="0"/>
          <w:color w:val="auto"/>
          <w:kern w:val="44"/>
          <w:sz w:val="28"/>
          <w:szCs w:val="28"/>
          <w:lang w:val="en-US" w:eastAsia="zh-CN" w:bidi="ar-SA"/>
        </w:rPr>
        <w:t>项目背景</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柳州市工人医院综合管理平台（OA）（以下简称“OA系统”）是我院信息化综合应用系统，提供门户服务、协同办公、业务流程、即时通讯、手机移动办公等信息化服务。</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color w:val="auto"/>
          <w:sz w:val="28"/>
          <w:szCs w:val="28"/>
          <w:lang w:eastAsia="zh-CN"/>
        </w:rPr>
      </w:pPr>
      <w:r>
        <w:rPr>
          <w:rFonts w:hint="eastAsia" w:ascii="宋体" w:hAnsi="宋体" w:eastAsia="宋体" w:cs="宋体"/>
          <w:color w:val="auto"/>
          <w:sz w:val="28"/>
          <w:szCs w:val="28"/>
          <w:lang w:val="en-US" w:eastAsia="zh-CN"/>
        </w:rPr>
        <w:t>为确保OA系统持续稳定高效运行，实时响应处理系统的软件程序故障，确保系统正常使用，为临床医护人员及职能科室日常行政工作提供保障，提高员工办公效率、提升医院管理水平，需购买OA系统维保服务。</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r>
        <w:rPr>
          <w:rFonts w:hint="eastAsia" w:ascii="宋体" w:hAnsi="宋体" w:eastAsia="宋体" w:cs="宋体"/>
          <w:bCs w:val="0"/>
          <w:color w:val="auto"/>
          <w:sz w:val="28"/>
          <w:szCs w:val="28"/>
          <w:lang w:val="en-US" w:eastAsia="zh-CN"/>
        </w:rPr>
        <w:t>二、维保服务内容</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2.1维保项目基准：上海万户网络技术有限公司（现‘“华宇万户医疗科技（上海）有限公司”）提供的综合管理平台软件产品。</w:t>
      </w:r>
    </w:p>
    <w:tbl>
      <w:tblPr>
        <w:tblStyle w:val="11"/>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1"/>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5731" w:type="dxa"/>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维护</w:t>
            </w:r>
            <w:r>
              <w:rPr>
                <w:rFonts w:hint="eastAsia" w:ascii="宋体" w:hAnsi="宋体" w:eastAsia="宋体" w:cs="宋体"/>
                <w:b/>
                <w:bCs/>
                <w:color w:val="auto"/>
                <w:sz w:val="28"/>
                <w:szCs w:val="28"/>
              </w:rPr>
              <w:t>功能</w:t>
            </w:r>
            <w:r>
              <w:rPr>
                <w:rFonts w:hint="eastAsia" w:ascii="宋体" w:hAnsi="宋体" w:eastAsia="宋体" w:cs="宋体"/>
                <w:b/>
                <w:bCs/>
                <w:color w:val="auto"/>
                <w:sz w:val="28"/>
                <w:szCs w:val="28"/>
                <w:lang w:eastAsia="zh-CN"/>
              </w:rPr>
              <w:t>模块</w:t>
            </w:r>
          </w:p>
        </w:tc>
        <w:tc>
          <w:tcPr>
            <w:tcW w:w="3224" w:type="dxa"/>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731" w:type="dxa"/>
          </w:tcPr>
          <w:p>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门户平台、工作流管理、办公工作管理、信息发布平台、沟通交流平台、综合办公管理、领导办公管理、个人办公平台、公文管理、院务管理、人力资源基础信息维护、导入、导出及人事卡片信息提取使用、工资查看、系统自定义平台、移动办公模块功能、院长办公会管理、医德医风、党团工会管理、督查督办、档案管理、技术档案管理、院务管理、系统自定义管理、医务科审批管理、系统管理、安全（不良）事件管理、系统对接</w:t>
            </w:r>
          </w:p>
        </w:tc>
        <w:tc>
          <w:tcPr>
            <w:tcW w:w="3224" w:type="dxa"/>
          </w:tcPr>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详2018年4月《柳州市工人医院综合管理平台软件产品采购合同》（已下简称“原合同”）、</w:t>
            </w:r>
          </w:p>
          <w:p>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2019年3月《关于&lt;柳州市工人医院综合管理平台软件产品采购合同&gt;的补充协议》（已下简称“原协议”）中相关条目内容</w:t>
            </w:r>
          </w:p>
        </w:tc>
      </w:tr>
    </w:tbl>
    <w:p>
      <w:pPr>
        <w:pStyle w:val="4"/>
        <w:pageBreakBefore w:val="0"/>
        <w:numPr>
          <w:ilvl w:val="0"/>
          <w:numId w:val="0"/>
        </w:numPr>
        <w:kinsoku/>
        <w:wordWrap/>
        <w:overflowPunct/>
        <w:topLinePunct w:val="0"/>
        <w:autoSpaceDE/>
        <w:autoSpaceDN/>
        <w:bidi w:val="0"/>
        <w:adjustRightInd/>
        <w:snapToGrid/>
        <w:spacing w:before="0" w:after="0" w:line="240" w:lineRule="auto"/>
        <w:ind w:left="0" w:leftChars="0" w:firstLine="4" w:firstLineChars="0"/>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val="en-US" w:eastAsia="zh-CN"/>
        </w:rPr>
        <w:t>2.2</w:t>
      </w:r>
      <w:r>
        <w:rPr>
          <w:rFonts w:hint="eastAsia" w:ascii="宋体" w:hAnsi="宋体" w:eastAsia="宋体" w:cs="宋体"/>
          <w:b/>
          <w:bCs w:val="0"/>
          <w:color w:val="auto"/>
          <w:sz w:val="28"/>
          <w:szCs w:val="28"/>
          <w:lang w:eastAsia="zh-CN"/>
        </w:rPr>
        <w:t>项目总体要求</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bookmarkStart w:id="1" w:name="_Toc5288939"/>
      <w:bookmarkStart w:id="2" w:name="_Toc447129560"/>
      <w:r>
        <w:rPr>
          <w:rFonts w:hint="eastAsia" w:ascii="宋体" w:hAnsi="宋体" w:eastAsia="宋体" w:cs="宋体"/>
          <w:color w:val="auto"/>
          <w:sz w:val="28"/>
          <w:szCs w:val="28"/>
          <w:lang w:val="en-US" w:eastAsia="zh-CN"/>
        </w:rPr>
        <w:t>为确保柳州市工人医院综合管理平台系统（以下简称“OA系统”）持续稳定高效运行，提供医院综合管理平台日常维护服务，实时响应处理系统的软件程序故障确保系统正常使用，为临床医护人员及职能科室日常行政工作提供保障，提高员工办公效率、提升医院管理水平。</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r>
        <w:rPr>
          <w:rFonts w:hint="eastAsia" w:ascii="宋体" w:hAnsi="宋体" w:eastAsia="宋体" w:cs="宋体"/>
          <w:bCs w:val="0"/>
          <w:color w:val="auto"/>
          <w:sz w:val="28"/>
          <w:szCs w:val="28"/>
          <w:lang w:val="en-US" w:eastAsia="zh-CN"/>
        </w:rPr>
        <w:t>三、维保期限要求</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自本项目合同签订之日起，提供三年的免费维保服务（维保每满一年乙方需提供巡检报告及运维记录后甲方进行运维验收，若验收不合格，则维保时间延续至验收合格开始计算），含软维护和系统软件升级、技术支持服务、系统管理及操作培训，免费提供系统个性化</w:t>
      </w:r>
      <w:r>
        <w:rPr>
          <w:rFonts w:hint="eastAsia" w:ascii="宋体" w:hAnsi="宋体" w:eastAsia="宋体" w:cs="宋体"/>
          <w:color w:val="auto"/>
          <w:sz w:val="28"/>
          <w:szCs w:val="28"/>
          <w:u w:val="none"/>
          <w:lang w:val="en-US" w:eastAsia="zh-CN"/>
        </w:rPr>
        <w:t>修改需求（个性化修改工作量较大的双方另行协商）。</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eastAsia="zh-CN"/>
        </w:rPr>
      </w:pPr>
      <w:r>
        <w:rPr>
          <w:rFonts w:hint="eastAsia" w:ascii="宋体" w:hAnsi="宋体" w:eastAsia="宋体" w:cs="宋体"/>
          <w:bCs w:val="0"/>
          <w:color w:val="auto"/>
          <w:sz w:val="28"/>
          <w:szCs w:val="28"/>
          <w:lang w:val="en-US" w:eastAsia="zh-CN"/>
        </w:rPr>
        <w:t>四、维护服务</w:t>
      </w:r>
      <w:bookmarkEnd w:id="1"/>
      <w:bookmarkEnd w:id="2"/>
      <w:r>
        <w:rPr>
          <w:rFonts w:hint="eastAsia" w:ascii="宋体" w:hAnsi="宋体" w:eastAsia="宋体" w:cs="宋体"/>
          <w:bCs w:val="0"/>
          <w:color w:val="auto"/>
          <w:sz w:val="28"/>
          <w:szCs w:val="28"/>
          <w:lang w:eastAsia="zh-CN"/>
        </w:rPr>
        <w:t>内容</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4.1 客户关怀：供应商提供原厂技术人员定期回访服务，定期通过电话、远程或其他方式访问用户，了解产品使用情况及网络安全情况；定期Email相关应用或产品资料；供应商每季度对服务器系统功能及安全进行一次巡检服务，形成巡检报告，反馈给用户。</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4.2 至少保证1名本软件系统原厂系统维护人员且固定维护人员提供售后服务（维护人员必须有本软件系统两年以上系统维护经验，合同中提供人员具体信息）为系统维护联络人，如有人员变动须提前7个工作日通知甲方。</w:t>
      </w:r>
    </w:p>
    <w:p>
      <w:pPr>
        <w:pageBreakBefore w:val="0"/>
        <w:widowControl/>
        <w:numPr>
          <w:ilvl w:val="0"/>
          <w:numId w:val="0"/>
        </w:numPr>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4.3系统巡检：乙方每个季度应对系统服务器提供一次系统安全巡检，并提供巡检报告及建议。</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4.4系统授权：乙方应提前对客户系统进行授权，保证甲方系统正常使用。</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4.5技术指导：每年按需提供甲方人员的技术指导，包括数据库管理指导，软件应用指导等。</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4.6安全要求：配合医院进行信息安全漏洞扫描、渗透测试和安全加固、三级等保评审，对存在问题及时进行安全整改。</w:t>
      </w:r>
      <w:bookmarkStart w:id="3" w:name="_Toc447129604"/>
      <w:bookmarkStart w:id="4" w:name="_Toc5288994"/>
      <w:bookmarkStart w:id="5" w:name="_Toc366668044"/>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4.7安装调试要求：免费安装调试、提供数据库字典、标准接口技术及文档操作手册、系统配置、功能配置、设备配置及互联记录；</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4.8原厂技术人员免费提供售后服务，含电话支持、现场响应、远程操作、网上客服中心等多种方式服务，应做到7×24小时全天候电话或微信等常用联系方式响应。</w:t>
      </w:r>
    </w:p>
    <w:p>
      <w:pPr>
        <w:pStyle w:val="18"/>
        <w:keepNext w:val="0"/>
        <w:keepLines w:val="0"/>
        <w:pageBreakBefore w:val="0"/>
        <w:widowControl/>
        <w:numPr>
          <w:ilvl w:val="0"/>
          <w:numId w:val="0"/>
        </w:numPr>
        <w:kinsoku/>
        <w:wordWrap/>
        <w:topLinePunct w:val="0"/>
        <w:bidi w:val="0"/>
        <w:snapToGrid/>
        <w:spacing w:line="360" w:lineRule="auto"/>
        <w:ind w:leftChars="0" w:right="210" w:rightChars="100" w:firstLine="420" w:firstLineChars="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4.8.1提供电话咨询，解答客户在系统使用、维护过程中遇到的问题，及时提出解决问题的建议和操作方法；</w:t>
      </w:r>
    </w:p>
    <w:p>
      <w:pPr>
        <w:pStyle w:val="18"/>
        <w:keepNext w:val="0"/>
        <w:keepLines w:val="0"/>
        <w:pageBreakBefore w:val="0"/>
        <w:widowControl/>
        <w:numPr>
          <w:ilvl w:val="0"/>
          <w:numId w:val="0"/>
        </w:numPr>
        <w:kinsoku/>
        <w:wordWrap/>
        <w:topLinePunct w:val="0"/>
        <w:bidi w:val="0"/>
        <w:snapToGrid/>
        <w:spacing w:line="360" w:lineRule="auto"/>
        <w:ind w:leftChars="0" w:right="210" w:rightChars="100" w:firstLine="420" w:firstLineChars="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4.8.2提供远程在线诊断和故障排除：对于电话咨询无法解决的问题，通过</w:t>
      </w:r>
      <w:r>
        <w:rPr>
          <w:rFonts w:hint="eastAsia" w:ascii="宋体" w:hAnsi="宋体" w:cs="宋体"/>
          <w:color w:val="auto"/>
          <w:kern w:val="2"/>
          <w:sz w:val="28"/>
          <w:szCs w:val="28"/>
          <w:lang w:val="en-US" w:eastAsia="zh-CN" w:bidi="ar-SA"/>
        </w:rPr>
        <w:t>网络技术支持</w:t>
      </w:r>
      <w:r>
        <w:rPr>
          <w:rFonts w:hint="eastAsia" w:ascii="宋体" w:hAnsi="宋体" w:eastAsia="宋体" w:cs="宋体"/>
          <w:color w:val="auto"/>
          <w:kern w:val="2"/>
          <w:sz w:val="28"/>
          <w:szCs w:val="28"/>
          <w:lang w:val="en-US" w:eastAsia="zh-CN" w:bidi="ar-SA"/>
        </w:rPr>
        <w:t>远程登录到用户网络系统进行的故障诊断和故障排除；</w:t>
      </w:r>
    </w:p>
    <w:p>
      <w:pPr>
        <w:keepNext w:val="0"/>
        <w:keepLines w:val="0"/>
        <w:pageBreakBefore w:val="0"/>
        <w:widowControl w:val="0"/>
        <w:numPr>
          <w:ilvl w:val="0"/>
          <w:numId w:val="0"/>
        </w:numPr>
        <w:suppressLineNumbers w:val="0"/>
        <w:kinsoku/>
        <w:wordWrap/>
        <w:topLinePunct w:val="0"/>
        <w:bidi w:val="0"/>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4.8.3系统环境的维护：主要防止因操作系统故障或系统配置故障影响用户正常使用；</w:t>
      </w:r>
    </w:p>
    <w:p>
      <w:pPr>
        <w:keepNext w:val="0"/>
        <w:keepLines w:val="0"/>
        <w:pageBreakBefore w:val="0"/>
        <w:widowControl w:val="0"/>
        <w:numPr>
          <w:ilvl w:val="0"/>
          <w:numId w:val="0"/>
        </w:numPr>
        <w:suppressLineNumbers w:val="0"/>
        <w:kinsoku/>
        <w:wordWrap/>
        <w:topLinePunct w:val="0"/>
        <w:bidi w:val="0"/>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4.8.4系统应用软件维护：对应用软件设计在保证期内进行更新及维护，并迅速恢复因用户误操作或某些错误操作导致系统故障；</w:t>
      </w:r>
    </w:p>
    <w:p>
      <w:pPr>
        <w:keepNext w:val="0"/>
        <w:keepLines w:val="0"/>
        <w:pageBreakBefore w:val="0"/>
        <w:widowControl w:val="0"/>
        <w:numPr>
          <w:ilvl w:val="0"/>
          <w:numId w:val="0"/>
        </w:numPr>
        <w:suppressLineNumbers w:val="0"/>
        <w:kinsoku/>
        <w:wordWrap/>
        <w:topLinePunct w:val="0"/>
        <w:bidi w:val="0"/>
        <w:snapToGrid/>
        <w:spacing w:before="0" w:beforeAutospacing="0" w:after="0" w:afterAutospacing="0" w:line="360" w:lineRule="auto"/>
        <w:ind w:leftChars="0" w:right="0" w:rightChars="0" w:firstLine="420" w:firstLineChars="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4.8.5软件自身错误类问题提供永久性免费修改服务；</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4.9故障响应要求</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4.9.1 乙方做到7*24H日常问题处理服务：乙方应提供WEB，电话，或远程等支持，以解决日常系统出现的紧急故障和简单答疑；365*24H紧急情况响应：当医院出现重大信息系统异常，导致系统不能正常运行时，乙方在接到报修电话后应立刻并积极做出响应，配合诊断并进行处理。</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4.9.2乙方接故障通知后，原厂技术人员按4.9.3故障级别提供相应的响应要求，调查分析事故原因，故障级别为一级、二级的，需提供故障分析说明文档；如故障影响医院业务运行，超过12小时内仍无法解决问题的，原厂技术人员需到达现场处理，并于24小时内免费提供同档次或更高档次的设备或软件解决问题</w:t>
      </w:r>
      <w:r>
        <w:rPr>
          <w:rFonts w:hint="eastAsia" w:ascii="宋体" w:hAnsi="宋体" w:eastAsia="宋体" w:cs="宋体"/>
          <w:color w:val="auto"/>
          <w:sz w:val="28"/>
          <w:szCs w:val="28"/>
          <w:u w:val="none"/>
          <w:lang w:val="en-US" w:eastAsia="zh-CN"/>
        </w:rPr>
        <w:t xml:space="preserve">。如非乙方软件自身原因以及甲方操作不当、网络环境或硬件、不可抗力等原因导致的故障除外。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4.9.3故障级别定义：</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一级故障：自身系统瘫痪所有业务功能均不可用，或由于因本系统瘫痪导致其他业务系统不能正常使用；</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二级故障：自身出现严重影响系统可用性的问题，导致部分业务不能使用；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三级故障：自身系统故障影响系统可用性，导致业务响应变慢；</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四级故障：影响系统的主机系统，数据库，网络传输中断等故障；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五级故障：遇到系统操作疑难或者系统出现不正常运行状态；</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4.9.4响应时限要求：</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一级故障：15分钟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二级故障：30分钟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三级故障：2小时 </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四级故障：4小时</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五级故障：6小时</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4.10软件供应商不得在任何软件、服务器、系统以及在服务器中都不能设置任何形式的加密狗、加密软件，如原有设置，需在合同签订后7个工作日内取消。</w:t>
      </w:r>
      <w:bookmarkEnd w:id="3"/>
      <w:bookmarkEnd w:id="4"/>
      <w:bookmarkEnd w:id="5"/>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strike w:val="0"/>
          <w:dstrike w:val="0"/>
          <w:color w:val="auto"/>
          <w:sz w:val="28"/>
          <w:szCs w:val="28"/>
          <w:lang w:val="en-US" w:eastAsia="zh-CN"/>
        </w:rPr>
      </w:pPr>
      <w:r>
        <w:rPr>
          <w:rFonts w:hint="eastAsia" w:ascii="宋体" w:hAnsi="宋体" w:eastAsia="宋体" w:cs="宋体"/>
          <w:color w:val="auto"/>
          <w:sz w:val="28"/>
          <w:szCs w:val="28"/>
          <w:lang w:val="en-US" w:eastAsia="zh-CN"/>
        </w:rPr>
        <w:t>4.11</w:t>
      </w:r>
      <w:r>
        <w:rPr>
          <w:rFonts w:hint="eastAsia" w:ascii="宋体" w:hAnsi="宋体" w:eastAsia="宋体" w:cs="宋体"/>
          <w:strike w:val="0"/>
          <w:dstrike w:val="0"/>
          <w:color w:val="auto"/>
          <w:sz w:val="28"/>
          <w:szCs w:val="28"/>
          <w:lang w:val="en-US" w:eastAsia="zh-CN"/>
        </w:rPr>
        <w:t>维保期内继续保留原合同及原协议的功能要求和服务，如产品的安全性、产品的开放性、代码开放要求等。</w:t>
      </w:r>
    </w:p>
    <w:p>
      <w:pPr>
        <w:pStyle w:val="2"/>
        <w:ind w:firstLine="420" w:firstLineChars="0"/>
        <w:rPr>
          <w:rFonts w:hint="eastAsia"/>
          <w:color w:val="auto"/>
          <w:lang w:val="en-US" w:eastAsia="zh-CN"/>
        </w:rPr>
      </w:pPr>
      <w:r>
        <w:rPr>
          <w:rFonts w:hint="eastAsia" w:ascii="宋体" w:hAnsi="宋体" w:eastAsia="宋体" w:cs="宋体"/>
          <w:strike w:val="0"/>
          <w:dstrike w:val="0"/>
          <w:color w:val="auto"/>
          <w:sz w:val="28"/>
          <w:szCs w:val="28"/>
          <w:lang w:val="en-US" w:eastAsia="zh-CN"/>
        </w:rPr>
        <w:t>4.12维保期内乙方免费提供服务器、数据库的迁移工作。</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r>
        <w:rPr>
          <w:rFonts w:hint="eastAsia" w:ascii="宋体" w:hAnsi="宋体" w:eastAsia="宋体" w:cs="宋体"/>
          <w:bCs w:val="0"/>
          <w:color w:val="auto"/>
          <w:sz w:val="28"/>
          <w:szCs w:val="28"/>
          <w:lang w:val="en-US" w:eastAsia="zh-CN"/>
        </w:rPr>
        <w:t>五、对接口及系统改造的要求</w:t>
      </w:r>
    </w:p>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eastAsia="zh-CN"/>
        </w:rPr>
        <w:t>维保</w:t>
      </w:r>
      <w:r>
        <w:rPr>
          <w:rFonts w:hint="eastAsia" w:ascii="宋体" w:hAnsi="宋体" w:eastAsia="宋体" w:cs="宋体"/>
          <w:b/>
          <w:bCs/>
          <w:color w:val="auto"/>
          <w:sz w:val="28"/>
          <w:szCs w:val="28"/>
        </w:rPr>
        <w:t>期内免费实现以下要求：</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5.1提供全面的标准接口技术文档，与第三方系统共享数据和功能，这些接口技术包括中间件技术接口、WEBSEVICE通用接口、数据库级接口、文件文本接口等。</w:t>
      </w:r>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5.2提供与医院第三方系统统一接口的维护与管理，与人力资源管理系统（</w:t>
      </w:r>
      <w:r>
        <w:rPr>
          <w:rFonts w:hint="eastAsia" w:ascii="宋体" w:hAnsi="宋体" w:eastAsia="宋体" w:cs="宋体"/>
          <w:color w:val="auto"/>
          <w:sz w:val="28"/>
          <w:szCs w:val="28"/>
          <w:u w:val="none"/>
          <w:lang w:val="en-US" w:eastAsia="zh-CN"/>
        </w:rPr>
        <w:t>组织、用户信</w:t>
      </w:r>
      <w:r>
        <w:rPr>
          <w:rFonts w:hint="eastAsia" w:ascii="宋体" w:hAnsi="宋体" w:eastAsia="宋体" w:cs="宋体"/>
          <w:color w:val="auto"/>
          <w:sz w:val="28"/>
          <w:szCs w:val="28"/>
          <w:lang w:val="en-US" w:eastAsia="zh-CN"/>
        </w:rPr>
        <w:t>息）进行免费接口对接，实现组织用户信息同步。提供物品管理系统已对接接口的维护。</w:t>
      </w:r>
      <w:bookmarkStart w:id="9" w:name="_GoBack"/>
      <w:bookmarkEnd w:id="9"/>
    </w:p>
    <w:p>
      <w:pPr>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5.4提供软件免费升级及个性化修改服务，免费实现院方的个性化需求（个性化修改工作量较大的双方另行协商）；软</w:t>
      </w:r>
      <w:r>
        <w:rPr>
          <w:rFonts w:hint="eastAsia" w:ascii="宋体" w:hAnsi="宋体" w:eastAsia="宋体" w:cs="宋体"/>
          <w:color w:val="auto"/>
          <w:kern w:val="2"/>
          <w:sz w:val="28"/>
          <w:szCs w:val="28"/>
          <w:lang w:val="en-US" w:eastAsia="zh-CN" w:bidi="ar-SA"/>
        </w:rPr>
        <w:t>件自身错误类问题提供永久性免费修改服务；</w:t>
      </w:r>
    </w:p>
    <w:p>
      <w:pPr>
        <w:pStyle w:val="2"/>
        <w:pageBreakBefore w:val="0"/>
        <w:numPr>
          <w:ilvl w:val="0"/>
          <w:numId w:val="0"/>
        </w:numPr>
        <w:kinsoku/>
        <w:wordWrap/>
        <w:overflowPunct/>
        <w:topLinePunct w:val="0"/>
        <w:autoSpaceDE/>
        <w:autoSpaceDN/>
        <w:bidi w:val="0"/>
        <w:adjustRightInd/>
        <w:snapToGrid/>
        <w:spacing w:before="0" w:after="0" w:line="240" w:lineRule="auto"/>
        <w:ind w:firstLine="420"/>
        <w:textAlignment w:val="auto"/>
        <w:rPr>
          <w:rFonts w:hint="eastAsia" w:ascii="宋体" w:hAnsi="宋体" w:eastAsia="宋体" w:cs="宋体"/>
          <w:bCs w:val="0"/>
          <w:color w:val="auto"/>
          <w:sz w:val="28"/>
          <w:szCs w:val="28"/>
          <w:lang w:val="en-US" w:eastAsia="zh-CN"/>
        </w:rPr>
      </w:pPr>
      <w:bookmarkStart w:id="6" w:name="_Toc507405798"/>
      <w:r>
        <w:rPr>
          <w:rFonts w:hint="eastAsia" w:ascii="宋体" w:hAnsi="宋体" w:eastAsia="宋体" w:cs="宋体"/>
          <w:bCs w:val="0"/>
          <w:color w:val="auto"/>
          <w:sz w:val="28"/>
          <w:szCs w:val="28"/>
          <w:lang w:val="en-US" w:eastAsia="zh-CN"/>
        </w:rPr>
        <w:t>六、违约责任</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6.1投标方提供的系统如侵犯了第三方合法权益而引发的任何纠纷或诉讼，均由投标方负责交涉并承担全部责任。</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6.2售后服务违约：</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6.6.1不能完成本技术参数文档第4.1及4.9.2要求的，按1000元/次向甲方支付违约金；</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6.2.2 投标方未按本技术要求和响应文件中规定的其他服务承诺提供售后服务的，每次投标方应按合同合计金额的3% 向甲方支付违约金。</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6.3合同签订后7个工作日内安排进行一次系统全面检测及了解收集系统目前存在的问题，并列出实施整改计划（因软件自身架构原因无法修改的除外，并给予合理的解释说明）。因软件提供商原因未按实施整改计划如期整改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20%及以上的，视为乙方违约，甲方有权单方面解除合同，并要求乙方退回所有医院已支付款项。</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6.4任何一方违反本技术要求中“保密、廉洁条款”要求的，应承担相应的违约责任并赔偿由此造成的损失，损失累计金额超过合同款项的5%的，损失方同时有权终止合同并收回已付款项。</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6.5厂商方未按本技术要求和响应文件中规定的其他服务承诺提供售后服务的，按损失情况，每次应按合同合计金额的0.1‰-0.1%由乙方向甲方支付违约金，损失累计金额超过合同款项的5%的，甲方同时有权终止合同并收回已付款项。</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6.6厂商不得在提供的硬件及软件系统中设置包括且不限于如：软硬件加密狗，时间锁，授权码等可以限制硬件及软件系统正常运行的措施（甲方未告知乙方情况下更换软硬件环境除外），否则视为乙方违约，乙方需要支付医院违约金50000元（伍万元），在此基础上医院有权要求乙方退回甲方已支付的所有款项。如对医院造成损失的，甲方有权要求乙方赔偿。（mac地址，ip，网络，服务器等信息变换都会影响加密狗使用，甲方变更以上信息需至少提前一周告知乙方，乙方及时处理加密狗相关信息，因以上等客观因素造成的加密狗信息报错乙方不承担违约责任。）</w:t>
      </w:r>
    </w:p>
    <w:p>
      <w:pPr>
        <w:pStyle w:val="2"/>
        <w:pageBreakBefore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6.7厂商维保工程师人员变更应提前7个工作日告知甲方。必须得到医院书面同意，否则视为乙方违约，甲方有权按1000元/人/次从合同总款中扣除。</w:t>
      </w:r>
    </w:p>
    <w:bookmarkEnd w:id="6"/>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bookmarkStart w:id="7" w:name="_Toc507405799"/>
      <w:bookmarkStart w:id="8" w:name="_Toc507405800"/>
      <w:r>
        <w:rPr>
          <w:rFonts w:hint="eastAsia" w:ascii="宋体" w:hAnsi="宋体" w:eastAsia="宋体" w:cs="宋体"/>
          <w:bCs w:val="0"/>
          <w:color w:val="auto"/>
          <w:sz w:val="28"/>
          <w:szCs w:val="28"/>
          <w:lang w:val="en-US" w:eastAsia="zh-CN"/>
        </w:rPr>
        <w:t>七、保密、廉洁协议</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7.2 双方不得以任何方式向第三方泄露本项目的软件技术、设计方案以及功能配置等内容。</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7.3不以任何方式向第三方泄露在本协议开发实施过程中获取的经济、技术、数据以及双方其他非公开的信息。</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7.4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7.5保密期限自本合同生效之日起永久有效，如乙方需解除保密协议需向甲方提出书面申请，双方协商同意签字确认后方可解除。</w:t>
      </w:r>
    </w:p>
    <w:p>
      <w:pPr>
        <w:pStyle w:val="4"/>
        <w:pageBreakBefore w:val="0"/>
        <w:numPr>
          <w:ilvl w:val="0"/>
          <w:numId w:val="3"/>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r>
        <w:rPr>
          <w:rFonts w:hint="eastAsia" w:ascii="宋体" w:hAnsi="宋体" w:eastAsia="宋体" w:cs="宋体"/>
          <w:bCs w:val="0"/>
          <w:color w:val="auto"/>
          <w:sz w:val="28"/>
          <w:szCs w:val="28"/>
          <w:lang w:val="en-US" w:eastAsia="zh-CN"/>
        </w:rPr>
        <w:t>验收要求</w:t>
      </w:r>
    </w:p>
    <w:p>
      <w:pPr>
        <w:pStyle w:val="4"/>
        <w:pageBreakBefore w:val="0"/>
        <w:numPr>
          <w:ilvl w:val="0"/>
          <w:numId w:val="0"/>
        </w:numPr>
        <w:kinsoku/>
        <w:wordWrap/>
        <w:overflowPunct/>
        <w:topLinePunct w:val="0"/>
        <w:autoSpaceDE/>
        <w:autoSpaceDN/>
        <w:bidi w:val="0"/>
        <w:adjustRightInd/>
        <w:snapToGrid/>
        <w:spacing w:before="0" w:after="0" w:line="240" w:lineRule="auto"/>
        <w:ind w:firstLine="420" w:firstLineChars="0"/>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自合同签订之日起，每年年底对乙方的维保服务情况进行一次验收，验收合格后由甲乙双方签署验收单并加盖双方公章，甲方执贰份,乙方执壹份。</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lang w:val="en-US" w:eastAsia="zh-CN"/>
        </w:rPr>
      </w:pPr>
      <w:r>
        <w:rPr>
          <w:rFonts w:hint="eastAsia" w:ascii="宋体" w:hAnsi="宋体" w:eastAsia="宋体" w:cs="宋体"/>
          <w:bCs w:val="0"/>
          <w:color w:val="auto"/>
          <w:sz w:val="28"/>
          <w:szCs w:val="28"/>
          <w:lang w:val="en-US" w:eastAsia="zh-CN"/>
        </w:rPr>
        <w:t>九、报价</w:t>
      </w:r>
    </w:p>
    <w:p>
      <w:pPr>
        <w:pageBreakBefore w:val="0"/>
        <w:widowControl/>
        <w:kinsoku/>
        <w:wordWrap/>
        <w:overflowPunct/>
        <w:topLinePunct w:val="0"/>
        <w:autoSpaceDE/>
        <w:autoSpaceDN/>
        <w:bidi w:val="0"/>
        <w:adjustRightInd/>
        <w:snapToGrid/>
        <w:spacing w:line="240" w:lineRule="auto"/>
        <w:ind w:firstLine="420" w:firstLineChars="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报价详细说明售后服务的内容和维保内容以及维保期后续保方案及费用。</w:t>
      </w:r>
    </w:p>
    <w:p>
      <w:pPr>
        <w:pStyle w:val="4"/>
        <w:pageBreakBefore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宋体"/>
          <w:bCs w:val="0"/>
          <w:color w:val="auto"/>
          <w:sz w:val="28"/>
          <w:szCs w:val="28"/>
        </w:rPr>
      </w:pPr>
      <w:r>
        <w:rPr>
          <w:rFonts w:hint="eastAsia" w:ascii="宋体" w:hAnsi="宋体" w:eastAsia="宋体" w:cs="宋体"/>
          <w:bCs w:val="0"/>
          <w:color w:val="auto"/>
          <w:sz w:val="28"/>
          <w:szCs w:val="28"/>
          <w:lang w:val="en-US" w:eastAsia="zh-CN"/>
        </w:rPr>
        <w:t>十</w:t>
      </w:r>
      <w:r>
        <w:rPr>
          <w:rFonts w:hint="eastAsia" w:ascii="宋体" w:hAnsi="宋体" w:eastAsia="宋体" w:cs="宋体"/>
          <w:bCs w:val="0"/>
          <w:color w:val="auto"/>
          <w:sz w:val="28"/>
          <w:szCs w:val="28"/>
        </w:rPr>
        <w:t>、付款方式</w:t>
      </w:r>
      <w:bookmarkEnd w:id="7"/>
    </w:p>
    <w:p>
      <w:pPr>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双方签订合同后，甲方支付第一年维保费，第二年开始凭前一年的验收合格报告支付当年维保费，直至付清。</w:t>
      </w:r>
      <w:bookmarkEnd w:id="8"/>
    </w:p>
    <w:sectPr>
      <w:pgSz w:w="11906" w:h="16838"/>
      <w:pgMar w:top="1304" w:right="1417" w:bottom="1304" w:left="1417" w:header="850"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4B87"/>
    <w:multiLevelType w:val="multilevel"/>
    <w:tmpl w:val="14D84B87"/>
    <w:lvl w:ilvl="0" w:tentative="0">
      <w:start w:val="1"/>
      <w:numFmt w:val="chineseCountingThousand"/>
      <w:pStyle w:val="4"/>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48F5DB"/>
    <w:multiLevelType w:val="singleLevel"/>
    <w:tmpl w:val="3148F5DB"/>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TJiZWRjYjhiMGI2ZjBlMDMzNzA2MmFlYjNiZGQifQ=="/>
  </w:docVars>
  <w:rsids>
    <w:rsidRoot w:val="003E62DF"/>
    <w:rsid w:val="000E2410"/>
    <w:rsid w:val="001A11FC"/>
    <w:rsid w:val="001A1C12"/>
    <w:rsid w:val="002A29C0"/>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10C6710"/>
    <w:rsid w:val="01F84623"/>
    <w:rsid w:val="038608DA"/>
    <w:rsid w:val="05CA49EC"/>
    <w:rsid w:val="05CB0D72"/>
    <w:rsid w:val="06DF14B2"/>
    <w:rsid w:val="07085D8B"/>
    <w:rsid w:val="078D13A0"/>
    <w:rsid w:val="09A71154"/>
    <w:rsid w:val="0A791D80"/>
    <w:rsid w:val="0AC9228F"/>
    <w:rsid w:val="0B121F63"/>
    <w:rsid w:val="0C384F45"/>
    <w:rsid w:val="0C8E2E42"/>
    <w:rsid w:val="0CD33873"/>
    <w:rsid w:val="0CD71E1F"/>
    <w:rsid w:val="0D18533F"/>
    <w:rsid w:val="0D227FAD"/>
    <w:rsid w:val="0D950804"/>
    <w:rsid w:val="0DB6075C"/>
    <w:rsid w:val="0E741495"/>
    <w:rsid w:val="0F2A1F3D"/>
    <w:rsid w:val="0F9678CA"/>
    <w:rsid w:val="0FCA234E"/>
    <w:rsid w:val="109B068D"/>
    <w:rsid w:val="11403259"/>
    <w:rsid w:val="12332D9E"/>
    <w:rsid w:val="12E36BE9"/>
    <w:rsid w:val="14782DB8"/>
    <w:rsid w:val="14AF00BD"/>
    <w:rsid w:val="15077F3C"/>
    <w:rsid w:val="153D4F2B"/>
    <w:rsid w:val="15537E85"/>
    <w:rsid w:val="15B60B18"/>
    <w:rsid w:val="165C1DAE"/>
    <w:rsid w:val="166B13D0"/>
    <w:rsid w:val="169C6086"/>
    <w:rsid w:val="16ED2D59"/>
    <w:rsid w:val="17536FF6"/>
    <w:rsid w:val="19151124"/>
    <w:rsid w:val="1A251034"/>
    <w:rsid w:val="1AA944D3"/>
    <w:rsid w:val="1B5C436C"/>
    <w:rsid w:val="1B91509A"/>
    <w:rsid w:val="1BED43F8"/>
    <w:rsid w:val="1BFF48C3"/>
    <w:rsid w:val="1C1E6586"/>
    <w:rsid w:val="1C2F5C88"/>
    <w:rsid w:val="1C924E01"/>
    <w:rsid w:val="1D284953"/>
    <w:rsid w:val="1D70018A"/>
    <w:rsid w:val="1D9262D5"/>
    <w:rsid w:val="1E302622"/>
    <w:rsid w:val="1F341453"/>
    <w:rsid w:val="203D466D"/>
    <w:rsid w:val="22293C01"/>
    <w:rsid w:val="224243ED"/>
    <w:rsid w:val="22906906"/>
    <w:rsid w:val="22BC589F"/>
    <w:rsid w:val="22E0593A"/>
    <w:rsid w:val="22F13DF7"/>
    <w:rsid w:val="23EE74C3"/>
    <w:rsid w:val="242C24EB"/>
    <w:rsid w:val="24DA1462"/>
    <w:rsid w:val="251F0377"/>
    <w:rsid w:val="25303C30"/>
    <w:rsid w:val="25D43FBF"/>
    <w:rsid w:val="268D582E"/>
    <w:rsid w:val="270C2197"/>
    <w:rsid w:val="27FB46F3"/>
    <w:rsid w:val="28801EBB"/>
    <w:rsid w:val="288051AD"/>
    <w:rsid w:val="29161EC0"/>
    <w:rsid w:val="292C5D1E"/>
    <w:rsid w:val="2A6F0C5E"/>
    <w:rsid w:val="2A74766E"/>
    <w:rsid w:val="2CFC4D5D"/>
    <w:rsid w:val="2D834E0E"/>
    <w:rsid w:val="2DB93136"/>
    <w:rsid w:val="2EB64F38"/>
    <w:rsid w:val="31994188"/>
    <w:rsid w:val="32745D3F"/>
    <w:rsid w:val="329646B9"/>
    <w:rsid w:val="32AE6DAE"/>
    <w:rsid w:val="33793956"/>
    <w:rsid w:val="33DB7574"/>
    <w:rsid w:val="34A02F04"/>
    <w:rsid w:val="34D03919"/>
    <w:rsid w:val="34DF2DB4"/>
    <w:rsid w:val="367D4F11"/>
    <w:rsid w:val="38DE5A19"/>
    <w:rsid w:val="39C760CE"/>
    <w:rsid w:val="39D5519A"/>
    <w:rsid w:val="3A965B44"/>
    <w:rsid w:val="3C0945A3"/>
    <w:rsid w:val="3CEF2534"/>
    <w:rsid w:val="3D9260A9"/>
    <w:rsid w:val="3DE859CA"/>
    <w:rsid w:val="3E210442"/>
    <w:rsid w:val="3FFE146B"/>
    <w:rsid w:val="413971B0"/>
    <w:rsid w:val="419569C9"/>
    <w:rsid w:val="41971DBD"/>
    <w:rsid w:val="42313603"/>
    <w:rsid w:val="45572DF8"/>
    <w:rsid w:val="455A3219"/>
    <w:rsid w:val="46296964"/>
    <w:rsid w:val="465B23DC"/>
    <w:rsid w:val="47260A72"/>
    <w:rsid w:val="478E1D1C"/>
    <w:rsid w:val="4795599E"/>
    <w:rsid w:val="480C0CC5"/>
    <w:rsid w:val="48691363"/>
    <w:rsid w:val="48C747D9"/>
    <w:rsid w:val="495A78E3"/>
    <w:rsid w:val="49C017DB"/>
    <w:rsid w:val="4A321485"/>
    <w:rsid w:val="4A7D0B67"/>
    <w:rsid w:val="4A9F107E"/>
    <w:rsid w:val="4AC07302"/>
    <w:rsid w:val="4AD05B98"/>
    <w:rsid w:val="4AF40FC8"/>
    <w:rsid w:val="4C835944"/>
    <w:rsid w:val="4DFE11D1"/>
    <w:rsid w:val="506B0191"/>
    <w:rsid w:val="508670F0"/>
    <w:rsid w:val="50A873B9"/>
    <w:rsid w:val="50AB3A92"/>
    <w:rsid w:val="513F7D8F"/>
    <w:rsid w:val="515B3813"/>
    <w:rsid w:val="5177474D"/>
    <w:rsid w:val="51C95066"/>
    <w:rsid w:val="52C84CF5"/>
    <w:rsid w:val="537B4425"/>
    <w:rsid w:val="54361EC0"/>
    <w:rsid w:val="54E82BB7"/>
    <w:rsid w:val="55246CD9"/>
    <w:rsid w:val="55253706"/>
    <w:rsid w:val="55B43D13"/>
    <w:rsid w:val="56864135"/>
    <w:rsid w:val="59B51F3C"/>
    <w:rsid w:val="5A334C18"/>
    <w:rsid w:val="5AB2551B"/>
    <w:rsid w:val="5AC20B39"/>
    <w:rsid w:val="5ADC1BB1"/>
    <w:rsid w:val="5B221A21"/>
    <w:rsid w:val="5C57123E"/>
    <w:rsid w:val="5C6164F3"/>
    <w:rsid w:val="5DA71D68"/>
    <w:rsid w:val="5DD57659"/>
    <w:rsid w:val="5E3F1491"/>
    <w:rsid w:val="5E677AE1"/>
    <w:rsid w:val="5EC67149"/>
    <w:rsid w:val="5EEF047E"/>
    <w:rsid w:val="5F1F4DE3"/>
    <w:rsid w:val="5FA92C80"/>
    <w:rsid w:val="634612E1"/>
    <w:rsid w:val="63AD4143"/>
    <w:rsid w:val="63EF6D4C"/>
    <w:rsid w:val="6428317E"/>
    <w:rsid w:val="64641BC2"/>
    <w:rsid w:val="64CC7DA5"/>
    <w:rsid w:val="660A6DD6"/>
    <w:rsid w:val="66825D75"/>
    <w:rsid w:val="66BD180C"/>
    <w:rsid w:val="67234BE8"/>
    <w:rsid w:val="67F77E69"/>
    <w:rsid w:val="68165D23"/>
    <w:rsid w:val="68570D81"/>
    <w:rsid w:val="687B6A1C"/>
    <w:rsid w:val="68B72934"/>
    <w:rsid w:val="699F29DF"/>
    <w:rsid w:val="69A03501"/>
    <w:rsid w:val="69A9737D"/>
    <w:rsid w:val="6BF167C0"/>
    <w:rsid w:val="6CAB4A1A"/>
    <w:rsid w:val="6E567953"/>
    <w:rsid w:val="6E6D106F"/>
    <w:rsid w:val="6E8C34A4"/>
    <w:rsid w:val="6F646133"/>
    <w:rsid w:val="711C77D0"/>
    <w:rsid w:val="712C7D89"/>
    <w:rsid w:val="719E50FA"/>
    <w:rsid w:val="73504995"/>
    <w:rsid w:val="73AE4E47"/>
    <w:rsid w:val="73F71B2F"/>
    <w:rsid w:val="73FB4032"/>
    <w:rsid w:val="742A53B6"/>
    <w:rsid w:val="75F70DD9"/>
    <w:rsid w:val="777D59E2"/>
    <w:rsid w:val="77BA4E88"/>
    <w:rsid w:val="795A7ABB"/>
    <w:rsid w:val="79AB5CDB"/>
    <w:rsid w:val="7A405BD2"/>
    <w:rsid w:val="7A906E38"/>
    <w:rsid w:val="7AB427B8"/>
    <w:rsid w:val="7AB45BA7"/>
    <w:rsid w:val="7ACE3D19"/>
    <w:rsid w:val="7C731B9D"/>
    <w:rsid w:val="7D7A4BA5"/>
    <w:rsid w:val="7D95571A"/>
    <w:rsid w:val="7E096CDC"/>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lang w:val="zh-CN"/>
    </w:rPr>
  </w:style>
  <w:style w:type="paragraph" w:styleId="3">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annotation text"/>
    <w:basedOn w:val="1"/>
    <w:qFormat/>
    <w:uiPriority w:val="0"/>
    <w:pPr>
      <w:jc w:val="left"/>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200" w:leftChars="200"/>
    </w:pPr>
  </w:style>
  <w:style w:type="paragraph" w:styleId="10">
    <w:name w:val="Normal (Web)"/>
    <w:basedOn w:val="1"/>
    <w:qFormat/>
    <w:uiPriority w:val="0"/>
    <w:rPr>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style>
  <w:style w:type="paragraph" w:customStyle="1" w:styleId="15">
    <w:name w:val="p15"/>
    <w:basedOn w:val="1"/>
    <w:qFormat/>
    <w:uiPriority w:val="0"/>
    <w:pPr>
      <w:widowControl/>
      <w:ind w:firstLine="420"/>
    </w:pPr>
    <w:rPr>
      <w:kern w:val="0"/>
      <w:szCs w:val="21"/>
    </w:rPr>
  </w:style>
  <w:style w:type="character" w:customStyle="1" w:styleId="16">
    <w:name w:val="页眉 字符"/>
    <w:basedOn w:val="13"/>
    <w:link w:val="8"/>
    <w:qFormat/>
    <w:uiPriority w:val="0"/>
    <w:rPr>
      <w:rFonts w:asciiTheme="minorHAnsi" w:hAnsiTheme="minorHAnsi" w:eastAsiaTheme="minorEastAsia" w:cstheme="minorBidi"/>
      <w:kern w:val="2"/>
      <w:sz w:val="18"/>
      <w:szCs w:val="18"/>
    </w:rPr>
  </w:style>
  <w:style w:type="character" w:customStyle="1" w:styleId="17">
    <w:name w:val="页脚 字符"/>
    <w:basedOn w:val="13"/>
    <w:link w:val="7"/>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4139</Words>
  <Characters>4320</Characters>
  <Lines>26</Lines>
  <Paragraphs>7</Paragraphs>
  <TotalTime>5</TotalTime>
  <ScaleCrop>false</ScaleCrop>
  <LinksUpToDate>false</LinksUpToDate>
  <CharactersWithSpaces>4334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LGYY-USER</cp:lastModifiedBy>
  <dcterms:modified xsi:type="dcterms:W3CDTF">2022-09-22T01:58:03Z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FAFCBEF2E6234E85891B89CAF9AC3054</vt:lpwstr>
  </property>
</Properties>
</file>