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柳州市工人医院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体检科香氛精油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采购需求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项目名称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柳州市工人医院体检科香氛精油采购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项目概况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为提供更好的体检体验，在体检一区配置扩香机，实现定时自动喷香，优化体检一区空气氛围。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项目需求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四、总体要求</w:t>
      </w:r>
    </w:p>
    <w:tbl>
      <w:tblPr>
        <w:tblStyle w:val="3"/>
        <w:tblW w:w="8463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13"/>
        <w:gridCol w:w="3837"/>
        <w:gridCol w:w="1500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物品名称</w:t>
            </w:r>
          </w:p>
        </w:tc>
        <w:tc>
          <w:tcPr>
            <w:tcW w:w="383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数量（单位）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香氛精油</w:t>
            </w:r>
          </w:p>
        </w:tc>
        <w:tc>
          <w:tcPr>
            <w:tcW w:w="383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1、500ML/瓶，可根据实际情况选择不同香型；</w:t>
            </w: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2、配备≥4台扩香机（吸顶，可遥控器或蓝牙控制）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48瓶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本项目为香氛精油采购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一次性采购一年使用量48瓶香氛精油，按每月4瓶供货；免费提供不少于4台扩香机，并上门安装调试效果，每月定期一次维护设备，接到异常情况 24 ⼩时内处理完毕，保证营业时间内安装区域有持续的香氛效果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五、资质要求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1、投标人需为国内注册（指按国家有关规定要求注册的）生产或经营本次招标采购货物及服务，具备法人资格的供应商。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2、投标人三年内在经营活动中没有重大违法记录和不良信用记录。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3、投标人有效的“营业执照”副本复印件。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4、精油检测报告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其他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要求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为保障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的进度和质量，投标人应根据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情况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制定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完整组织方案、人员配置及服务保障方法和措施等。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产品外包装必须注明生产日期、质保期。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3、需提供按照国际 香料协会（IFRA）的标准抽离全部毒素和过敏源的相应文件。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七、报价要求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报价包含：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商品价格、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人工费、材料费、装卸车费、运输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费、管理费、保险、维护、利润、税金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、定期维护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等为完成本项目所需的所有费用，在实施期间不因市场因素而变动。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八、关于售后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交货后如出现质量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不符合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国家标准的情况，供应商应无条件给予更换。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付款方式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本项目无预付款，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总价完成所有货物配送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，验收合格后一次性付款。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体检科：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总务科经办人：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总务科负责人：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2022年9月20日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20989"/>
    <w:multiLevelType w:val="singleLevel"/>
    <w:tmpl w:val="208209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00000000"/>
    <w:rsid w:val="24122041"/>
    <w:rsid w:val="28A47926"/>
    <w:rsid w:val="30694AE3"/>
    <w:rsid w:val="33FB02E4"/>
    <w:rsid w:val="3C19650A"/>
    <w:rsid w:val="51CB77BA"/>
    <w:rsid w:val="6CBF454C"/>
    <w:rsid w:val="753F5076"/>
    <w:rsid w:val="7688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680</Words>
  <Characters>695</Characters>
  <Lines>0</Lines>
  <Paragraphs>0</Paragraphs>
  <TotalTime>11</TotalTime>
  <ScaleCrop>false</ScaleCrop>
  <LinksUpToDate>false</LinksUpToDate>
  <CharactersWithSpaces>843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2022-07-27T08:38:00Z</dcterms:created>
  <dc:creator>GY</dc:creator>
  <cp:lastModifiedBy>qzuser</cp:lastModifiedBy>
  <dcterms:modified xsi:type="dcterms:W3CDTF">2022-09-20T03:14:31Z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ECB95F6FFC3F445497BCB2E1D2046CAB</vt:lpwstr>
  </property>
</Properties>
</file>