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rPr>
        <w:t>柳州市工人医院增加后勤物资（窗帘、床帘类）供应商项目采购需求</w:t>
      </w:r>
    </w:p>
    <w:p>
      <w:pPr>
        <w:tabs>
          <w:tab w:val="left" w:pos="7275"/>
        </w:tabs>
        <w:spacing w:line="480" w:lineRule="exact"/>
        <w:jc w:val="center"/>
        <w:rPr>
          <w:rFonts w:hint="eastAsia" w:ascii="黑体" w:hAnsi="黑体" w:eastAsia="黑体" w:cs="黑体"/>
          <w:b/>
          <w:sz w:val="36"/>
          <w:szCs w:val="36"/>
        </w:rPr>
      </w:pPr>
    </w:p>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项目名称</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柳州市工人医院增加后勤物资（窗帘、床帘类）供应商项目</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项目概况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600" w:firstLineChars="200"/>
        <w:rPr>
          <w:rFonts w:hint="eastAsia" w:ascii="仿宋" w:hAnsi="仿宋" w:eastAsia="仿宋" w:cs="仿宋"/>
          <w:b/>
          <w:bCs/>
          <w:sz w:val="30"/>
          <w:szCs w:val="30"/>
        </w:rPr>
      </w:pPr>
      <w:r>
        <w:rPr>
          <w:rFonts w:hint="eastAsia" w:ascii="仿宋" w:hAnsi="仿宋" w:eastAsia="仿宋" w:cs="仿宋"/>
          <w:sz w:val="30"/>
          <w:szCs w:val="30"/>
          <w:lang w:val="en-US" w:eastAsia="zh-CN"/>
        </w:rPr>
        <w:t>应我院各科室需求，</w:t>
      </w:r>
      <w:r>
        <w:rPr>
          <w:rFonts w:hint="eastAsia" w:ascii="仿宋" w:hAnsi="仿宋" w:eastAsia="仿宋" w:cs="仿宋"/>
          <w:sz w:val="30"/>
          <w:szCs w:val="30"/>
        </w:rPr>
        <w:t>现申请后勤物资（</w:t>
      </w:r>
      <w:r>
        <w:rPr>
          <w:rFonts w:hint="eastAsia" w:ascii="仿宋" w:hAnsi="仿宋" w:eastAsia="仿宋" w:cs="仿宋"/>
          <w:sz w:val="30"/>
          <w:szCs w:val="30"/>
          <w:lang w:val="en-US" w:eastAsia="zh-CN"/>
        </w:rPr>
        <w:t>窗帘、床帘</w:t>
      </w:r>
      <w:r>
        <w:rPr>
          <w:rFonts w:hint="eastAsia" w:ascii="仿宋" w:hAnsi="仿宋" w:eastAsia="仿宋" w:cs="仿宋"/>
          <w:sz w:val="30"/>
          <w:szCs w:val="30"/>
        </w:rPr>
        <w:t>类）采购</w:t>
      </w:r>
      <w:r>
        <w:rPr>
          <w:rFonts w:hint="eastAsia" w:ascii="仿宋" w:hAnsi="仿宋" w:eastAsia="仿宋" w:cs="仿宋"/>
          <w:sz w:val="30"/>
          <w:szCs w:val="30"/>
          <w:lang w:eastAsia="zh-CN"/>
        </w:rPr>
        <w:t>，</w:t>
      </w:r>
      <w:r>
        <w:rPr>
          <w:rFonts w:hint="eastAsia" w:ascii="仿宋" w:hAnsi="仿宋" w:eastAsia="仿宋" w:cs="仿宋"/>
          <w:sz w:val="30"/>
          <w:szCs w:val="30"/>
        </w:rPr>
        <w:t>遴选供应商。</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供应商资质条件</w:t>
      </w:r>
    </w:p>
    <w:p>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1.参与单位需为国内注册（指按国家有关规定要求注册的）生产或经营本次招标采购货物及服务，具备法人资格的供应商；</w:t>
      </w:r>
    </w:p>
    <w:p>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2.参与单位三年内在经营活动中没有重大违法记录和不良信用记录；</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line="5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3.参与</w:t>
      </w:r>
      <w:r>
        <w:rPr>
          <w:rFonts w:hint="eastAsia" w:ascii="仿宋" w:hAnsi="仿宋" w:eastAsia="仿宋" w:cs="仿宋"/>
          <w:sz w:val="30"/>
          <w:szCs w:val="30"/>
          <w:lang w:val="en-US" w:eastAsia="zh-CN"/>
        </w:rPr>
        <w:t>单位</w:t>
      </w:r>
      <w:r>
        <w:rPr>
          <w:rFonts w:hint="eastAsia" w:ascii="仿宋" w:hAnsi="仿宋" w:eastAsia="仿宋" w:cs="仿宋"/>
          <w:kern w:val="2"/>
          <w:sz w:val="30"/>
          <w:szCs w:val="30"/>
          <w:lang w:val="en-US" w:eastAsia="zh-CN" w:bidi="ar-SA"/>
        </w:rPr>
        <w:t>有效的“营业执照”副本复印件(经营范围包括窗帘、医用床帘制作、安装能力）；</w:t>
      </w:r>
    </w:p>
    <w:p>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4.由国家质量技术监督局颁发的中华人民共和国组织机构代码证复印件（三证合一除外）和法定代表人身份证明复印件； </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5.参与单位有效的“税务登记证”副本复印件（国税或地税，三证合一除外）；</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物资具体参数</w:t>
      </w:r>
    </w:p>
    <w:p>
      <w:pPr>
        <w:keepNext w:val="0"/>
        <w:keepLines w:val="0"/>
        <w:pageBreakBefore w:val="0"/>
        <w:widowControl w:val="0"/>
        <w:kinsoku/>
        <w:wordWrap/>
        <w:overflowPunct/>
        <w:topLinePunct w:val="0"/>
        <w:bidi w:val="0"/>
        <w:snapToGrid/>
        <w:spacing w:line="500" w:lineRule="exact"/>
        <w:ind w:right="0" w:rightChars="0"/>
        <w:jc w:val="both"/>
        <w:textAlignment w:val="auto"/>
        <w:outlineLvl w:val="9"/>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w:t>
      </w:r>
      <w:r>
        <w:rPr>
          <w:rFonts w:hint="eastAsia" w:ascii="仿宋" w:hAnsi="仿宋" w:eastAsia="仿宋" w:cs="仿宋"/>
          <w:b/>
          <w:bCs/>
          <w:color w:val="000000"/>
          <w:sz w:val="30"/>
          <w:szCs w:val="30"/>
        </w:rPr>
        <w:t>一</w:t>
      </w:r>
      <w:r>
        <w:rPr>
          <w:rFonts w:hint="eastAsia" w:ascii="仿宋" w:hAnsi="仿宋" w:eastAsia="仿宋" w:cs="仿宋"/>
          <w:b/>
          <w:bCs/>
          <w:color w:val="000000"/>
          <w:sz w:val="30"/>
          <w:szCs w:val="30"/>
          <w:lang w:val="en-US" w:eastAsia="zh-CN"/>
        </w:rPr>
        <w:t>).</w:t>
      </w:r>
      <w:r>
        <w:rPr>
          <w:rFonts w:hint="eastAsia" w:ascii="仿宋" w:hAnsi="仿宋" w:eastAsia="仿宋" w:cs="仿宋"/>
          <w:b/>
          <w:bCs/>
          <w:color w:val="000000"/>
          <w:sz w:val="30"/>
          <w:szCs w:val="30"/>
        </w:rPr>
        <w:t>说明：</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sz w:val="30"/>
          <w:szCs w:val="30"/>
        </w:rPr>
        <w:t>所有</w:t>
      </w:r>
      <w:r>
        <w:rPr>
          <w:rFonts w:hint="eastAsia" w:ascii="仿宋" w:hAnsi="仿宋" w:eastAsia="仿宋" w:cs="仿宋"/>
          <w:b w:val="0"/>
          <w:bCs w:val="0"/>
          <w:color w:val="000000"/>
          <w:sz w:val="30"/>
          <w:szCs w:val="30"/>
          <w:lang w:eastAsia="zh-CN"/>
        </w:rPr>
        <w:t>床帘</w:t>
      </w:r>
      <w:r>
        <w:rPr>
          <w:rFonts w:hint="eastAsia" w:ascii="仿宋" w:hAnsi="仿宋" w:eastAsia="仿宋" w:cs="仿宋"/>
          <w:b w:val="0"/>
          <w:bCs w:val="0"/>
          <w:color w:val="000000"/>
          <w:sz w:val="30"/>
          <w:szCs w:val="30"/>
        </w:rPr>
        <w:t>按1：1.5倍皱褶制作，所有窗帘按照1：2倍皱褶制作。</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2.报价单中注明货物的产地、品牌、材质。</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3.需提供窗帘、床帘及轨道样品。</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4.清单尺寸存在少量误差由乙方自行承担。</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color w:val="000000"/>
          <w:sz w:val="30"/>
          <w:szCs w:val="30"/>
          <w:lang w:val="en-US" w:eastAsia="zh-CN"/>
        </w:rPr>
        <w:t>(</w:t>
      </w:r>
      <w:r>
        <w:rPr>
          <w:rFonts w:hint="eastAsia" w:ascii="仿宋" w:hAnsi="仿宋" w:eastAsia="仿宋" w:cs="仿宋"/>
          <w:b/>
          <w:color w:val="000000"/>
          <w:sz w:val="30"/>
          <w:szCs w:val="30"/>
        </w:rPr>
        <w:t>二</w:t>
      </w:r>
      <w:r>
        <w:rPr>
          <w:rFonts w:hint="eastAsia" w:ascii="仿宋" w:hAnsi="仿宋" w:eastAsia="仿宋" w:cs="仿宋"/>
          <w:b/>
          <w:color w:val="000000"/>
          <w:sz w:val="30"/>
          <w:szCs w:val="30"/>
          <w:lang w:val="en-US" w:eastAsia="zh-CN"/>
        </w:rPr>
        <w:t>).</w:t>
      </w:r>
      <w:r>
        <w:rPr>
          <w:rFonts w:hint="eastAsia" w:ascii="仿宋" w:hAnsi="仿宋" w:eastAsia="仿宋" w:cs="仿宋"/>
          <w:b/>
          <w:color w:val="000000"/>
          <w:sz w:val="30"/>
          <w:szCs w:val="30"/>
        </w:rPr>
        <w:t>技术要求</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窗帘</w:t>
      </w:r>
      <w:r>
        <w:rPr>
          <w:rFonts w:hint="eastAsia" w:ascii="仿宋" w:hAnsi="仿宋" w:eastAsia="仿宋" w:cs="仿宋"/>
          <w:b/>
          <w:bCs/>
          <w:sz w:val="30"/>
          <w:szCs w:val="30"/>
          <w:lang w:val="en-US" w:eastAsia="zh-CN"/>
        </w:rPr>
        <w:t>:</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布料要求：所有材料均不含苯、铅等有害成份、或有害物质含量符合国家相关规范要求，达到国家防尘、防紫外线等各项环保要求。</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采用2.8米宽幅面料，无毒，无异味，隔热．手感柔软形状记忆工艺，水洗后仍能保持原有的美观形态，不缩水，不易皱，要求面料重量≥285克/平方米，面料密度适应平时经常洗涤，垂感好，不易被风吹起。按1:2比例打皱。色牢度：≥3级。</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阻燃性能：</w:t>
      </w:r>
      <w:r>
        <w:rPr>
          <w:rFonts w:hint="eastAsia" w:ascii="仿宋" w:hAnsi="仿宋" w:eastAsia="仿宋" w:cs="仿宋"/>
          <w:bCs/>
          <w:sz w:val="30"/>
          <w:szCs w:val="30"/>
        </w:rPr>
        <w:t>防火符合GB/TB17591-2006《阻燃织物》B</w:t>
      </w:r>
      <w:r>
        <w:rPr>
          <w:rFonts w:hint="eastAsia" w:ascii="仿宋" w:hAnsi="仿宋" w:eastAsia="仿宋" w:cs="仿宋"/>
          <w:bCs/>
          <w:sz w:val="30"/>
          <w:szCs w:val="30"/>
          <w:vertAlign w:val="subscript"/>
        </w:rPr>
        <w:t>1</w:t>
      </w:r>
      <w:r>
        <w:rPr>
          <w:rFonts w:hint="eastAsia" w:ascii="仿宋" w:hAnsi="仿宋" w:eastAsia="仿宋" w:cs="仿宋"/>
          <w:bCs/>
          <w:sz w:val="30"/>
          <w:szCs w:val="30"/>
        </w:rPr>
        <w:t>级规定。</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断裂强度（N）：依据GB/T 19817-2005《纺织品装饰用织物》GB/T3923.1-2013条样法检测，符合：经向≥200；纬向≥200。</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水洗尺寸变化率：依据GB/T 19817-2005《纺织品装饰用织物》GB/T8629-2001程序：5A，悬挂晾干检测法，符合经向：－3.0～＋3.0；纬向：－3.0～＋3.0</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PH值：依据GB 18401-2010《国家纺织品产品基本安全技术规范》GB/T7573-2009 0.1mol/L KC溶液检测法，符合：4.0~9.0（C类）；</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sz w:val="30"/>
          <w:szCs w:val="30"/>
        </w:rPr>
        <w:t>甲醛含量（mg/kg）：依据GB/T2912.1-2009水萃取法 方法检出限20 mg/kg，达到≤300（C类），未检出。</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异味：依据GB18401-2010 6.7检测法 检测结果：无异味。</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9</w:t>
      </w:r>
      <w:r>
        <w:rPr>
          <w:rFonts w:hint="eastAsia" w:ascii="仿宋" w:hAnsi="仿宋" w:eastAsia="仿宋" w:cs="仿宋"/>
          <w:sz w:val="30"/>
          <w:szCs w:val="30"/>
          <w:lang w:val="en-US" w:eastAsia="zh-CN"/>
        </w:rPr>
        <w:t>.</w:t>
      </w:r>
      <w:r>
        <w:rPr>
          <w:rFonts w:hint="eastAsia" w:ascii="仿宋" w:hAnsi="仿宋" w:eastAsia="仿宋" w:cs="仿宋"/>
          <w:sz w:val="30"/>
          <w:szCs w:val="30"/>
        </w:rPr>
        <w:t>可分解致癌芳香胺染料：依据GB/T17592-2011,常规前处理方法检测，均达到未检出的结果。</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w:t>
      </w:r>
      <w:r>
        <w:rPr>
          <w:rFonts w:hint="eastAsia" w:ascii="仿宋" w:hAnsi="仿宋" w:eastAsia="仿宋" w:cs="仿宋"/>
          <w:sz w:val="30"/>
          <w:szCs w:val="30"/>
        </w:rPr>
        <w:t>耐洗色牢度（级）：依据GB/T 19817-2005《纺织品 装饰用织物》GB/T12409-1990AIS.40℃，钢珠10粒检测法，符合：变色≥4；沾色≥3～4。</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sz w:val="30"/>
          <w:szCs w:val="30"/>
          <w:lang w:val="en-US" w:eastAsia="zh-CN"/>
        </w:rPr>
        <w:t>.</w:t>
      </w:r>
      <w:r>
        <w:rPr>
          <w:rFonts w:hint="eastAsia" w:ascii="仿宋" w:hAnsi="仿宋" w:eastAsia="仿宋" w:cs="仿宋"/>
          <w:sz w:val="30"/>
          <w:szCs w:val="30"/>
        </w:rPr>
        <w:t>耐摩擦色牢度：依据GB/T3920-2008检测法，符合：干摩≥3～4；湿摩≥3。</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12</w:t>
      </w:r>
      <w:r>
        <w:rPr>
          <w:rFonts w:hint="eastAsia" w:ascii="仿宋" w:hAnsi="仿宋" w:eastAsia="仿宋" w:cs="仿宋"/>
          <w:sz w:val="30"/>
          <w:szCs w:val="30"/>
          <w:lang w:val="en-US" w:eastAsia="zh-CN"/>
        </w:rPr>
        <w:t>.</w:t>
      </w:r>
      <w:r>
        <w:rPr>
          <w:rFonts w:hint="eastAsia" w:ascii="仿宋" w:hAnsi="仿宋" w:eastAsia="仿宋" w:cs="仿宋"/>
          <w:sz w:val="30"/>
          <w:szCs w:val="30"/>
        </w:rPr>
        <w:t>抗菌效果（AA级）：依据FZ/T73023-2006附录D震荡法，样品经洗涤20次检测，达到抑菌率：金黄色葡萄球菌≥95%；大肠杆菌≥85%；白色念球菌≥85%。</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成品比例按1：2倍做法，每幅含防刮同布料绑带，含10cm韩式加厚有纺带、特厚24#不锈钢单钩，每米（轨道）配8个单钩。</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窗帘轨道：</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val="de-DE"/>
        </w:rPr>
      </w:pPr>
      <w:r>
        <w:rPr>
          <w:rFonts w:hint="eastAsia" w:ascii="仿宋" w:hAnsi="仿宋" w:eastAsia="仿宋" w:cs="仿宋"/>
          <w:bCs/>
          <w:sz w:val="30"/>
          <w:szCs w:val="30"/>
          <w:lang w:val="de-DE"/>
        </w:rPr>
        <w:t>1</w:t>
      </w:r>
      <w:r>
        <w:rPr>
          <w:rFonts w:hint="eastAsia" w:ascii="仿宋" w:hAnsi="仿宋" w:eastAsia="仿宋" w:cs="仿宋"/>
          <w:bCs/>
          <w:sz w:val="30"/>
          <w:szCs w:val="30"/>
          <w:lang w:val="en-US" w:eastAsia="zh-CN"/>
        </w:rPr>
        <w:t>.</w:t>
      </w:r>
      <w:r>
        <w:rPr>
          <w:rFonts w:hint="eastAsia" w:ascii="仿宋" w:hAnsi="仿宋" w:eastAsia="仿宋" w:cs="仿宋"/>
          <w:bCs/>
          <w:sz w:val="30"/>
          <w:szCs w:val="30"/>
          <w:lang w:val="de-DE"/>
        </w:rPr>
        <w:t>纳米静音轨道，颜色:白色。</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val="de-DE"/>
        </w:rPr>
      </w:pPr>
      <w:r>
        <w:rPr>
          <w:rFonts w:hint="eastAsia" w:ascii="仿宋" w:hAnsi="仿宋" w:eastAsia="仿宋" w:cs="仿宋"/>
          <w:bCs/>
          <w:sz w:val="30"/>
          <w:szCs w:val="30"/>
          <w:lang w:val="de-DE"/>
        </w:rPr>
        <w:t>2</w:t>
      </w:r>
      <w:r>
        <w:rPr>
          <w:rFonts w:hint="eastAsia" w:ascii="仿宋" w:hAnsi="仿宋" w:eastAsia="仿宋" w:cs="仿宋"/>
          <w:bCs/>
          <w:sz w:val="30"/>
          <w:szCs w:val="30"/>
          <w:lang w:val="en-US" w:eastAsia="zh-CN"/>
        </w:rPr>
        <w:t>.</w:t>
      </w:r>
      <w:r>
        <w:rPr>
          <w:rFonts w:hint="eastAsia" w:ascii="仿宋" w:hAnsi="仿宋" w:eastAsia="仿宋" w:cs="仿宋"/>
          <w:bCs/>
          <w:sz w:val="30"/>
          <w:szCs w:val="30"/>
          <w:lang w:val="de-DE"/>
        </w:rPr>
        <w:t>轨道为原生树脂PBT+PVC，要求耐磨性能强，冲击强度优，且能在90℃下保持不变。</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val="de-DE"/>
        </w:rPr>
      </w:pPr>
      <w:r>
        <w:rPr>
          <w:rFonts w:hint="eastAsia" w:ascii="仿宋" w:hAnsi="仿宋" w:eastAsia="仿宋" w:cs="仿宋"/>
          <w:bCs/>
          <w:sz w:val="30"/>
          <w:szCs w:val="30"/>
          <w:lang w:val="de-DE"/>
        </w:rPr>
        <w:t>3</w:t>
      </w:r>
      <w:r>
        <w:rPr>
          <w:rFonts w:hint="eastAsia" w:ascii="仿宋" w:hAnsi="仿宋" w:eastAsia="仿宋" w:cs="仿宋"/>
          <w:bCs/>
          <w:sz w:val="30"/>
          <w:szCs w:val="30"/>
          <w:lang w:val="en-US" w:eastAsia="zh-CN"/>
        </w:rPr>
        <w:t>.</w:t>
      </w:r>
      <w:r>
        <w:rPr>
          <w:rFonts w:hint="eastAsia" w:ascii="仿宋" w:hAnsi="仿宋" w:eastAsia="仿宋" w:cs="仿宋"/>
          <w:bCs/>
          <w:sz w:val="30"/>
          <w:szCs w:val="30"/>
          <w:lang w:val="de-DE"/>
        </w:rPr>
        <w:t>要求耐化学药品性优良；</w:t>
      </w:r>
      <w:r>
        <w:rPr>
          <w:rFonts w:hint="eastAsia" w:ascii="仿宋" w:hAnsi="仿宋" w:eastAsia="仿宋" w:cs="仿宋"/>
          <w:sz w:val="30"/>
          <w:szCs w:val="30"/>
          <w:lang w:val="de-DE"/>
        </w:rPr>
        <w:t>润滑度：一级静音、</w:t>
      </w:r>
      <w:r>
        <w:rPr>
          <w:rFonts w:hint="eastAsia" w:ascii="仿宋" w:hAnsi="仿宋" w:eastAsia="仿宋" w:cs="仿宋"/>
          <w:bCs/>
          <w:sz w:val="30"/>
          <w:szCs w:val="30"/>
          <w:lang w:val="de-DE"/>
        </w:rPr>
        <w:t>消音性好，摩擦系数低≤0.2；单只滑轮承重</w:t>
      </w:r>
      <w:r>
        <w:rPr>
          <w:rFonts w:hint="eastAsia" w:ascii="仿宋" w:hAnsi="仿宋" w:eastAsia="仿宋" w:cs="仿宋"/>
          <w:sz w:val="30"/>
          <w:szCs w:val="30"/>
          <w:lang w:val="de-DE"/>
        </w:rPr>
        <w:t>≥</w:t>
      </w:r>
      <w:r>
        <w:rPr>
          <w:rFonts w:hint="eastAsia" w:ascii="仿宋" w:hAnsi="仿宋" w:eastAsia="仿宋" w:cs="仿宋"/>
          <w:bCs/>
          <w:sz w:val="30"/>
          <w:szCs w:val="30"/>
          <w:lang w:val="de-DE"/>
        </w:rPr>
        <w:t>2.3kg。</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val="de-DE"/>
        </w:rPr>
      </w:pPr>
      <w:r>
        <w:rPr>
          <w:rFonts w:hint="eastAsia" w:ascii="仿宋" w:hAnsi="仿宋" w:eastAsia="仿宋" w:cs="仿宋"/>
          <w:bCs/>
          <w:sz w:val="30"/>
          <w:szCs w:val="30"/>
          <w:lang w:val="de-DE"/>
        </w:rPr>
        <w:t>4</w:t>
      </w:r>
      <w:r>
        <w:rPr>
          <w:rFonts w:hint="eastAsia" w:ascii="仿宋" w:hAnsi="仿宋" w:eastAsia="仿宋" w:cs="仿宋"/>
          <w:bCs/>
          <w:sz w:val="30"/>
          <w:szCs w:val="30"/>
          <w:lang w:val="en-US" w:eastAsia="zh-CN"/>
        </w:rPr>
        <w:t>.</w:t>
      </w:r>
      <w:r>
        <w:rPr>
          <w:rFonts w:hint="eastAsia" w:ascii="仿宋" w:hAnsi="仿宋" w:eastAsia="仿宋" w:cs="仿宋"/>
          <w:bCs/>
          <w:sz w:val="30"/>
          <w:szCs w:val="30"/>
          <w:lang w:val="de-DE"/>
        </w:rPr>
        <w:t>安装码：金属表面烤漆处理。</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Cs/>
          <w:sz w:val="30"/>
          <w:szCs w:val="30"/>
        </w:rPr>
      </w:pPr>
      <w:r>
        <w:rPr>
          <w:rFonts w:hint="eastAsia" w:ascii="仿宋" w:hAnsi="仿宋" w:eastAsia="仿宋" w:cs="仿宋"/>
          <w:b/>
          <w:bCs w:val="0"/>
          <w:sz w:val="30"/>
          <w:szCs w:val="30"/>
          <w:lang w:val="de-DE"/>
        </w:rPr>
        <w:t>窗帘辅料：</w:t>
      </w:r>
      <w:r>
        <w:rPr>
          <w:rFonts w:hint="eastAsia" w:ascii="仿宋" w:hAnsi="仿宋" w:eastAsia="仿宋" w:cs="仿宋"/>
          <w:bCs/>
          <w:sz w:val="30"/>
          <w:szCs w:val="30"/>
        </w:rPr>
        <w:t>韩式防晒辅料，打褶方式采用固定杆、使用不绣钢单钩形式制作，便于拆洗，并一侧配绑带。</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val="0"/>
          <w:sz w:val="30"/>
          <w:szCs w:val="30"/>
        </w:rPr>
      </w:pPr>
      <w:r>
        <w:rPr>
          <w:rFonts w:hint="eastAsia" w:ascii="仿宋" w:hAnsi="仿宋" w:eastAsia="仿宋" w:cs="仿宋"/>
          <w:b/>
          <w:bCs w:val="0"/>
          <w:sz w:val="30"/>
          <w:szCs w:val="30"/>
          <w:lang w:eastAsia="zh-CN"/>
        </w:rPr>
        <w:t>床帘</w:t>
      </w:r>
      <w:r>
        <w:rPr>
          <w:rFonts w:hint="eastAsia" w:ascii="仿宋" w:hAnsi="仿宋" w:eastAsia="仿宋" w:cs="仿宋"/>
          <w:b/>
          <w:bCs w:val="0"/>
          <w:sz w:val="30"/>
          <w:szCs w:val="30"/>
        </w:rPr>
        <w:t>：</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w:t>
      </w:r>
      <w:r>
        <w:rPr>
          <w:rFonts w:hint="eastAsia" w:ascii="仿宋" w:hAnsi="仿宋" w:eastAsia="仿宋" w:cs="仿宋"/>
          <w:bCs/>
          <w:sz w:val="30"/>
          <w:szCs w:val="30"/>
        </w:rPr>
        <w:t>材质：机织一体，100%低弹网络丝，门幅280cm，网眼高度50cm～80cm，网格宽4cm，高1cm；布料克重≥260克/㎡，按1：1.5倍皱褶加工，无毒，无异味，不变色，手感柔软，耐洗，耐磨，不起毛球，水洗后也能保持原有美观垂感。</w:t>
      </w:r>
      <w:r>
        <w:rPr>
          <w:rFonts w:hint="eastAsia" w:ascii="仿宋" w:hAnsi="仿宋" w:eastAsia="仿宋" w:cs="仿宋"/>
          <w:bCs/>
          <w:sz w:val="30"/>
          <w:szCs w:val="30"/>
          <w:lang w:eastAsia="zh-CN"/>
        </w:rPr>
        <w:t>床帘</w:t>
      </w:r>
      <w:r>
        <w:rPr>
          <w:rFonts w:hint="eastAsia" w:ascii="仿宋" w:hAnsi="仿宋" w:eastAsia="仿宋" w:cs="仿宋"/>
          <w:bCs/>
          <w:sz w:val="30"/>
          <w:szCs w:val="30"/>
        </w:rPr>
        <w:t>颜色及花形可根据采购方要求提供和制作；</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bCs/>
          <w:sz w:val="30"/>
          <w:szCs w:val="30"/>
        </w:rPr>
        <w:t>2</w:t>
      </w:r>
      <w:r>
        <w:rPr>
          <w:rFonts w:hint="eastAsia" w:ascii="仿宋" w:hAnsi="仿宋" w:eastAsia="仿宋" w:cs="仿宋"/>
          <w:bCs/>
          <w:sz w:val="30"/>
          <w:szCs w:val="30"/>
          <w:lang w:val="en-US" w:eastAsia="zh-CN"/>
        </w:rPr>
        <w:t>.</w:t>
      </w:r>
      <w:r>
        <w:rPr>
          <w:rFonts w:hint="eastAsia" w:ascii="仿宋" w:hAnsi="仿宋" w:eastAsia="仿宋" w:cs="仿宋"/>
          <w:sz w:val="30"/>
          <w:szCs w:val="30"/>
        </w:rPr>
        <w:t>阻燃性能：</w:t>
      </w:r>
      <w:r>
        <w:rPr>
          <w:rFonts w:hint="eastAsia" w:ascii="仿宋" w:hAnsi="仿宋" w:eastAsia="仿宋" w:cs="仿宋"/>
          <w:bCs/>
          <w:sz w:val="30"/>
          <w:szCs w:val="30"/>
        </w:rPr>
        <w:t>防火符合GB/TB17591-2006《阻燃织物》B</w:t>
      </w:r>
      <w:r>
        <w:rPr>
          <w:rFonts w:hint="eastAsia" w:ascii="仿宋" w:hAnsi="仿宋" w:eastAsia="仿宋" w:cs="仿宋"/>
          <w:bCs/>
          <w:sz w:val="30"/>
          <w:szCs w:val="30"/>
          <w:vertAlign w:val="subscript"/>
        </w:rPr>
        <w:t>1</w:t>
      </w:r>
      <w:r>
        <w:rPr>
          <w:rFonts w:hint="eastAsia" w:ascii="仿宋" w:hAnsi="仿宋" w:eastAsia="仿宋" w:cs="仿宋"/>
          <w:bCs/>
          <w:sz w:val="30"/>
          <w:szCs w:val="30"/>
        </w:rPr>
        <w:t>级规定。</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3</w:t>
      </w:r>
      <w:r>
        <w:rPr>
          <w:rFonts w:hint="eastAsia" w:ascii="仿宋" w:hAnsi="仿宋" w:eastAsia="仿宋" w:cs="仿宋"/>
          <w:bCs/>
          <w:sz w:val="30"/>
          <w:szCs w:val="30"/>
          <w:lang w:val="en-US" w:eastAsia="zh-CN"/>
        </w:rPr>
        <w:t>.</w:t>
      </w:r>
      <w:r>
        <w:rPr>
          <w:rFonts w:hint="eastAsia" w:ascii="仿宋" w:hAnsi="仿宋" w:eastAsia="仿宋" w:cs="仿宋"/>
          <w:bCs/>
          <w:sz w:val="30"/>
          <w:szCs w:val="30"/>
        </w:rPr>
        <w:t>水洗尺寸变化率：依据GB/T 19817-2005《纺织品装饰用织物》GB/T8629-2001程序：5A，悬挂晾干检测法，符合 经向：－3.0～＋3.0；纬向：－3.0～＋3.0。</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4</w:t>
      </w:r>
      <w:r>
        <w:rPr>
          <w:rFonts w:hint="eastAsia" w:ascii="仿宋" w:hAnsi="仿宋" w:eastAsia="仿宋" w:cs="仿宋"/>
          <w:bCs/>
          <w:sz w:val="30"/>
          <w:szCs w:val="30"/>
          <w:lang w:val="en-US" w:eastAsia="zh-CN"/>
        </w:rPr>
        <w:t>.</w:t>
      </w:r>
      <w:r>
        <w:rPr>
          <w:rFonts w:hint="eastAsia" w:ascii="仿宋" w:hAnsi="仿宋" w:eastAsia="仿宋" w:cs="仿宋"/>
          <w:bCs/>
          <w:sz w:val="30"/>
          <w:szCs w:val="30"/>
        </w:rPr>
        <w:t>PH值：依据GB 18401-2010《国家纺织品产品基本安全技术规范》GB/T7573-2009 0.1mol/L KC溶液检测法，符合4.0～9.0（C类）；</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5</w:t>
      </w:r>
      <w:r>
        <w:rPr>
          <w:rFonts w:hint="eastAsia" w:ascii="仿宋" w:hAnsi="仿宋" w:eastAsia="仿宋" w:cs="仿宋"/>
          <w:bCs/>
          <w:sz w:val="30"/>
          <w:szCs w:val="30"/>
          <w:lang w:val="en-US" w:eastAsia="zh-CN"/>
        </w:rPr>
        <w:t>.</w:t>
      </w:r>
      <w:r>
        <w:rPr>
          <w:rFonts w:hint="eastAsia" w:ascii="仿宋" w:hAnsi="仿宋" w:eastAsia="仿宋" w:cs="仿宋"/>
          <w:bCs/>
          <w:sz w:val="30"/>
          <w:szCs w:val="30"/>
        </w:rPr>
        <w:t>甲醛含量（mg/kg）：依据GB/T2912.1-2009水萃取法 方法检出限20 mg/kg，达到≤300（C类）。</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6</w:t>
      </w:r>
      <w:r>
        <w:rPr>
          <w:rFonts w:hint="eastAsia" w:ascii="仿宋" w:hAnsi="仿宋" w:eastAsia="仿宋" w:cs="仿宋"/>
          <w:bCs/>
          <w:sz w:val="30"/>
          <w:szCs w:val="30"/>
          <w:lang w:val="en-US" w:eastAsia="zh-CN"/>
        </w:rPr>
        <w:t>.</w:t>
      </w:r>
      <w:r>
        <w:rPr>
          <w:rFonts w:hint="eastAsia" w:ascii="仿宋" w:hAnsi="仿宋" w:eastAsia="仿宋" w:cs="仿宋"/>
          <w:bCs/>
          <w:sz w:val="30"/>
          <w:szCs w:val="30"/>
        </w:rPr>
        <w:t>异味：依据GB18401-2010 6.7检测法，检测结果：无异味。</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7</w:t>
      </w:r>
      <w:r>
        <w:rPr>
          <w:rFonts w:hint="eastAsia" w:ascii="仿宋" w:hAnsi="仿宋" w:eastAsia="仿宋" w:cs="仿宋"/>
          <w:bCs/>
          <w:sz w:val="30"/>
          <w:szCs w:val="30"/>
          <w:lang w:val="en-US" w:eastAsia="zh-CN"/>
        </w:rPr>
        <w:t>.</w:t>
      </w:r>
      <w:r>
        <w:rPr>
          <w:rFonts w:hint="eastAsia" w:ascii="仿宋" w:hAnsi="仿宋" w:eastAsia="仿宋" w:cs="仿宋"/>
          <w:bCs/>
          <w:sz w:val="30"/>
          <w:szCs w:val="30"/>
        </w:rPr>
        <w:t>可分解致癌芳香胺染料：依据GB/T17592-2011,常规前处理方法检测，均达到未检出的结果。</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8</w:t>
      </w:r>
      <w:r>
        <w:rPr>
          <w:rFonts w:hint="eastAsia" w:ascii="仿宋" w:hAnsi="仿宋" w:eastAsia="仿宋" w:cs="仿宋"/>
          <w:bCs/>
          <w:sz w:val="30"/>
          <w:szCs w:val="30"/>
          <w:lang w:val="en-US" w:eastAsia="zh-CN"/>
        </w:rPr>
        <w:t>.</w:t>
      </w:r>
      <w:r>
        <w:rPr>
          <w:rFonts w:hint="eastAsia" w:ascii="仿宋" w:hAnsi="仿宋" w:eastAsia="仿宋" w:cs="仿宋"/>
          <w:bCs/>
          <w:sz w:val="30"/>
          <w:szCs w:val="30"/>
        </w:rPr>
        <w:t>耐洗色牢度（级）：依据GB/T 19817-2005《纺织品 装饰用织物》GB/T12409-1990AIS.40℃，钢珠10粒检测法，符合：变色≥4；沾色≥3～4。</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9</w:t>
      </w:r>
      <w:r>
        <w:rPr>
          <w:rFonts w:hint="eastAsia" w:ascii="仿宋" w:hAnsi="仿宋" w:eastAsia="仿宋" w:cs="仿宋"/>
          <w:bCs/>
          <w:sz w:val="30"/>
          <w:szCs w:val="30"/>
          <w:lang w:val="en-US" w:eastAsia="zh-CN"/>
        </w:rPr>
        <w:t>.</w:t>
      </w:r>
      <w:r>
        <w:rPr>
          <w:rFonts w:hint="eastAsia" w:ascii="仿宋" w:hAnsi="仿宋" w:eastAsia="仿宋" w:cs="仿宋"/>
          <w:bCs/>
          <w:sz w:val="30"/>
          <w:szCs w:val="30"/>
        </w:rPr>
        <w:t>耐摩擦色牢度：依据GB/T3920-2008检测法，符合：干摩≥3～4；湿摩≥3。</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10</w:t>
      </w:r>
      <w:r>
        <w:rPr>
          <w:rFonts w:hint="eastAsia" w:ascii="仿宋" w:hAnsi="仿宋" w:eastAsia="仿宋" w:cs="仿宋"/>
          <w:bCs/>
          <w:sz w:val="30"/>
          <w:szCs w:val="30"/>
          <w:lang w:val="en-US" w:eastAsia="zh-CN"/>
        </w:rPr>
        <w:t>.</w:t>
      </w:r>
      <w:r>
        <w:rPr>
          <w:rFonts w:hint="eastAsia" w:ascii="仿宋" w:hAnsi="仿宋" w:eastAsia="仿宋" w:cs="仿宋"/>
          <w:bCs/>
          <w:sz w:val="30"/>
          <w:szCs w:val="30"/>
        </w:rPr>
        <w:t>抗菌效果（AA级）：依据FZ/T73023-2006《抗菌针织品》附录D震荡法，样品经洗涤20次检测，达到抑菌率：金黄色葡萄球菌≥95%；大肠杆菌≥85%；白色念球菌≥85%。</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11</w:t>
      </w:r>
      <w:r>
        <w:rPr>
          <w:rFonts w:hint="eastAsia" w:ascii="仿宋" w:hAnsi="仿宋" w:eastAsia="仿宋" w:cs="仿宋"/>
          <w:bCs/>
          <w:sz w:val="30"/>
          <w:szCs w:val="30"/>
          <w:lang w:val="en-US" w:eastAsia="zh-CN"/>
        </w:rPr>
        <w:t>.</w:t>
      </w:r>
      <w:r>
        <w:rPr>
          <w:rFonts w:hint="eastAsia" w:ascii="仿宋" w:hAnsi="仿宋" w:eastAsia="仿宋" w:cs="仿宋"/>
          <w:bCs/>
          <w:sz w:val="30"/>
          <w:szCs w:val="30"/>
        </w:rPr>
        <w:t>胀破强度：依据GB/T 19817-2005《纺织品 装饰用织物》，测试方法:GB/T 7742,1-2005，符合：胀破强度≥220kpa。</w:t>
      </w:r>
    </w:p>
    <w:p>
      <w:pPr>
        <w:keepNext w:val="0"/>
        <w:keepLines w:val="0"/>
        <w:pageBreakBefore w:val="0"/>
        <w:widowControl w:val="0"/>
        <w:numPr>
          <w:ilvl w:val="0"/>
          <w:numId w:val="0"/>
        </w:numPr>
        <w:kinsoku/>
        <w:wordWrap/>
        <w:overflowPunct/>
        <w:topLinePunct w:val="0"/>
        <w:bidi w:val="0"/>
        <w:snapToGrid/>
        <w:spacing w:line="500" w:lineRule="exact"/>
        <w:ind w:right="0" w:rightChars="0"/>
        <w:jc w:val="both"/>
        <w:textAlignment w:val="auto"/>
        <w:outlineLvl w:val="9"/>
        <w:rPr>
          <w:rFonts w:hint="eastAsia" w:ascii="仿宋" w:hAnsi="仿宋" w:eastAsia="仿宋" w:cs="仿宋"/>
          <w:b/>
          <w:bCs w:val="0"/>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
          <w:bCs w:val="0"/>
          <w:sz w:val="30"/>
          <w:szCs w:val="30"/>
          <w:lang w:val="en-US" w:eastAsia="zh-CN"/>
        </w:rPr>
        <w:t xml:space="preserve"> 床帘</w:t>
      </w:r>
      <w:r>
        <w:rPr>
          <w:rFonts w:hint="eastAsia" w:ascii="仿宋" w:hAnsi="仿宋" w:eastAsia="仿宋" w:cs="仿宋"/>
          <w:b/>
          <w:bCs w:val="0"/>
          <w:sz w:val="30"/>
          <w:szCs w:val="30"/>
        </w:rPr>
        <w:t>轨道：</w:t>
      </w:r>
    </w:p>
    <w:p>
      <w:pPr>
        <w:keepNext w:val="0"/>
        <w:keepLines w:val="0"/>
        <w:pageBreakBefore w:val="0"/>
        <w:widowControl w:val="0"/>
        <w:numPr>
          <w:ilvl w:val="0"/>
          <w:numId w:val="0"/>
        </w:numPr>
        <w:kinsoku/>
        <w:wordWrap/>
        <w:overflowPunct/>
        <w:topLinePunct w:val="0"/>
        <w:bidi w:val="0"/>
        <w:snapToGrid/>
        <w:spacing w:line="500" w:lineRule="exact"/>
        <w:ind w:right="0" w:rightChars="0"/>
        <w:jc w:val="both"/>
        <w:textAlignment w:val="auto"/>
        <w:outlineLvl w:val="9"/>
        <w:rPr>
          <w:rFonts w:hint="eastAsia" w:ascii="仿宋" w:hAnsi="仿宋" w:eastAsia="仿宋" w:cs="仿宋"/>
          <w:color w:val="000000"/>
          <w:kern w:val="0"/>
          <w:sz w:val="30"/>
          <w:szCs w:val="30"/>
          <w:lang w:val="zh-CN"/>
        </w:rPr>
      </w:pPr>
      <w:r>
        <w:rPr>
          <w:rFonts w:hint="eastAsia" w:ascii="仿宋" w:hAnsi="仿宋" w:eastAsia="仿宋" w:cs="仿宋"/>
          <w:bCs/>
          <w:color w:val="000000"/>
          <w:sz w:val="30"/>
          <w:szCs w:val="30"/>
          <w:lang w:val="en-US" w:eastAsia="zh-CN"/>
        </w:rPr>
        <w:t xml:space="preserve">    </w:t>
      </w:r>
      <w:r>
        <w:rPr>
          <w:rFonts w:hint="eastAsia" w:ascii="仿宋" w:hAnsi="仿宋" w:eastAsia="仿宋" w:cs="仿宋"/>
          <w:bCs/>
          <w:color w:val="000000"/>
          <w:sz w:val="30"/>
          <w:szCs w:val="30"/>
        </w:rPr>
        <w:t>1</w:t>
      </w:r>
      <w:r>
        <w:rPr>
          <w:rFonts w:hint="eastAsia" w:ascii="仿宋" w:hAnsi="仿宋" w:eastAsia="仿宋" w:cs="仿宋"/>
          <w:bCs/>
          <w:color w:val="000000"/>
          <w:sz w:val="30"/>
          <w:szCs w:val="30"/>
          <w:lang w:val="en-US" w:eastAsia="zh-CN"/>
        </w:rPr>
        <w:t>.</w:t>
      </w:r>
      <w:r>
        <w:rPr>
          <w:rFonts w:hint="eastAsia" w:ascii="仿宋" w:hAnsi="仿宋" w:eastAsia="仿宋" w:cs="仿宋"/>
          <w:bCs/>
          <w:color w:val="000000"/>
          <w:sz w:val="30"/>
          <w:szCs w:val="30"/>
        </w:rPr>
        <w:t>材质：采用100%铝合金，</w:t>
      </w:r>
      <w:r>
        <w:rPr>
          <w:rFonts w:hint="eastAsia" w:ascii="仿宋" w:hAnsi="仿宋" w:eastAsia="仿宋" w:cs="仿宋"/>
          <w:color w:val="000000"/>
          <w:sz w:val="30"/>
          <w:szCs w:val="30"/>
        </w:rPr>
        <w:t>激光防伪雕刻；精湛电泳工艺处理；</w:t>
      </w:r>
      <w:r>
        <w:rPr>
          <w:rFonts w:hint="eastAsia" w:ascii="仿宋" w:hAnsi="仿宋" w:eastAsia="仿宋" w:cs="仿宋"/>
          <w:bCs/>
          <w:color w:val="000000"/>
          <w:sz w:val="30"/>
          <w:szCs w:val="30"/>
        </w:rPr>
        <w:t>颜色：白色；</w:t>
      </w:r>
      <w:r>
        <w:rPr>
          <w:rFonts w:hint="eastAsia" w:ascii="仿宋" w:hAnsi="仿宋" w:eastAsia="仿宋" w:cs="仿宋"/>
          <w:color w:val="000000"/>
          <w:kern w:val="0"/>
          <w:sz w:val="30"/>
          <w:szCs w:val="30"/>
          <w:lang w:val="zh-CN"/>
        </w:rPr>
        <w:t>耐用手滑平稳、抗静电弯曲不变形，耐久性优越；</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color w:val="000000"/>
          <w:sz w:val="30"/>
          <w:szCs w:val="30"/>
        </w:rPr>
      </w:pPr>
      <w:r>
        <w:rPr>
          <w:rFonts w:hint="eastAsia" w:ascii="仿宋" w:hAnsi="仿宋" w:eastAsia="仿宋" w:cs="仿宋"/>
          <w:bCs/>
          <w:color w:val="000000"/>
          <w:sz w:val="30"/>
          <w:szCs w:val="30"/>
        </w:rPr>
        <w:t>2</w:t>
      </w:r>
      <w:r>
        <w:rPr>
          <w:rFonts w:hint="eastAsia" w:ascii="仿宋" w:hAnsi="仿宋" w:eastAsia="仿宋" w:cs="仿宋"/>
          <w:bCs/>
          <w:color w:val="000000"/>
          <w:sz w:val="30"/>
          <w:szCs w:val="30"/>
          <w:lang w:val="en-US" w:eastAsia="zh-CN"/>
        </w:rPr>
        <w:t>.</w:t>
      </w:r>
      <w:r>
        <w:rPr>
          <w:rFonts w:hint="eastAsia" w:ascii="仿宋" w:hAnsi="仿宋" w:eastAsia="仿宋" w:cs="仿宋"/>
          <w:bCs/>
          <w:color w:val="000000"/>
          <w:sz w:val="30"/>
          <w:szCs w:val="30"/>
        </w:rPr>
        <w:t>滑轮：采用原生树脂，二轮旋转式，</w:t>
      </w:r>
      <w:r>
        <w:rPr>
          <w:rFonts w:hint="eastAsia" w:ascii="仿宋" w:hAnsi="仿宋" w:eastAsia="仿宋" w:cs="仿宋"/>
          <w:color w:val="000000"/>
          <w:sz w:val="30"/>
          <w:szCs w:val="30"/>
        </w:rPr>
        <w:t>滑轮安全负荷1.2KG/个，滑轮破坏负荷：20KG/个；</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color w:val="000000"/>
          <w:sz w:val="30"/>
          <w:szCs w:val="30"/>
        </w:rPr>
      </w:pPr>
      <w:r>
        <w:rPr>
          <w:rFonts w:hint="eastAsia" w:ascii="仿宋" w:hAnsi="仿宋" w:eastAsia="仿宋" w:cs="仿宋"/>
          <w:bCs/>
          <w:color w:val="000000"/>
          <w:sz w:val="30"/>
          <w:szCs w:val="30"/>
        </w:rPr>
        <w:t>3</w:t>
      </w:r>
      <w:r>
        <w:rPr>
          <w:rFonts w:hint="eastAsia" w:ascii="仿宋" w:hAnsi="仿宋" w:eastAsia="仿宋" w:cs="仿宋"/>
          <w:bCs/>
          <w:color w:val="000000"/>
          <w:sz w:val="30"/>
          <w:szCs w:val="30"/>
          <w:lang w:val="en-US" w:eastAsia="zh-CN"/>
        </w:rPr>
        <w:t>.</w:t>
      </w:r>
      <w:r>
        <w:rPr>
          <w:rFonts w:hint="eastAsia" w:ascii="仿宋" w:hAnsi="仿宋" w:eastAsia="仿宋" w:cs="仿宋"/>
          <w:bCs/>
          <w:color w:val="000000"/>
          <w:sz w:val="30"/>
          <w:szCs w:val="30"/>
        </w:rPr>
        <w:t>轨盖（封口）：均为原生树脂；不易生锈。</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Cs/>
          <w:sz w:val="30"/>
          <w:szCs w:val="30"/>
        </w:rPr>
      </w:pPr>
      <w:r>
        <w:rPr>
          <w:rFonts w:hint="eastAsia" w:ascii="仿宋" w:hAnsi="仿宋" w:eastAsia="仿宋" w:cs="仿宋"/>
          <w:b/>
          <w:bCs w:val="0"/>
          <w:color w:val="000000"/>
          <w:sz w:val="30"/>
          <w:szCs w:val="30"/>
          <w:lang w:eastAsia="zh-CN"/>
        </w:rPr>
        <w:t>床帘</w:t>
      </w:r>
      <w:r>
        <w:rPr>
          <w:rFonts w:hint="eastAsia" w:ascii="仿宋" w:hAnsi="仿宋" w:eastAsia="仿宋" w:cs="仿宋"/>
          <w:b/>
          <w:bCs w:val="0"/>
          <w:color w:val="000000"/>
          <w:sz w:val="30"/>
          <w:szCs w:val="30"/>
        </w:rPr>
        <w:t>辅料：</w:t>
      </w:r>
      <w:r>
        <w:rPr>
          <w:rFonts w:hint="eastAsia" w:ascii="仿宋" w:hAnsi="仿宋" w:eastAsia="仿宋" w:cs="仿宋"/>
          <w:bCs/>
          <w:sz w:val="30"/>
          <w:szCs w:val="30"/>
        </w:rPr>
        <w:t>韩式防晒辅料，打褶方式采用固定杆、使用不绣钢单钩形式制作，便于拆洗，并一侧配绑带。</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val="0"/>
          <w:sz w:val="30"/>
          <w:szCs w:val="30"/>
          <w:lang w:eastAsia="zh-CN"/>
        </w:rPr>
      </w:pPr>
      <w:r>
        <w:rPr>
          <w:rFonts w:hint="eastAsia" w:ascii="仿宋" w:hAnsi="仿宋" w:eastAsia="仿宋" w:cs="仿宋"/>
          <w:b/>
          <w:bCs w:val="0"/>
          <w:sz w:val="30"/>
          <w:szCs w:val="30"/>
          <w:lang w:eastAsia="zh-CN"/>
        </w:rPr>
        <w:t>卷帘（阳光卷帘）：</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eastAsia="zh-CN"/>
        </w:rPr>
      </w:pPr>
      <w:r>
        <w:rPr>
          <w:rFonts w:hint="eastAsia" w:ascii="仿宋" w:hAnsi="仿宋" w:eastAsia="仿宋" w:cs="仿宋"/>
          <w:bCs/>
          <w:sz w:val="30"/>
          <w:szCs w:val="30"/>
          <w:lang w:eastAsia="zh-CN"/>
        </w:rPr>
        <w:t>成份：100%玻璃纤维（涂层除外）；克重量：≥665g/㎡；耐干摩擦色牢度≥4级；耐皂洗色牢度≥4级；耐酸汗渍色牢度≥4级；耐碱汗渍色牢度≥4级；*耐光色牢度：≥3级；耐水色牢度：≥4级；PH值：3-9级；环保性能：甲醛含量≤20mg/kg；可分解致癌芳香胺燃料≤5mg/kg；异味：无；可萃取的重金属（汞）&lt;0.02mg/kg；可萃取的重金属（铅）&lt;0.2mg/kg；可萃取的重金属（镉）&lt;0.1mg/kg；阻燃标准：GB-B1级。</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val="0"/>
          <w:sz w:val="30"/>
          <w:szCs w:val="30"/>
          <w:lang w:eastAsia="zh-CN"/>
        </w:rPr>
      </w:pPr>
      <w:r>
        <w:rPr>
          <w:rFonts w:hint="eastAsia" w:ascii="仿宋" w:hAnsi="仿宋" w:eastAsia="仿宋" w:cs="仿宋"/>
          <w:b/>
          <w:bCs w:val="0"/>
          <w:sz w:val="30"/>
          <w:szCs w:val="30"/>
          <w:lang w:eastAsia="zh-CN"/>
        </w:rPr>
        <w:t>卷帘上管：</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Cs/>
          <w:sz w:val="30"/>
          <w:szCs w:val="30"/>
          <w:lang w:eastAsia="zh-CN"/>
        </w:rPr>
      </w:pPr>
      <w:r>
        <w:rPr>
          <w:rFonts w:hint="eastAsia" w:ascii="仿宋" w:hAnsi="仿宋" w:eastAsia="仿宋" w:cs="仿宋"/>
          <w:bCs/>
          <w:sz w:val="30"/>
          <w:szCs w:val="30"/>
          <w:lang w:eastAsia="zh-CN"/>
        </w:rPr>
        <w:t>规定非比例延伸强度: ≥185 MPa；*抗拉强度: ≥210MPa；*断后伸长率: ≥9%；*韦氏硬度: ≥10；*壁厚: ≥1.5mm。</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val="0"/>
          <w:sz w:val="30"/>
          <w:szCs w:val="30"/>
          <w:lang w:eastAsia="zh-CN"/>
        </w:rPr>
      </w:pPr>
      <w:r>
        <w:rPr>
          <w:rFonts w:hint="eastAsia" w:ascii="仿宋" w:hAnsi="仿宋" w:eastAsia="仿宋" w:cs="仿宋"/>
          <w:b/>
          <w:bCs w:val="0"/>
          <w:sz w:val="30"/>
          <w:szCs w:val="30"/>
          <w:lang w:eastAsia="zh-CN"/>
        </w:rPr>
        <w:t>卷帘下杆：</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bCs w:val="0"/>
          <w:sz w:val="30"/>
          <w:szCs w:val="30"/>
          <w:lang w:eastAsia="zh-CN"/>
        </w:rPr>
      </w:pPr>
      <w:r>
        <w:rPr>
          <w:rFonts w:hint="eastAsia" w:ascii="仿宋" w:hAnsi="仿宋" w:eastAsia="仿宋" w:cs="仿宋"/>
          <w:b w:val="0"/>
          <w:bCs/>
          <w:sz w:val="30"/>
          <w:szCs w:val="30"/>
          <w:lang w:eastAsia="zh-CN"/>
        </w:rPr>
        <w:t>规定非比例延伸强度: ≥210 MPa；*抗拉强度: ≥230MPa；*断后伸长率：≥7%；*韦氏硬度: ≥12；*壁厚: ≥1.2mm。</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eastAsia" w:ascii="仿宋" w:hAnsi="仿宋" w:eastAsia="仿宋" w:cs="仿宋"/>
          <w:b/>
          <w:bCs w:val="0"/>
          <w:sz w:val="30"/>
          <w:szCs w:val="30"/>
          <w:lang w:eastAsia="zh-CN"/>
        </w:rPr>
      </w:pPr>
      <w:r>
        <w:rPr>
          <w:rFonts w:hint="eastAsia" w:ascii="仿宋" w:hAnsi="仿宋" w:eastAsia="仿宋" w:cs="仿宋"/>
          <w:b/>
          <w:bCs w:val="0"/>
          <w:sz w:val="30"/>
          <w:szCs w:val="30"/>
          <w:lang w:eastAsia="zh-CN"/>
        </w:rPr>
        <w:t>卷帘制头：</w:t>
      </w:r>
    </w:p>
    <w:p>
      <w:pPr>
        <w:keepNext w:val="0"/>
        <w:keepLines w:val="0"/>
        <w:pageBreakBefore w:val="0"/>
        <w:widowControl w:val="0"/>
        <w:kinsoku/>
        <w:wordWrap/>
        <w:overflowPunct/>
        <w:topLinePunct w:val="0"/>
        <w:bidi w:val="0"/>
        <w:snapToGrid/>
        <w:spacing w:line="500" w:lineRule="exact"/>
        <w:ind w:right="0" w:rightChars="0" w:firstLine="600" w:firstLineChars="200"/>
        <w:jc w:val="both"/>
        <w:textAlignment w:val="auto"/>
        <w:outlineLvl w:val="9"/>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材质ABS+POM；≥2mm高强度镀锌钢板，含加强筋，力学性能符合GB710-88，支架具备工程塑料护板，配色和谐，与墙面相匹配；制头可万向自锁，使用寿命十万次以上。拉珠：采用优质工程塑料，表面光滑，无毛刺，配色和谐，耐磨、耐老化，性能优异；拉绳采用高强聚酯纤维。</w:t>
      </w:r>
    </w:p>
    <w:p>
      <w:pPr>
        <w:keepNext w:val="0"/>
        <w:keepLines w:val="0"/>
        <w:pageBreakBefore w:val="0"/>
        <w:widowControl w:val="0"/>
        <w:kinsoku/>
        <w:wordWrap/>
        <w:overflowPunct/>
        <w:topLinePunct w:val="0"/>
        <w:bidi w:val="0"/>
        <w:snapToGrid/>
        <w:spacing w:line="500" w:lineRule="exact"/>
        <w:ind w:right="0" w:rightChars="0" w:firstLine="602" w:firstLineChars="200"/>
        <w:jc w:val="both"/>
        <w:textAlignment w:val="auto"/>
        <w:outlineLvl w:val="9"/>
        <w:rPr>
          <w:rFonts w:hint="default"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采购清单：</w:t>
      </w:r>
    </w:p>
    <w:tbl>
      <w:tblPr>
        <w:tblStyle w:val="4"/>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2647"/>
        <w:gridCol w:w="1381"/>
        <w:gridCol w:w="1875"/>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yellow"/>
                <w:u w:val="none"/>
              </w:rPr>
            </w:pPr>
            <w:r>
              <w:rPr>
                <w:rFonts w:hint="eastAsia" w:ascii="宋体" w:hAnsi="宋体" w:eastAsia="宋体" w:cs="宋体"/>
                <w:b/>
                <w:bCs/>
                <w:i w:val="0"/>
                <w:iCs w:val="0"/>
                <w:color w:val="000000"/>
                <w:kern w:val="0"/>
                <w:sz w:val="21"/>
                <w:szCs w:val="21"/>
                <w:highlight w:val="none"/>
                <w:u w:val="none"/>
                <w:lang w:val="en-US" w:eastAsia="zh-CN" w:bidi="ar"/>
              </w:rPr>
              <w:t>规格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单价                     </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床帘面料</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元/平方米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床帘按1：1.5倍皱褶制作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床帘轨道</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床帘辅件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hAnsi="宋体" w:eastAsia="宋体" w:cs="宋体"/>
                <w:i w:val="0"/>
                <w:iCs w:val="0"/>
                <w:color w:val="auto"/>
                <w:sz w:val="21"/>
                <w:szCs w:val="21"/>
                <w:highlight w:val="none"/>
                <w:u w:val="none"/>
                <w:lang w:val="en-US" w:eastAsia="zh-CN"/>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hAnsi="宋体" w:eastAsia="宋体" w:cs="宋体"/>
                <w:b/>
                <w:bCs/>
                <w:i w:val="0"/>
                <w:iCs w:val="0"/>
                <w:color w:val="000000"/>
                <w:sz w:val="21"/>
                <w:szCs w:val="21"/>
                <w:u w:val="none"/>
                <w:lang w:val="en-US" w:eastAsia="zh-CN"/>
              </w:rPr>
              <w:t>4</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hAnsi="宋体" w:eastAsia="宋体" w:cs="宋体"/>
                <w:i w:val="0"/>
                <w:iCs w:val="0"/>
                <w:color w:val="000000"/>
                <w:sz w:val="21"/>
                <w:szCs w:val="21"/>
                <w:u w:val="none"/>
                <w:lang w:val="en-US" w:eastAsia="zh-CN"/>
              </w:rPr>
              <w:t>窗帘轨道滑轮</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Ansi="宋体" w:eastAsia="宋体" w:cs="宋体"/>
                <w:i w:val="0"/>
                <w:iCs w:val="0"/>
                <w:color w:val="000000"/>
                <w:kern w:val="0"/>
                <w:sz w:val="21"/>
                <w:szCs w:val="21"/>
                <w:highlight w:val="none"/>
                <w:u w:val="none"/>
                <w:lang w:val="en-US" w:eastAsia="zh-CN" w:bidi="ar"/>
              </w:rPr>
              <w:t>常规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hAnsi="宋体" w:eastAsia="宋体" w:cs="宋体"/>
                <w:i w:val="0"/>
                <w:iCs w:val="0"/>
                <w:color w:val="000000"/>
                <w:kern w:val="0"/>
                <w:sz w:val="22"/>
                <w:szCs w:val="22"/>
                <w:u w:val="none"/>
                <w:lang w:val="en-US" w:eastAsia="zh-CN" w:bidi="ar"/>
              </w:rPr>
              <w:t>元/个</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hAnsi="宋体" w:eastAsia="宋体" w:cs="宋体"/>
                <w:b/>
                <w:bCs/>
                <w:i w:val="0"/>
                <w:iCs w:val="0"/>
                <w:color w:val="000000"/>
                <w:kern w:val="0"/>
                <w:sz w:val="21"/>
                <w:szCs w:val="21"/>
                <w:u w:val="none"/>
                <w:lang w:val="en-US" w:eastAsia="zh-CN" w:bidi="ar"/>
              </w:rPr>
              <w:t>5</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会议室窗帘面料</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元/平方米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窗帘按照1：2倍皱褶制作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hAnsi="宋体" w:eastAsia="宋体" w:cs="宋体"/>
                <w:b/>
                <w:bCs/>
                <w:i w:val="0"/>
                <w:iCs w:val="0"/>
                <w:color w:val="000000"/>
                <w:kern w:val="0"/>
                <w:sz w:val="21"/>
                <w:szCs w:val="21"/>
                <w:u w:val="none"/>
                <w:lang w:val="en-US" w:eastAsia="zh-CN" w:bidi="ar"/>
              </w:rPr>
              <w:t>6</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窗帘面料</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元/平方米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窗帘按照1：2倍皱褶制作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hAnsi="宋体" w:eastAsia="宋体" w:cs="宋体"/>
                <w:b/>
                <w:bCs/>
                <w:i w:val="0"/>
                <w:iCs w:val="0"/>
                <w:color w:val="000000"/>
                <w:kern w:val="0"/>
                <w:sz w:val="21"/>
                <w:szCs w:val="21"/>
                <w:u w:val="none"/>
                <w:lang w:val="en-US" w:eastAsia="zh-CN" w:bidi="ar"/>
              </w:rPr>
              <w:t>7</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窗帘轨道</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hAnsi="宋体" w:eastAsia="宋体" w:cs="宋体"/>
                <w:b/>
                <w:bCs/>
                <w:i w:val="0"/>
                <w:iCs w:val="0"/>
                <w:color w:val="000000"/>
                <w:kern w:val="0"/>
                <w:sz w:val="21"/>
                <w:szCs w:val="21"/>
                <w:u w:val="none"/>
                <w:lang w:val="en-US" w:eastAsia="zh-CN" w:bidi="ar"/>
              </w:rPr>
              <w:t>8</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窗帘辅件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hAnsi="宋体" w:eastAsia="宋体" w:cs="宋体"/>
                <w:i w:val="0"/>
                <w:iCs w:val="0"/>
                <w:color w:val="000000"/>
                <w:sz w:val="21"/>
                <w:szCs w:val="21"/>
                <w:highlight w:val="none"/>
                <w:u w:val="none"/>
                <w:lang w:val="en-US" w:eastAsia="zh-CN"/>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hAnsi="宋体" w:eastAsia="宋体" w:cs="宋体"/>
                <w:b/>
                <w:bCs/>
                <w:i w:val="0"/>
                <w:iCs w:val="0"/>
                <w:color w:val="000000"/>
                <w:kern w:val="0"/>
                <w:sz w:val="21"/>
                <w:szCs w:val="21"/>
                <w:u w:val="none"/>
                <w:lang w:val="en-US" w:eastAsia="zh-CN" w:bidi="ar"/>
              </w:rPr>
              <w:t>9</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eastAsia="宋体" w:cs="宋体"/>
                <w:i w:val="0"/>
                <w:iCs w:val="0"/>
                <w:color w:val="000000"/>
                <w:kern w:val="0"/>
                <w:sz w:val="21"/>
                <w:szCs w:val="21"/>
                <w:u w:val="none"/>
                <w:lang w:val="en-US" w:eastAsia="zh-CN" w:bidi="ar"/>
              </w:rPr>
              <w:t>窗帘罗马杆</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hAnsi="宋体" w:eastAsia="宋体" w:cs="宋体"/>
                <w:b/>
                <w:bCs/>
                <w:i w:val="0"/>
                <w:iCs w:val="0"/>
                <w:color w:val="000000"/>
                <w:kern w:val="0"/>
                <w:sz w:val="21"/>
                <w:szCs w:val="21"/>
                <w:u w:val="none"/>
                <w:lang w:val="en-US" w:eastAsia="zh-CN" w:bidi="ar"/>
              </w:rPr>
              <w:t>10</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eastAsia="宋体" w:cs="宋体"/>
                <w:i w:val="0"/>
                <w:iCs w:val="0"/>
                <w:color w:val="000000"/>
                <w:kern w:val="0"/>
                <w:sz w:val="21"/>
                <w:szCs w:val="21"/>
                <w:u w:val="none"/>
                <w:lang w:val="en-US" w:eastAsia="zh-CN" w:bidi="ar"/>
              </w:rPr>
              <w:t>窗帘挂钩</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eastAsia="宋体" w:cs="宋体"/>
                <w:i w:val="0"/>
                <w:iCs w:val="0"/>
                <w:color w:val="000000"/>
                <w:kern w:val="0"/>
                <w:sz w:val="21"/>
                <w:szCs w:val="21"/>
                <w:highlight w:val="none"/>
                <w:u w:val="none"/>
                <w:lang w:val="en-US" w:eastAsia="zh-CN" w:bidi="ar"/>
              </w:rPr>
              <w:t>常规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eastAsia="宋体" w:cs="宋体"/>
                <w:i w:val="0"/>
                <w:iCs w:val="0"/>
                <w:color w:val="000000"/>
                <w:kern w:val="0"/>
                <w:sz w:val="22"/>
                <w:szCs w:val="22"/>
                <w:u w:val="none"/>
                <w:lang w:val="en-US" w:eastAsia="zh-CN" w:bidi="ar"/>
              </w:rPr>
              <w:t>元/个</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hAnsi="宋体" w:eastAsia="宋体" w:cs="宋体"/>
                <w:b/>
                <w:bCs/>
                <w:i w:val="0"/>
                <w:iCs w:val="0"/>
                <w:color w:val="000000"/>
                <w:kern w:val="0"/>
                <w:sz w:val="21"/>
                <w:szCs w:val="21"/>
                <w:u w:val="none"/>
                <w:lang w:val="en-US" w:eastAsia="zh-CN" w:bidi="ar"/>
              </w:rPr>
              <w:t>11</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卷帘（</w:t>
            </w:r>
            <w:r>
              <w:rPr>
                <w:rFonts w:hint="eastAsia" w:ascii="宋体" w:hAnsi="宋体" w:cs="宋体"/>
                <w:i w:val="0"/>
                <w:iCs w:val="0"/>
                <w:color w:val="000000"/>
                <w:kern w:val="0"/>
                <w:sz w:val="21"/>
                <w:szCs w:val="21"/>
                <w:u w:val="none"/>
                <w:lang w:val="en-US" w:eastAsia="zh-CN" w:bidi="ar"/>
              </w:rPr>
              <w:t>纤维半</w:t>
            </w:r>
            <w:r>
              <w:rPr>
                <w:rFonts w:hint="eastAsia" w:ascii="宋体" w:hAnsi="宋体" w:eastAsia="宋体" w:cs="宋体"/>
                <w:i w:val="0"/>
                <w:iCs w:val="0"/>
                <w:color w:val="000000"/>
                <w:kern w:val="0"/>
                <w:sz w:val="21"/>
                <w:szCs w:val="21"/>
                <w:u w:val="none"/>
                <w:lang w:val="en-US" w:eastAsia="zh-CN" w:bidi="ar"/>
              </w:rPr>
              <w:t>遮光）</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元/平方米</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hAnsi="宋体" w:eastAsia="宋体" w:cs="宋体"/>
                <w:b/>
                <w:bCs/>
                <w:i w:val="0"/>
                <w:iCs w:val="0"/>
                <w:color w:val="000000"/>
                <w:kern w:val="0"/>
                <w:sz w:val="21"/>
                <w:szCs w:val="21"/>
                <w:u w:val="none"/>
                <w:lang w:val="en-US" w:eastAsia="zh-CN" w:bidi="ar"/>
              </w:rPr>
              <w:t>12</w:t>
            </w:r>
          </w:p>
        </w:tc>
        <w:tc>
          <w:tcPr>
            <w:tcW w:w="2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w:t>
            </w:r>
            <w:r>
              <w:rPr>
                <w:rFonts w:hint="eastAsia" w:ascii="宋体" w:hAnsi="宋体" w:cs="宋体"/>
                <w:i w:val="0"/>
                <w:iCs w:val="0"/>
                <w:color w:val="000000"/>
                <w:kern w:val="0"/>
                <w:sz w:val="21"/>
                <w:szCs w:val="21"/>
                <w:u w:val="none"/>
                <w:lang w:val="en-US" w:eastAsia="zh-CN" w:bidi="ar"/>
              </w:rPr>
              <w:t>棉麻全</w:t>
            </w:r>
            <w:r>
              <w:rPr>
                <w:rFonts w:hint="eastAsia" w:ascii="宋体" w:hAnsi="宋体" w:eastAsia="宋体" w:cs="宋体"/>
                <w:i w:val="0"/>
                <w:iCs w:val="0"/>
                <w:color w:val="000000"/>
                <w:kern w:val="0"/>
                <w:sz w:val="21"/>
                <w:szCs w:val="21"/>
                <w:u w:val="none"/>
                <w:lang w:val="en-US" w:eastAsia="zh-CN" w:bidi="ar"/>
              </w:rPr>
              <w:t>遮光）</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hAnsi="宋体" w:eastAsia="宋体" w:cs="宋体"/>
                <w:i w:val="0"/>
                <w:iCs w:val="0"/>
                <w:color w:val="000000"/>
                <w:sz w:val="21"/>
                <w:szCs w:val="21"/>
                <w:highlight w:val="none"/>
                <w:u w:val="none"/>
                <w:lang w:val="en-US" w:eastAsia="zh-CN"/>
              </w:rPr>
              <w:t>定制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400" w:lineRule="exact"/>
        <w:ind w:firstLine="602" w:firstLineChars="200"/>
        <w:rPr>
          <w:rFonts w:hint="eastAsia" w:ascii="仿宋" w:hAnsi="仿宋" w:eastAsia="仿宋" w:cs="仿宋"/>
          <w:b/>
          <w:bCs/>
          <w:color w:val="FF0000"/>
          <w:sz w:val="30"/>
          <w:szCs w:val="30"/>
          <w:lang w:val="en-US" w:eastAsia="zh-CN"/>
        </w:rPr>
      </w:pPr>
      <w:r>
        <w:rPr>
          <w:rFonts w:hint="eastAsia" w:ascii="仿宋" w:hAnsi="仿宋" w:eastAsia="仿宋" w:cs="仿宋"/>
          <w:b/>
          <w:bCs/>
          <w:color w:val="FF0000"/>
          <w:sz w:val="30"/>
          <w:szCs w:val="30"/>
          <w:lang w:val="en-US" w:eastAsia="zh-CN"/>
        </w:rPr>
        <w:t>备注：以上项目包含免费安装（轨道、辅料布带、滑轮等配件）；</w:t>
      </w:r>
      <w:bookmarkStart w:id="0" w:name="_GoBack"/>
      <w:r>
        <w:rPr>
          <w:rFonts w:hint="eastAsia" w:ascii="仿宋" w:hAnsi="仿宋" w:eastAsia="仿宋" w:cs="仿宋"/>
          <w:b/>
          <w:bCs/>
          <w:color w:val="FF0000"/>
          <w:sz w:val="30"/>
          <w:szCs w:val="30"/>
          <w:lang w:val="en-US" w:eastAsia="zh-CN"/>
        </w:rPr>
        <w:t>参加报名的供应商可到总务仓库了解现有样板，联系人及电话：兰先生0772-3806175</w:t>
      </w:r>
      <w:bookmarkEnd w:id="0"/>
      <w:r>
        <w:rPr>
          <w:rFonts w:hint="eastAsia" w:ascii="仿宋" w:hAnsi="仿宋" w:eastAsia="仿宋" w:cs="仿宋"/>
          <w:b/>
          <w:bCs/>
          <w:color w:val="FF0000"/>
          <w:sz w:val="30"/>
          <w:szCs w:val="30"/>
          <w:lang w:val="en-US" w:eastAsia="zh-CN"/>
        </w:rPr>
        <w:t>。</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30"/>
          <w:szCs w:val="30"/>
        </w:rPr>
      </w:pPr>
      <w:r>
        <w:rPr>
          <w:rFonts w:hint="eastAsia" w:ascii="仿宋" w:hAnsi="仿宋" w:eastAsia="仿宋" w:cs="仿宋"/>
          <w:b/>
          <w:bCs/>
          <w:sz w:val="30"/>
          <w:szCs w:val="30"/>
        </w:rPr>
        <w:t>五</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物资属性及相关要求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1.中标方负责免费上门量尺寸，送货上门、免费安装（包含轨道、辅料布带、滑轮等配件）和调试，附安装说明书和售后服务电话；</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2.交货期：甲方需订购的品种数量提前三个工作日通知乙方，乙方接到甲方通知后3个工作日内完成供货、安装、调试；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3.交货地点：柳州市区内采购人指定地点；</w:t>
      </w:r>
    </w:p>
    <w:p>
      <w:pPr>
        <w:pStyle w:val="13"/>
        <w:keepNext w:val="0"/>
        <w:keepLines w:val="0"/>
        <w:pageBreakBefore w:val="0"/>
        <w:kinsoku/>
        <w:wordWrap/>
        <w:overflowPunct/>
        <w:topLinePunct w:val="0"/>
        <w:autoSpaceDE/>
        <w:autoSpaceDN/>
        <w:bidi w:val="0"/>
        <w:adjustRightInd/>
        <w:snapToGrid/>
        <w:spacing w:line="400" w:lineRule="exact"/>
        <w:ind w:firstLine="56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4.质保期至少3年，终身上门维护，发现问题1小时内响应，12小时内到达现场处理，并能提供相应的免费措施和配件。</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30"/>
          <w:szCs w:val="30"/>
        </w:rPr>
      </w:pPr>
      <w:r>
        <w:rPr>
          <w:rFonts w:hint="eastAsia" w:ascii="仿宋" w:hAnsi="仿宋" w:eastAsia="仿宋" w:cs="仿宋"/>
          <w:b/>
          <w:bCs/>
          <w:sz w:val="30"/>
          <w:szCs w:val="30"/>
        </w:rPr>
        <w:t>六</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合同期及结算方式</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合同期限为：1年；</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结算方式：按</w:t>
      </w:r>
      <w:r>
        <w:rPr>
          <w:rFonts w:hint="eastAsia" w:ascii="仿宋" w:hAnsi="仿宋" w:eastAsia="仿宋" w:cs="仿宋"/>
          <w:sz w:val="30"/>
          <w:szCs w:val="30"/>
          <w:lang w:val="en-US" w:eastAsia="zh-CN"/>
        </w:rPr>
        <w:t>实际采购量</w:t>
      </w:r>
      <w:r>
        <w:rPr>
          <w:rFonts w:hint="eastAsia" w:ascii="仿宋" w:hAnsi="仿宋" w:eastAsia="仿宋" w:cs="仿宋"/>
          <w:sz w:val="30"/>
          <w:szCs w:val="30"/>
        </w:rPr>
        <w:t>结算</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每季度结算一次</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rPr>
        <w:t>七</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供应商遴选方式</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b/>
          <w:bCs/>
          <w:sz w:val="30"/>
          <w:szCs w:val="30"/>
        </w:rPr>
      </w:pPr>
      <w:r>
        <w:rPr>
          <w:rFonts w:hint="eastAsia" w:ascii="仿宋" w:hAnsi="仿宋" w:eastAsia="仿宋" w:cs="仿宋"/>
          <w:sz w:val="30"/>
          <w:szCs w:val="30"/>
        </w:rPr>
        <w:t>对供应商商品质量、服务及时性及价格进行综合评价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遴选1家供应商</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30"/>
          <w:szCs w:val="30"/>
        </w:rPr>
      </w:pPr>
      <w:r>
        <w:rPr>
          <w:rFonts w:hint="eastAsia" w:ascii="仿宋" w:hAnsi="仿宋" w:eastAsia="仿宋" w:cs="仿宋"/>
          <w:b/>
          <w:bCs/>
          <w:sz w:val="30"/>
          <w:szCs w:val="30"/>
        </w:rPr>
        <w:t>八</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其它要求</w:t>
      </w:r>
    </w:p>
    <w:p>
      <w:pPr>
        <w:keepNext w:val="0"/>
        <w:keepLines w:val="0"/>
        <w:pageBreakBefore w:val="0"/>
        <w:kinsoku/>
        <w:wordWrap/>
        <w:overflowPunct/>
        <w:topLinePunct w:val="0"/>
        <w:autoSpaceDE/>
        <w:autoSpaceDN/>
        <w:bidi w:val="0"/>
        <w:adjustRightInd/>
        <w:snapToGrid/>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本项目除了前期需要投标人现场勘察之外，还必须按以下表格提供样品，样品注明投标单位名称、具体货物名称、规格型号等；中标后将由采购人封样，作为验收依据，不予退还。</w:t>
      </w:r>
    </w:p>
    <w:tbl>
      <w:tblPr>
        <w:tblStyle w:val="4"/>
        <w:tblpPr w:leftFromText="180" w:rightFromText="180" w:vertAnchor="text" w:horzAnchor="page" w:tblpXSpec="center" w:tblpY="3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18"/>
        <w:gridCol w:w="1018"/>
        <w:gridCol w:w="5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项号</w:t>
            </w:r>
          </w:p>
        </w:tc>
        <w:tc>
          <w:tcPr>
            <w:tcW w:w="1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30"/>
                <w:szCs w:val="30"/>
              </w:rPr>
            </w:pPr>
            <w:r>
              <w:rPr>
                <w:rFonts w:hint="eastAsia" w:ascii="仿宋" w:hAnsi="仿宋" w:eastAsia="仿宋" w:cs="仿宋"/>
                <w:b/>
                <w:color w:val="000000"/>
                <w:sz w:val="30"/>
                <w:szCs w:val="30"/>
              </w:rPr>
              <w:t>货物名称</w:t>
            </w:r>
          </w:p>
        </w:tc>
        <w:tc>
          <w:tcPr>
            <w:tcW w:w="10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30"/>
                <w:szCs w:val="30"/>
              </w:rPr>
            </w:pPr>
            <w:r>
              <w:rPr>
                <w:rFonts w:hint="eastAsia" w:ascii="仿宋" w:hAnsi="仿宋" w:eastAsia="仿宋" w:cs="仿宋"/>
                <w:b/>
                <w:color w:val="000000"/>
                <w:sz w:val="30"/>
                <w:szCs w:val="30"/>
              </w:rPr>
              <w:t>数量</w:t>
            </w:r>
          </w:p>
        </w:tc>
        <w:tc>
          <w:tcPr>
            <w:tcW w:w="58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30"/>
                <w:szCs w:val="30"/>
              </w:rPr>
            </w:pPr>
            <w:r>
              <w:rPr>
                <w:rFonts w:hint="eastAsia" w:ascii="仿宋" w:hAnsi="仿宋" w:eastAsia="仿宋" w:cs="仿宋"/>
                <w:b/>
                <w:color w:val="000000"/>
                <w:sz w:val="30"/>
                <w:szCs w:val="30"/>
              </w:rPr>
              <w:t>样品规格要求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1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1</w:t>
            </w:r>
          </w:p>
        </w:tc>
        <w:tc>
          <w:tcPr>
            <w:tcW w:w="1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窗帘</w:t>
            </w:r>
          </w:p>
        </w:tc>
        <w:tc>
          <w:tcPr>
            <w:tcW w:w="10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1</w:t>
            </w:r>
          </w:p>
        </w:tc>
        <w:tc>
          <w:tcPr>
            <w:tcW w:w="5804" w:type="dxa"/>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样品尺寸：1M×1M，可多带不同款式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1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2</w:t>
            </w:r>
          </w:p>
        </w:tc>
        <w:tc>
          <w:tcPr>
            <w:tcW w:w="1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床帘</w:t>
            </w:r>
          </w:p>
        </w:tc>
        <w:tc>
          <w:tcPr>
            <w:tcW w:w="10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1</w:t>
            </w:r>
          </w:p>
        </w:tc>
        <w:tc>
          <w:tcPr>
            <w:tcW w:w="5804"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sz w:val="30"/>
                <w:szCs w:val="30"/>
              </w:rPr>
            </w:pPr>
            <w:r>
              <w:rPr>
                <w:rFonts w:hint="eastAsia" w:ascii="仿宋" w:hAnsi="仿宋" w:eastAsia="仿宋" w:cs="仿宋"/>
                <w:sz w:val="30"/>
                <w:szCs w:val="30"/>
                <w:lang w:val="en-US" w:eastAsia="zh-CN"/>
              </w:rPr>
              <w:t>样品尺寸：1M×1M，可多带不同款式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3</w:t>
            </w:r>
          </w:p>
        </w:tc>
        <w:tc>
          <w:tcPr>
            <w:tcW w:w="1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30"/>
                <w:szCs w:val="30"/>
                <w:lang w:eastAsia="zh-CN"/>
              </w:rPr>
            </w:pPr>
            <w:r>
              <w:rPr>
                <w:rFonts w:hint="eastAsia" w:ascii="仿宋" w:hAnsi="仿宋" w:eastAsia="仿宋" w:cs="仿宋"/>
                <w:i w:val="0"/>
                <w:iCs w:val="0"/>
                <w:color w:val="000000"/>
                <w:kern w:val="0"/>
                <w:sz w:val="30"/>
                <w:szCs w:val="30"/>
                <w:u w:val="none"/>
                <w:lang w:val="en-US" w:eastAsia="zh-CN" w:bidi="ar"/>
              </w:rPr>
              <w:t>卷帘</w:t>
            </w:r>
          </w:p>
        </w:tc>
        <w:tc>
          <w:tcPr>
            <w:tcW w:w="10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5804"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可提供多样化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1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sz w:val="30"/>
                <w:szCs w:val="30"/>
              </w:rPr>
            </w:pPr>
            <w:r>
              <w:rPr>
                <w:rFonts w:hint="eastAsia" w:ascii="仿宋" w:hAnsi="仿宋" w:eastAsia="仿宋" w:cs="仿宋"/>
                <w:sz w:val="30"/>
                <w:szCs w:val="30"/>
              </w:rPr>
              <w:t>4</w:t>
            </w:r>
          </w:p>
        </w:tc>
        <w:tc>
          <w:tcPr>
            <w:tcW w:w="1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30"/>
                <w:szCs w:val="30"/>
                <w:lang w:val="en-US" w:eastAsia="zh-CN" w:bidi="ar-SA"/>
              </w:rPr>
            </w:pPr>
            <w:r>
              <w:rPr>
                <w:rFonts w:hint="eastAsia" w:ascii="仿宋" w:hAnsi="仿宋" w:eastAsia="仿宋" w:cs="仿宋"/>
                <w:i w:val="0"/>
                <w:iCs w:val="0"/>
                <w:color w:val="000000"/>
                <w:kern w:val="0"/>
                <w:sz w:val="30"/>
                <w:szCs w:val="30"/>
                <w:u w:val="none"/>
                <w:lang w:val="en-US" w:eastAsia="zh-CN" w:bidi="ar"/>
              </w:rPr>
              <w:t>布帘轨道</w:t>
            </w:r>
          </w:p>
        </w:tc>
        <w:tc>
          <w:tcPr>
            <w:tcW w:w="10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rPr>
              <w:t>1</w:t>
            </w:r>
          </w:p>
        </w:tc>
        <w:tc>
          <w:tcPr>
            <w:tcW w:w="5804"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可提供多样化</w:t>
            </w:r>
          </w:p>
        </w:tc>
      </w:tr>
    </w:tbl>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napToGrid/>
        <w:spacing w:line="400" w:lineRule="exact"/>
        <w:ind w:right="600" w:firstLine="600" w:firstLineChars="200"/>
        <w:jc w:val="center"/>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kinsoku/>
        <w:wordWrap/>
        <w:overflowPunct/>
        <w:topLinePunct w:val="0"/>
        <w:autoSpaceDE/>
        <w:autoSpaceDN/>
        <w:bidi w:val="0"/>
        <w:adjustRightInd/>
        <w:snapToGrid/>
        <w:spacing w:line="400" w:lineRule="exact"/>
        <w:ind w:right="450" w:firstLine="600" w:firstLineChars="200"/>
        <w:jc w:val="right"/>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400" w:lineRule="exact"/>
        <w:ind w:right="150" w:firstLine="600" w:firstLineChars="200"/>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2ZTk0YjViNWNlODgzMGZmNjRjMjY4OGQ0MDJiZjEifQ=="/>
  </w:docVars>
  <w:rsids>
    <w:rsidRoot w:val="53C91D89"/>
    <w:rsid w:val="00586EC3"/>
    <w:rsid w:val="006E7EC3"/>
    <w:rsid w:val="00850999"/>
    <w:rsid w:val="00A668A3"/>
    <w:rsid w:val="00ED1C69"/>
    <w:rsid w:val="010951A7"/>
    <w:rsid w:val="011142D6"/>
    <w:rsid w:val="029006F1"/>
    <w:rsid w:val="0334789D"/>
    <w:rsid w:val="03F15D84"/>
    <w:rsid w:val="042621F8"/>
    <w:rsid w:val="047E1FB9"/>
    <w:rsid w:val="05B0028B"/>
    <w:rsid w:val="05C74289"/>
    <w:rsid w:val="06D663A6"/>
    <w:rsid w:val="086C4722"/>
    <w:rsid w:val="08DA6BB7"/>
    <w:rsid w:val="0B881F12"/>
    <w:rsid w:val="0D052F8B"/>
    <w:rsid w:val="0DE325EB"/>
    <w:rsid w:val="0E1F0604"/>
    <w:rsid w:val="0FBE0104"/>
    <w:rsid w:val="11424D1C"/>
    <w:rsid w:val="11B85B3D"/>
    <w:rsid w:val="12540550"/>
    <w:rsid w:val="128571E5"/>
    <w:rsid w:val="139F4F81"/>
    <w:rsid w:val="14AB3169"/>
    <w:rsid w:val="158A71B2"/>
    <w:rsid w:val="171C1FFC"/>
    <w:rsid w:val="17AA5816"/>
    <w:rsid w:val="17EF7571"/>
    <w:rsid w:val="17F07302"/>
    <w:rsid w:val="1C52663A"/>
    <w:rsid w:val="1CE2242B"/>
    <w:rsid w:val="1E1D2544"/>
    <w:rsid w:val="1F7B2D1C"/>
    <w:rsid w:val="1FAD2A59"/>
    <w:rsid w:val="1FBD62B1"/>
    <w:rsid w:val="21782F35"/>
    <w:rsid w:val="219B01F8"/>
    <w:rsid w:val="219F7539"/>
    <w:rsid w:val="22E362D2"/>
    <w:rsid w:val="235F22BC"/>
    <w:rsid w:val="24100195"/>
    <w:rsid w:val="245C67FB"/>
    <w:rsid w:val="261C26E6"/>
    <w:rsid w:val="26D52249"/>
    <w:rsid w:val="27BB7CDD"/>
    <w:rsid w:val="280C54D4"/>
    <w:rsid w:val="2AED63FF"/>
    <w:rsid w:val="2C022C0C"/>
    <w:rsid w:val="2C3A5674"/>
    <w:rsid w:val="2CB404AC"/>
    <w:rsid w:val="2CDF3794"/>
    <w:rsid w:val="2DE643A1"/>
    <w:rsid w:val="2E852EAB"/>
    <w:rsid w:val="31040C94"/>
    <w:rsid w:val="31C665DC"/>
    <w:rsid w:val="31D67BED"/>
    <w:rsid w:val="31F22A68"/>
    <w:rsid w:val="340053F5"/>
    <w:rsid w:val="34D91454"/>
    <w:rsid w:val="35AC53AF"/>
    <w:rsid w:val="386F38FF"/>
    <w:rsid w:val="38B3588F"/>
    <w:rsid w:val="3C5C7406"/>
    <w:rsid w:val="3CC35212"/>
    <w:rsid w:val="3D477BF1"/>
    <w:rsid w:val="3D965BA7"/>
    <w:rsid w:val="3E2C4BB7"/>
    <w:rsid w:val="3E9860ED"/>
    <w:rsid w:val="3F5B0CC0"/>
    <w:rsid w:val="3F664045"/>
    <w:rsid w:val="40012417"/>
    <w:rsid w:val="40D46D12"/>
    <w:rsid w:val="40E90FBF"/>
    <w:rsid w:val="417D3E89"/>
    <w:rsid w:val="419A0FA7"/>
    <w:rsid w:val="42057C08"/>
    <w:rsid w:val="421C47E7"/>
    <w:rsid w:val="42B208A8"/>
    <w:rsid w:val="45142BDF"/>
    <w:rsid w:val="45960004"/>
    <w:rsid w:val="465D2233"/>
    <w:rsid w:val="46CE4EDF"/>
    <w:rsid w:val="47A37881"/>
    <w:rsid w:val="47F24951"/>
    <w:rsid w:val="489B4B75"/>
    <w:rsid w:val="49634BF7"/>
    <w:rsid w:val="4A325785"/>
    <w:rsid w:val="4AD8157E"/>
    <w:rsid w:val="4C182F0D"/>
    <w:rsid w:val="4D1B00DF"/>
    <w:rsid w:val="4E6D23DF"/>
    <w:rsid w:val="4F0C20F1"/>
    <w:rsid w:val="4F6B59C1"/>
    <w:rsid w:val="4FF57096"/>
    <w:rsid w:val="50E85F0B"/>
    <w:rsid w:val="52152EF3"/>
    <w:rsid w:val="5268443A"/>
    <w:rsid w:val="52C1703D"/>
    <w:rsid w:val="52F3051F"/>
    <w:rsid w:val="537E6909"/>
    <w:rsid w:val="53C91D89"/>
    <w:rsid w:val="55617B80"/>
    <w:rsid w:val="561D501A"/>
    <w:rsid w:val="56515FE9"/>
    <w:rsid w:val="5683173F"/>
    <w:rsid w:val="5A447D2A"/>
    <w:rsid w:val="5B557525"/>
    <w:rsid w:val="5CB3223D"/>
    <w:rsid w:val="5D863509"/>
    <w:rsid w:val="5E396549"/>
    <w:rsid w:val="5E40418F"/>
    <w:rsid w:val="5F442227"/>
    <w:rsid w:val="5FDC2C10"/>
    <w:rsid w:val="60B371C8"/>
    <w:rsid w:val="617B269F"/>
    <w:rsid w:val="627438C2"/>
    <w:rsid w:val="62EA6067"/>
    <w:rsid w:val="63814B5D"/>
    <w:rsid w:val="63AC7EFE"/>
    <w:rsid w:val="64791049"/>
    <w:rsid w:val="64E84E4C"/>
    <w:rsid w:val="65B8702E"/>
    <w:rsid w:val="673C7FDE"/>
    <w:rsid w:val="678D562A"/>
    <w:rsid w:val="680C7FB1"/>
    <w:rsid w:val="699B43F6"/>
    <w:rsid w:val="6A9B7D71"/>
    <w:rsid w:val="6AC124E1"/>
    <w:rsid w:val="6AE954B5"/>
    <w:rsid w:val="6BA044C1"/>
    <w:rsid w:val="6C775AF2"/>
    <w:rsid w:val="6DE254F5"/>
    <w:rsid w:val="6E5E469C"/>
    <w:rsid w:val="6F0453DE"/>
    <w:rsid w:val="6F250725"/>
    <w:rsid w:val="70D56CE6"/>
    <w:rsid w:val="717766ED"/>
    <w:rsid w:val="72625B8C"/>
    <w:rsid w:val="73927111"/>
    <w:rsid w:val="73BB4BC8"/>
    <w:rsid w:val="74607426"/>
    <w:rsid w:val="76B16081"/>
    <w:rsid w:val="76C91732"/>
    <w:rsid w:val="77DD02F3"/>
    <w:rsid w:val="79562EED"/>
    <w:rsid w:val="7AC124B5"/>
    <w:rsid w:val="7ADC6EC3"/>
    <w:rsid w:val="7AF9322A"/>
    <w:rsid w:val="7B161079"/>
    <w:rsid w:val="7B340AAD"/>
    <w:rsid w:val="7B6660C0"/>
    <w:rsid w:val="7CCC3DAE"/>
    <w:rsid w:val="7D0A0C4E"/>
    <w:rsid w:val="7DBC3A33"/>
    <w:rsid w:val="7DFD69D9"/>
    <w:rsid w:val="7EAB3984"/>
    <w:rsid w:val="7F4118F9"/>
    <w:rsid w:val="7FE66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 Char Char Char Char1 Char"/>
    <w:basedOn w:val="1"/>
    <w:qFormat/>
    <w:uiPriority w:val="0"/>
    <w:rPr>
      <w:sz w:val="24"/>
      <w:szCs w:val="24"/>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6"/>
    <w:qFormat/>
    <w:uiPriority w:val="0"/>
    <w:rPr>
      <w:rFonts w:hint="eastAsia" w:ascii="宋体" w:hAnsi="宋体" w:eastAsia="宋体" w:cs="宋体"/>
      <w:color w:val="000000"/>
      <w:sz w:val="22"/>
      <w:szCs w:val="22"/>
      <w:u w:val="none"/>
    </w:rPr>
  </w:style>
  <w:style w:type="paragraph" w:styleId="13">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3012</Words>
  <Characters>3711</Characters>
  <Lines>7</Lines>
  <Paragraphs>1</Paragraphs>
  <TotalTime>3</TotalTime>
  <ScaleCrop>false</ScaleCrop>
  <LinksUpToDate>false</LinksUpToDate>
  <CharactersWithSpaces>3935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睡莲</cp:lastModifiedBy>
  <cp:lastPrinted>2022-08-08T02:36:00Z</cp:lastPrinted>
  <dcterms:modified xsi:type="dcterms:W3CDTF">2022-08-09T09:51:10Z</dcterms:modified>
  <dc:title>关于西院门诊住院综合楼大堂采光井电动百叶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676BB8C8E330493DB527A03640A94E19</vt:lpwstr>
  </property>
</Properties>
</file>