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tabs>
          <w:tab w:val="left" w:pos="5387"/>
        </w:tabs>
        <w:spacing w:before="0" w:line="360" w:lineRule="auto"/>
        <w:ind w:left="403" w:firstLine="0" w:firstLineChars="0"/>
        <w:jc w:val="center"/>
        <w:rPr>
          <w:rFonts w:hint="eastAsia" w:ascii="宋体" w:hAnsi="宋体" w:eastAsia="宋体" w:cs="宋体"/>
          <w:b/>
          <w:bCs/>
          <w:sz w:val="44"/>
          <w:szCs w:val="52"/>
          <w:lang w:eastAsia="zh-CN"/>
        </w:rPr>
      </w:pPr>
      <w:bookmarkStart w:id="0" w:name="_Toc490837385"/>
      <w:bookmarkStart w:id="1" w:name="_Toc410287308"/>
      <w:bookmarkStart w:id="2" w:name="_Toc317604602"/>
      <w:bookmarkStart w:id="3" w:name="_Toc3860"/>
      <w:bookmarkStart w:id="4" w:name="_Toc433633529"/>
      <w:bookmarkStart w:id="5" w:name="_Toc501906933"/>
      <w:r>
        <w:rPr>
          <w:rFonts w:hint="eastAsia" w:ascii="宋体" w:hAnsi="宋体" w:eastAsia="宋体" w:cs="宋体"/>
          <w:b/>
          <w:bCs/>
          <w:sz w:val="44"/>
          <w:szCs w:val="52"/>
        </w:rPr>
        <w:t>柳州市工人医院鱼峰山院区核酸检测能力提升项目</w:t>
      </w:r>
      <w:r>
        <w:rPr>
          <w:rFonts w:hint="eastAsia" w:ascii="宋体" w:hAnsi="宋体" w:eastAsia="宋体" w:cs="宋体"/>
          <w:b/>
          <w:bCs/>
          <w:sz w:val="44"/>
          <w:szCs w:val="52"/>
          <w:lang w:eastAsia="zh-CN"/>
        </w:rPr>
        <w:t>设备采购及安装需求</w:t>
      </w:r>
    </w:p>
    <w:bookmarkEnd w:id="0"/>
    <w:bookmarkEnd w:id="1"/>
    <w:bookmarkEnd w:id="2"/>
    <w:bookmarkEnd w:id="3"/>
    <w:bookmarkEnd w:id="4"/>
    <w:bookmarkEnd w:id="5"/>
    <w:p>
      <w:pPr>
        <w:keepNext w:val="0"/>
        <w:keepLines w:val="0"/>
        <w:pageBreakBefore w:val="0"/>
        <w:kinsoku/>
        <w:wordWrap/>
        <w:overflowPunct/>
        <w:topLinePunct w:val="0"/>
        <w:bidi w:val="0"/>
        <w:spacing w:line="360" w:lineRule="auto"/>
        <w:ind w:right="0" w:rightChars="0"/>
        <w:outlineLvl w:val="1"/>
        <w:rPr>
          <w:rStyle w:val="92"/>
          <w:rFonts w:hint="eastAsia" w:ascii="宋体" w:hAnsi="宋体" w:eastAsia="宋体" w:cs="宋体"/>
          <w:b/>
          <w:bCs/>
          <w:sz w:val="24"/>
          <w:szCs w:val="24"/>
        </w:rPr>
      </w:pPr>
      <w:bookmarkStart w:id="6" w:name="_Toc30120"/>
      <w:bookmarkStart w:id="7" w:name="_Toc29909"/>
      <w:bookmarkStart w:id="8" w:name="_Toc314064450"/>
      <w:r>
        <w:rPr>
          <w:rStyle w:val="92"/>
          <w:rFonts w:hint="eastAsia" w:ascii="宋体" w:hAnsi="宋体" w:eastAsia="宋体" w:cs="宋体"/>
          <w:b/>
          <w:bCs/>
          <w:sz w:val="24"/>
          <w:szCs w:val="24"/>
          <w:highlight w:val="none"/>
          <w:lang w:eastAsia="zh-CN"/>
        </w:rPr>
        <w:t>一、</w:t>
      </w:r>
      <w:r>
        <w:rPr>
          <w:rStyle w:val="92"/>
          <w:rFonts w:hint="eastAsia" w:ascii="宋体" w:hAnsi="宋体" w:eastAsia="宋体" w:cs="宋体"/>
          <w:b/>
          <w:bCs/>
          <w:sz w:val="24"/>
          <w:szCs w:val="24"/>
        </w:rPr>
        <w:t>项目名称及概况</w:t>
      </w:r>
      <w:bookmarkEnd w:id="6"/>
    </w:p>
    <w:p>
      <w:pPr>
        <w:keepNext w:val="0"/>
        <w:keepLines w:val="0"/>
        <w:pageBreakBefore w:val="0"/>
        <w:numPr>
          <w:ilvl w:val="0"/>
          <w:numId w:val="5"/>
        </w:numPr>
        <w:kinsoku/>
        <w:wordWrap/>
        <w:overflowPunct/>
        <w:topLinePunct w:val="0"/>
        <w:bidi w:val="0"/>
        <w:snapToGrid w:val="0"/>
        <w:spacing w:line="360" w:lineRule="auto"/>
        <w:ind w:left="0" w:leftChars="0" w:right="0" w:rightChars="0" w:firstLine="400" w:firstLineChars="0"/>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cs="宋体"/>
          <w:sz w:val="24"/>
          <w:szCs w:val="24"/>
          <w:lang w:val="en-US" w:eastAsia="zh-CN"/>
        </w:rPr>
        <w:t>柳州市工人医院鱼峰山院区核酸检测能力提升项目设备采购及安装</w:t>
      </w:r>
      <w:r>
        <w:rPr>
          <w:rFonts w:hint="eastAsia" w:ascii="宋体" w:hAnsi="宋体" w:eastAsia="宋体" w:cs="宋体"/>
          <w:sz w:val="24"/>
          <w:szCs w:val="24"/>
        </w:rPr>
        <w:t>。</w:t>
      </w:r>
    </w:p>
    <w:p>
      <w:pPr>
        <w:keepNext w:val="0"/>
        <w:keepLines w:val="0"/>
        <w:pageBreakBefore w:val="0"/>
        <w:numPr>
          <w:ilvl w:val="0"/>
          <w:numId w:val="5"/>
        </w:numPr>
        <w:kinsoku/>
        <w:wordWrap/>
        <w:overflowPunct/>
        <w:topLinePunct w:val="0"/>
        <w:bidi w:val="0"/>
        <w:snapToGrid w:val="0"/>
        <w:spacing w:line="360" w:lineRule="auto"/>
        <w:ind w:left="0" w:leftChars="0" w:right="0" w:rightChars="0" w:firstLine="400" w:firstLineChars="0"/>
        <w:rPr>
          <w:rFonts w:hint="eastAsia"/>
          <w:lang w:val="en-US"/>
        </w:rPr>
      </w:pPr>
      <w:r>
        <w:rPr>
          <w:rFonts w:hint="eastAsia" w:ascii="宋体" w:hAnsi="宋体" w:eastAsia="宋体" w:cs="宋体"/>
          <w:sz w:val="24"/>
          <w:szCs w:val="24"/>
        </w:rPr>
        <w:t>项目概况：</w:t>
      </w:r>
      <w:r>
        <w:rPr>
          <w:rFonts w:hint="eastAsia" w:ascii="宋体" w:hAnsi="宋体" w:cs="宋体"/>
          <w:sz w:val="24"/>
          <w:szCs w:val="24"/>
          <w:lang w:val="en-US" w:eastAsia="zh-CN"/>
        </w:rPr>
        <w:t>柳州市工人医院鱼峰山院区核酸检测能力提升项目设备采购及安装项目</w:t>
      </w:r>
      <w:r>
        <w:rPr>
          <w:rFonts w:hint="eastAsia" w:ascii="宋体" w:hAnsi="宋体" w:eastAsia="宋体" w:cs="宋体"/>
          <w:sz w:val="24"/>
          <w:szCs w:val="24"/>
          <w:lang w:val="en-US" w:eastAsia="zh-CN"/>
        </w:rPr>
        <w:t>位于柳州市工人医院鱼峰山院区5号楼14楼，项目</w:t>
      </w:r>
      <w:r>
        <w:rPr>
          <w:rFonts w:hint="eastAsia" w:ascii="宋体" w:hAnsi="宋体" w:eastAsia="宋体" w:cs="宋体"/>
          <w:sz w:val="24"/>
          <w:szCs w:val="24"/>
        </w:rPr>
        <w:t>包括：</w:t>
      </w:r>
      <w:r>
        <w:rPr>
          <w:rFonts w:hint="eastAsia" w:ascii="宋体" w:hAnsi="宋体" w:eastAsia="宋体" w:cs="宋体"/>
          <w:color w:val="auto"/>
          <w:sz w:val="24"/>
          <w:szCs w:val="24"/>
          <w:highlight w:val="none"/>
          <w:lang w:val="en-US" w:eastAsia="zh-CN"/>
        </w:rPr>
        <w:t>一个万级PCR实验区</w:t>
      </w:r>
      <w:r>
        <w:rPr>
          <w:rFonts w:hint="eastAsia" w:ascii="宋体" w:hAnsi="宋体" w:cs="宋体"/>
          <w:color w:val="auto"/>
          <w:sz w:val="24"/>
          <w:szCs w:val="24"/>
          <w:highlight w:val="none"/>
          <w:lang w:val="en-US" w:eastAsia="zh-CN"/>
        </w:rPr>
        <w:t>（1间试剂准备间、1间样本制备间、1间扩增分析）设备采购及安装；5间实验室（</w:t>
      </w:r>
      <w:r>
        <w:rPr>
          <w:rFonts w:hint="eastAsia" w:ascii="宋体" w:hAnsi="宋体" w:eastAsia="宋体" w:cs="宋体"/>
          <w:color w:val="auto"/>
          <w:sz w:val="24"/>
          <w:szCs w:val="24"/>
          <w:highlight w:val="none"/>
          <w:lang w:val="en-US" w:eastAsia="zh-CN"/>
        </w:rPr>
        <w:t>2间非洁净负压实验室及缓冲区；1间十万级正压实验室，2间个非洁净正压实验室</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及配套功能房</w:t>
      </w:r>
      <w:r>
        <w:rPr>
          <w:rFonts w:hint="eastAsia" w:ascii="宋体" w:hAnsi="宋体" w:cs="宋体"/>
          <w:color w:val="auto"/>
          <w:sz w:val="24"/>
          <w:szCs w:val="24"/>
          <w:highlight w:val="none"/>
          <w:lang w:val="en-US" w:eastAsia="zh-CN"/>
        </w:rPr>
        <w:t>的设备采购及安装</w:t>
      </w:r>
      <w:r>
        <w:rPr>
          <w:rFonts w:hint="eastAsia" w:ascii="宋体" w:hAnsi="宋体" w:eastAsia="宋体" w:cs="宋体"/>
          <w:sz w:val="24"/>
          <w:szCs w:val="24"/>
          <w:lang w:val="en-US" w:eastAsia="zh-CN"/>
        </w:rPr>
        <w:t>。</w:t>
      </w:r>
    </w:p>
    <w:p>
      <w:pPr>
        <w:keepNext w:val="0"/>
        <w:keepLines w:val="0"/>
        <w:pageBreakBefore w:val="0"/>
        <w:numPr>
          <w:ilvl w:val="0"/>
          <w:numId w:val="5"/>
        </w:numPr>
        <w:kinsoku/>
        <w:wordWrap/>
        <w:overflowPunct/>
        <w:topLinePunct w:val="0"/>
        <w:bidi w:val="0"/>
        <w:snapToGrid w:val="0"/>
        <w:spacing w:line="360" w:lineRule="auto"/>
        <w:ind w:left="0" w:leftChars="0" w:right="0" w:rightChars="0" w:firstLine="400" w:firstLineChars="0"/>
        <w:rPr>
          <w:rFonts w:hint="eastAsia" w:ascii="宋体" w:hAnsi="宋体" w:eastAsia="宋体" w:cs="宋体"/>
          <w:sz w:val="24"/>
          <w:szCs w:val="24"/>
        </w:rPr>
      </w:pPr>
      <w:r>
        <w:rPr>
          <w:rFonts w:hint="eastAsia" w:ascii="宋体" w:hAnsi="宋体" w:eastAsia="宋体" w:cs="宋体"/>
          <w:sz w:val="24"/>
          <w:szCs w:val="24"/>
        </w:rPr>
        <w:t>总体技术要求</w:t>
      </w:r>
      <w:bookmarkEnd w:id="7"/>
    </w:p>
    <w:p>
      <w:pPr>
        <w:keepNext w:val="0"/>
        <w:keepLines w:val="0"/>
        <w:pageBreakBefore w:val="0"/>
        <w:kinsoku/>
        <w:wordWrap/>
        <w:overflowPunct/>
        <w:topLinePunct w:val="0"/>
        <w:bidi w:val="0"/>
        <w:snapToGrid w:val="0"/>
        <w:spacing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设计的总体原则是：洁污分明，配套设施完善，功能与设施先进完备。</w:t>
      </w:r>
    </w:p>
    <w:p>
      <w:pPr>
        <w:keepNext w:val="0"/>
        <w:keepLines w:val="0"/>
        <w:pageBreakBefore w:val="0"/>
        <w:kinsoku/>
        <w:wordWrap/>
        <w:overflowPunct/>
        <w:topLinePunct w:val="0"/>
        <w:bidi w:val="0"/>
        <w:snapToGrid w:val="0"/>
        <w:spacing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项目范围内的设计、施工工艺、设备及材料的选择都应具有先进性，满足现代化医院</w:t>
      </w:r>
      <w:r>
        <w:rPr>
          <w:rFonts w:hint="eastAsia" w:ascii="宋体" w:hAnsi="宋体" w:eastAsia="宋体" w:cs="宋体"/>
          <w:sz w:val="24"/>
          <w:szCs w:val="24"/>
          <w:highlight w:val="none"/>
          <w:lang w:val="en-US" w:eastAsia="zh-CN"/>
        </w:rPr>
        <w:t>实验室</w:t>
      </w:r>
      <w:r>
        <w:rPr>
          <w:rFonts w:hint="eastAsia" w:ascii="宋体" w:hAnsi="宋体" w:eastAsia="宋体" w:cs="宋体"/>
          <w:sz w:val="24"/>
          <w:szCs w:val="24"/>
          <w:highlight w:val="none"/>
        </w:rPr>
        <w:t>的使用要求。设备及工艺的安排应达到低噪音、高洁净、新风量充足、保证环保的要求，具有先进性、高可靠性、实用性、经济性与合理性、有舒适宁静的室内环境。全部技术指标，包括设备、材料、包装、运输、安装、调试、维修等各项目技术参数，必须符合本招标文件及国家规范的相关要求。包括但不限于下列规范：</w:t>
      </w:r>
    </w:p>
    <w:p>
      <w:pPr>
        <w:keepNext w:val="0"/>
        <w:keepLines w:val="0"/>
        <w:pageBreakBefore w:val="0"/>
        <w:kinsoku/>
        <w:wordWrap/>
        <w:overflowPunct/>
        <w:topLinePunct w:val="0"/>
        <w:autoSpaceDE w:val="0"/>
        <w:autoSpaceDN w:val="0"/>
        <w:bidi w:val="0"/>
        <w:adjustRightInd w:val="0"/>
        <w:snapToGrid w:val="0"/>
        <w:spacing w:line="360" w:lineRule="auto"/>
        <w:ind w:left="0" w:leftChars="0" w:right="0" w:rightChars="0" w:firstLine="480" w:firstLineChars="200"/>
        <w:jc w:val="left"/>
        <w:rPr>
          <w:rFonts w:hint="eastAsia" w:ascii="宋体" w:hAnsi="宋体" w:eastAsia="宋体" w:cs="宋体"/>
          <w:kern w:val="0"/>
          <w:sz w:val="24"/>
          <w:szCs w:val="24"/>
          <w:lang w:bidi="ar"/>
        </w:rPr>
      </w:pPr>
      <w:r>
        <w:rPr>
          <w:rFonts w:hint="eastAsia" w:ascii="宋体" w:hAnsi="宋体" w:eastAsia="宋体" w:cs="宋体"/>
          <w:kern w:val="0"/>
          <w:sz w:val="24"/>
          <w:szCs w:val="24"/>
          <w:lang w:bidi="ar"/>
        </w:rPr>
        <w:t>《综合医院建筑设计规范》GB51039-2014</w:t>
      </w:r>
    </w:p>
    <w:p>
      <w:pPr>
        <w:keepNext w:val="0"/>
        <w:keepLines w:val="0"/>
        <w:pageBreakBefore w:val="0"/>
        <w:kinsoku/>
        <w:wordWrap/>
        <w:overflowPunct/>
        <w:topLinePunct w:val="0"/>
        <w:autoSpaceDE w:val="0"/>
        <w:autoSpaceDN w:val="0"/>
        <w:bidi w:val="0"/>
        <w:adjustRightInd w:val="0"/>
        <w:snapToGrid w:val="0"/>
        <w:spacing w:line="360" w:lineRule="auto"/>
        <w:ind w:left="0" w:leftChars="0" w:right="0" w:rightChars="0" w:firstLine="480" w:firstLineChars="20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bidi="ar"/>
        </w:rPr>
        <w:t>《医院洁净手术部建筑技术规范》GB50333-201</w:t>
      </w:r>
      <w:r>
        <w:rPr>
          <w:rFonts w:hint="eastAsia" w:ascii="宋体" w:hAnsi="宋体" w:eastAsia="宋体" w:cs="宋体"/>
          <w:kern w:val="0"/>
          <w:sz w:val="24"/>
          <w:szCs w:val="24"/>
          <w:lang w:val="en-US" w:eastAsia="zh-CN" w:bidi="ar"/>
        </w:rPr>
        <w:t>4</w:t>
      </w:r>
    </w:p>
    <w:p>
      <w:pPr>
        <w:keepNext w:val="0"/>
        <w:keepLines w:val="0"/>
        <w:pageBreakBefore w:val="0"/>
        <w:kinsoku/>
        <w:wordWrap/>
        <w:overflowPunct/>
        <w:topLinePunct w:val="0"/>
        <w:autoSpaceDE w:val="0"/>
        <w:autoSpaceDN w:val="0"/>
        <w:bidi w:val="0"/>
        <w:adjustRightInd w:val="0"/>
        <w:snapToGrid w:val="0"/>
        <w:spacing w:line="360" w:lineRule="auto"/>
        <w:ind w:left="0" w:leftChars="0" w:right="0" w:rightChars="0" w:firstLine="480" w:firstLineChars="20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bidi="ar"/>
        </w:rPr>
        <w:t>《综合医院建设标准》110-20</w:t>
      </w:r>
      <w:r>
        <w:rPr>
          <w:rFonts w:hint="eastAsia" w:ascii="宋体" w:hAnsi="宋体" w:eastAsia="宋体" w:cs="宋体"/>
          <w:kern w:val="0"/>
          <w:sz w:val="24"/>
          <w:szCs w:val="24"/>
          <w:lang w:val="en-US" w:eastAsia="zh-CN" w:bidi="ar"/>
        </w:rPr>
        <w:t>14</w:t>
      </w:r>
    </w:p>
    <w:p>
      <w:pPr>
        <w:keepNext w:val="0"/>
        <w:keepLines w:val="0"/>
        <w:pageBreakBefore w:val="0"/>
        <w:kinsoku/>
        <w:wordWrap/>
        <w:overflowPunct/>
        <w:topLinePunct w:val="0"/>
        <w:autoSpaceDE w:val="0"/>
        <w:autoSpaceDN w:val="0"/>
        <w:bidi w:val="0"/>
        <w:adjustRightInd w:val="0"/>
        <w:snapToGrid w:val="0"/>
        <w:spacing w:line="360" w:lineRule="auto"/>
        <w:ind w:left="0" w:leftChars="0" w:right="0" w:rightChars="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bidi="ar"/>
        </w:rPr>
        <w:t>《医疗卫生设备安装》 09S303</w:t>
      </w:r>
    </w:p>
    <w:p>
      <w:pPr>
        <w:keepNext w:val="0"/>
        <w:keepLines w:val="0"/>
        <w:pageBreakBefore w:val="0"/>
        <w:kinsoku/>
        <w:wordWrap/>
        <w:overflowPunct/>
        <w:topLinePunct w:val="0"/>
        <w:autoSpaceDE w:val="0"/>
        <w:autoSpaceDN w:val="0"/>
        <w:bidi w:val="0"/>
        <w:adjustRightInd w:val="0"/>
        <w:snapToGrid w:val="0"/>
        <w:spacing w:line="360" w:lineRule="auto"/>
        <w:ind w:left="0" w:leftChars="0" w:right="0" w:rightChars="0" w:firstLine="480" w:firstLineChars="200"/>
        <w:jc w:val="left"/>
        <w:rPr>
          <w:rFonts w:hint="eastAsia" w:ascii="宋体" w:hAnsi="宋体" w:eastAsia="宋体" w:cs="宋体"/>
          <w:kern w:val="0"/>
          <w:sz w:val="24"/>
          <w:szCs w:val="24"/>
          <w:lang w:eastAsia="zh-CN" w:bidi="ar"/>
        </w:rPr>
      </w:pPr>
      <w:r>
        <w:rPr>
          <w:rFonts w:hint="eastAsia" w:ascii="宋体" w:hAnsi="宋体" w:eastAsia="宋体" w:cs="宋体"/>
          <w:kern w:val="0"/>
          <w:sz w:val="24"/>
          <w:szCs w:val="24"/>
          <w:lang w:bidi="ar"/>
        </w:rPr>
        <w:t>《建筑装饰装修工程质量验收规范》GB 50210-201</w:t>
      </w:r>
      <w:r>
        <w:rPr>
          <w:rFonts w:hint="eastAsia" w:ascii="宋体" w:hAnsi="宋体" w:eastAsia="宋体" w:cs="宋体"/>
          <w:kern w:val="0"/>
          <w:sz w:val="24"/>
          <w:szCs w:val="24"/>
          <w:lang w:val="en-US" w:eastAsia="zh-CN" w:bidi="ar"/>
        </w:rPr>
        <w:t>4</w:t>
      </w:r>
    </w:p>
    <w:p>
      <w:pPr>
        <w:keepNext w:val="0"/>
        <w:keepLines w:val="0"/>
        <w:pageBreakBefore w:val="0"/>
        <w:kinsoku/>
        <w:wordWrap/>
        <w:overflowPunct/>
        <w:topLinePunct w:val="0"/>
        <w:autoSpaceDE w:val="0"/>
        <w:autoSpaceDN w:val="0"/>
        <w:bidi w:val="0"/>
        <w:adjustRightInd w:val="0"/>
        <w:snapToGrid w:val="0"/>
        <w:spacing w:line="360" w:lineRule="auto"/>
        <w:ind w:left="0" w:leftChars="0" w:right="0" w:rightChars="0" w:firstLine="480" w:firstLineChars="200"/>
        <w:jc w:val="left"/>
        <w:rPr>
          <w:rFonts w:hint="eastAsia" w:ascii="宋体" w:hAnsi="宋体" w:eastAsia="宋体" w:cs="宋体"/>
          <w:sz w:val="24"/>
          <w:szCs w:val="24"/>
          <w:lang w:val="en-US" w:eastAsia="zh-CN"/>
        </w:rPr>
      </w:pPr>
      <w:r>
        <w:rPr>
          <w:rFonts w:hint="eastAsia" w:ascii="宋体" w:hAnsi="宋体" w:eastAsia="宋体" w:cs="宋体"/>
          <w:kern w:val="0"/>
          <w:sz w:val="24"/>
          <w:szCs w:val="24"/>
          <w:lang w:bidi="ar"/>
        </w:rPr>
        <w:t>《民用建筑电气设计标准》GB 51348-20</w:t>
      </w:r>
      <w:r>
        <w:rPr>
          <w:rFonts w:hint="eastAsia" w:ascii="宋体" w:hAnsi="宋体" w:eastAsia="宋体" w:cs="宋体"/>
          <w:kern w:val="0"/>
          <w:sz w:val="24"/>
          <w:szCs w:val="24"/>
          <w:lang w:val="en-US" w:eastAsia="zh-CN" w:bidi="ar"/>
        </w:rPr>
        <w:t>19</w:t>
      </w:r>
    </w:p>
    <w:p>
      <w:pPr>
        <w:keepNext w:val="0"/>
        <w:keepLines w:val="0"/>
        <w:pageBreakBefore w:val="0"/>
        <w:kinsoku/>
        <w:wordWrap/>
        <w:overflowPunct/>
        <w:topLinePunct w:val="0"/>
        <w:autoSpaceDE w:val="0"/>
        <w:autoSpaceDN w:val="0"/>
        <w:bidi w:val="0"/>
        <w:adjustRightInd w:val="0"/>
        <w:snapToGrid w:val="0"/>
        <w:spacing w:line="360" w:lineRule="auto"/>
        <w:ind w:left="0" w:leftChars="0" w:right="0" w:rightChars="0" w:firstLine="480" w:firstLineChars="20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bidi="ar"/>
        </w:rPr>
        <w:t>《</w:t>
      </w:r>
      <w:r>
        <w:rPr>
          <w:rFonts w:hint="eastAsia" w:ascii="宋体" w:hAnsi="宋体" w:eastAsia="宋体" w:cs="宋体"/>
          <w:kern w:val="0"/>
          <w:sz w:val="24"/>
          <w:szCs w:val="24"/>
          <w:lang w:val="en-US" w:eastAsia="zh-CN" w:bidi="ar"/>
        </w:rPr>
        <w:t>电力工程电缆</w:t>
      </w:r>
      <w:r>
        <w:rPr>
          <w:rFonts w:hint="eastAsia" w:ascii="宋体" w:hAnsi="宋体" w:eastAsia="宋体" w:cs="宋体"/>
          <w:kern w:val="0"/>
          <w:sz w:val="24"/>
          <w:szCs w:val="24"/>
          <w:lang w:bidi="ar"/>
        </w:rPr>
        <w:t>设计规范》GB 50</w:t>
      </w:r>
      <w:r>
        <w:rPr>
          <w:rFonts w:hint="eastAsia" w:ascii="宋体" w:hAnsi="宋体" w:eastAsia="宋体" w:cs="宋体"/>
          <w:kern w:val="0"/>
          <w:sz w:val="24"/>
          <w:szCs w:val="24"/>
          <w:lang w:val="en-US" w:eastAsia="zh-CN" w:bidi="ar"/>
        </w:rPr>
        <w:t>217</w:t>
      </w:r>
      <w:r>
        <w:rPr>
          <w:rFonts w:hint="eastAsia" w:ascii="宋体" w:hAnsi="宋体" w:eastAsia="宋体" w:cs="宋体"/>
          <w:kern w:val="0"/>
          <w:sz w:val="24"/>
          <w:szCs w:val="24"/>
          <w:lang w:bidi="ar"/>
        </w:rPr>
        <w:t>-201</w:t>
      </w:r>
      <w:r>
        <w:rPr>
          <w:rFonts w:hint="eastAsia" w:ascii="宋体" w:hAnsi="宋体" w:eastAsia="宋体" w:cs="宋体"/>
          <w:kern w:val="0"/>
          <w:sz w:val="24"/>
          <w:szCs w:val="24"/>
          <w:lang w:val="en-US" w:eastAsia="zh-CN" w:bidi="ar"/>
        </w:rPr>
        <w:t>4</w:t>
      </w:r>
    </w:p>
    <w:p>
      <w:pPr>
        <w:keepNext w:val="0"/>
        <w:keepLines w:val="0"/>
        <w:pageBreakBefore w:val="0"/>
        <w:kinsoku/>
        <w:wordWrap/>
        <w:overflowPunct/>
        <w:topLinePunct w:val="0"/>
        <w:autoSpaceDE w:val="0"/>
        <w:autoSpaceDN w:val="0"/>
        <w:bidi w:val="0"/>
        <w:adjustRightInd w:val="0"/>
        <w:snapToGrid w:val="0"/>
        <w:spacing w:line="360" w:lineRule="auto"/>
        <w:ind w:left="0" w:leftChars="0" w:right="0" w:rightChars="0" w:firstLine="480" w:firstLineChars="200"/>
        <w:jc w:val="left"/>
        <w:rPr>
          <w:rFonts w:hint="eastAsia" w:ascii="宋体" w:hAnsi="宋体" w:eastAsia="宋体" w:cs="宋体"/>
          <w:sz w:val="24"/>
          <w:szCs w:val="24"/>
          <w:lang w:eastAsia="zh-CN"/>
        </w:rPr>
      </w:pPr>
      <w:r>
        <w:rPr>
          <w:rFonts w:hint="eastAsia" w:ascii="宋体" w:hAnsi="宋体" w:eastAsia="宋体" w:cs="宋体"/>
          <w:kern w:val="0"/>
          <w:sz w:val="24"/>
          <w:szCs w:val="24"/>
          <w:lang w:bidi="ar"/>
        </w:rPr>
        <w:t>《医疗建筑电气设计规范》JGJ312-201</w:t>
      </w:r>
      <w:r>
        <w:rPr>
          <w:rFonts w:hint="eastAsia" w:ascii="宋体" w:hAnsi="宋体" w:eastAsia="宋体" w:cs="宋体"/>
          <w:kern w:val="0"/>
          <w:sz w:val="24"/>
          <w:szCs w:val="24"/>
          <w:lang w:val="en-US" w:eastAsia="zh-CN" w:bidi="ar"/>
        </w:rPr>
        <w:t>4</w:t>
      </w:r>
    </w:p>
    <w:p>
      <w:pPr>
        <w:keepNext w:val="0"/>
        <w:keepLines w:val="0"/>
        <w:pageBreakBefore w:val="0"/>
        <w:kinsoku/>
        <w:wordWrap/>
        <w:overflowPunct/>
        <w:topLinePunct w:val="0"/>
        <w:autoSpaceDE w:val="0"/>
        <w:autoSpaceDN w:val="0"/>
        <w:bidi w:val="0"/>
        <w:adjustRightInd w:val="0"/>
        <w:snapToGrid w:val="0"/>
        <w:spacing w:line="360" w:lineRule="auto"/>
        <w:ind w:left="0" w:leftChars="0" w:right="0" w:rightChars="0" w:firstLine="480" w:firstLineChars="200"/>
        <w:jc w:val="left"/>
        <w:rPr>
          <w:rFonts w:hint="eastAsia" w:ascii="宋体" w:hAnsi="宋体" w:eastAsia="宋体" w:cs="宋体"/>
          <w:sz w:val="24"/>
          <w:szCs w:val="24"/>
          <w:lang w:eastAsia="zh-CN"/>
        </w:rPr>
      </w:pPr>
      <w:r>
        <w:rPr>
          <w:rFonts w:hint="eastAsia" w:ascii="宋体" w:hAnsi="宋体" w:eastAsia="宋体" w:cs="宋体"/>
          <w:kern w:val="0"/>
          <w:sz w:val="24"/>
          <w:szCs w:val="24"/>
          <w:lang w:bidi="ar"/>
        </w:rPr>
        <w:t>《建筑照明设计标准》GB 50034-201</w:t>
      </w:r>
      <w:r>
        <w:rPr>
          <w:rFonts w:hint="eastAsia" w:ascii="宋体" w:hAnsi="宋体" w:eastAsia="宋体" w:cs="宋体"/>
          <w:kern w:val="0"/>
          <w:sz w:val="24"/>
          <w:szCs w:val="24"/>
          <w:lang w:val="en-US" w:eastAsia="zh-CN" w:bidi="ar"/>
        </w:rPr>
        <w:t>4</w:t>
      </w:r>
    </w:p>
    <w:p>
      <w:pPr>
        <w:keepNext w:val="0"/>
        <w:keepLines w:val="0"/>
        <w:pageBreakBefore w:val="0"/>
        <w:kinsoku/>
        <w:wordWrap/>
        <w:overflowPunct/>
        <w:topLinePunct w:val="0"/>
        <w:autoSpaceDE w:val="0"/>
        <w:autoSpaceDN w:val="0"/>
        <w:bidi w:val="0"/>
        <w:adjustRightInd w:val="0"/>
        <w:snapToGrid w:val="0"/>
        <w:spacing w:line="360" w:lineRule="auto"/>
        <w:ind w:left="0" w:leftChars="0" w:right="0" w:rightChars="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bidi="ar"/>
        </w:rPr>
        <w:t>《综合布线系统工程设计规范》GB50311-2016</w:t>
      </w:r>
    </w:p>
    <w:p>
      <w:pPr>
        <w:keepNext w:val="0"/>
        <w:keepLines w:val="0"/>
        <w:pageBreakBefore w:val="0"/>
        <w:kinsoku/>
        <w:wordWrap/>
        <w:overflowPunct/>
        <w:topLinePunct w:val="0"/>
        <w:autoSpaceDE w:val="0"/>
        <w:autoSpaceDN w:val="0"/>
        <w:bidi w:val="0"/>
        <w:adjustRightInd w:val="0"/>
        <w:snapToGrid w:val="0"/>
        <w:spacing w:line="360" w:lineRule="auto"/>
        <w:ind w:left="0" w:leftChars="0" w:right="0" w:rightChars="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bidi="ar"/>
        </w:rPr>
        <w:t>《智能建筑设计标准》GB/T50314-2015</w:t>
      </w:r>
    </w:p>
    <w:p>
      <w:pPr>
        <w:keepNext w:val="0"/>
        <w:keepLines w:val="0"/>
        <w:pageBreakBefore w:val="0"/>
        <w:kinsoku/>
        <w:wordWrap/>
        <w:overflowPunct/>
        <w:topLinePunct w:val="0"/>
        <w:autoSpaceDE w:val="0"/>
        <w:autoSpaceDN w:val="0"/>
        <w:bidi w:val="0"/>
        <w:adjustRightInd w:val="0"/>
        <w:snapToGrid w:val="0"/>
        <w:spacing w:line="360" w:lineRule="auto"/>
        <w:ind w:left="0" w:leftChars="0" w:right="0" w:rightChars="0" w:firstLine="480" w:firstLineChars="20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bidi="ar"/>
        </w:rPr>
        <w:t>《通风与空调工程施工规范》  GB50738-201</w:t>
      </w:r>
      <w:r>
        <w:rPr>
          <w:rFonts w:hint="eastAsia" w:ascii="宋体" w:hAnsi="宋体" w:eastAsia="宋体" w:cs="宋体"/>
          <w:kern w:val="0"/>
          <w:sz w:val="24"/>
          <w:szCs w:val="24"/>
          <w:lang w:val="en-US" w:eastAsia="zh-CN" w:bidi="ar"/>
        </w:rPr>
        <w:t>6</w:t>
      </w:r>
    </w:p>
    <w:p>
      <w:pPr>
        <w:keepNext w:val="0"/>
        <w:keepLines w:val="0"/>
        <w:pageBreakBefore w:val="0"/>
        <w:kinsoku/>
        <w:wordWrap/>
        <w:overflowPunct/>
        <w:topLinePunct w:val="0"/>
        <w:autoSpaceDE w:val="0"/>
        <w:autoSpaceDN w:val="0"/>
        <w:bidi w:val="0"/>
        <w:adjustRightInd w:val="0"/>
        <w:snapToGrid w:val="0"/>
        <w:spacing w:line="360" w:lineRule="auto"/>
        <w:ind w:left="0" w:leftChars="0" w:right="0" w:rightChars="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bidi="ar"/>
        </w:rPr>
        <w:t>《通风与空调工程施工质量验收规范》GB50243-2016</w:t>
      </w:r>
    </w:p>
    <w:p>
      <w:pPr>
        <w:keepNext w:val="0"/>
        <w:keepLines w:val="0"/>
        <w:pageBreakBefore w:val="0"/>
        <w:kinsoku/>
        <w:wordWrap/>
        <w:overflowPunct/>
        <w:topLinePunct w:val="0"/>
        <w:autoSpaceDE w:val="0"/>
        <w:autoSpaceDN w:val="0"/>
        <w:bidi w:val="0"/>
        <w:adjustRightInd w:val="0"/>
        <w:snapToGrid w:val="0"/>
        <w:spacing w:line="360" w:lineRule="auto"/>
        <w:ind w:right="0" w:rightChars="0" w:firstLine="480" w:firstLineChars="200"/>
        <w:jc w:val="left"/>
        <w:rPr>
          <w:rFonts w:hint="eastAsia" w:ascii="宋体" w:hAnsi="宋体" w:eastAsia="宋体" w:cs="宋体"/>
          <w:sz w:val="24"/>
          <w:szCs w:val="24"/>
          <w:lang w:eastAsia="zh-CN"/>
        </w:rPr>
      </w:pPr>
      <w:r>
        <w:rPr>
          <w:rFonts w:hint="eastAsia" w:ascii="宋体" w:hAnsi="宋体" w:eastAsia="宋体" w:cs="宋体"/>
          <w:kern w:val="0"/>
          <w:sz w:val="24"/>
          <w:szCs w:val="24"/>
          <w:lang w:bidi="ar"/>
        </w:rPr>
        <w:t>《医院消毒卫生标准》GB15982-201</w:t>
      </w:r>
      <w:r>
        <w:rPr>
          <w:rFonts w:hint="eastAsia" w:ascii="宋体" w:hAnsi="宋体" w:eastAsia="宋体" w:cs="宋体"/>
          <w:kern w:val="0"/>
          <w:sz w:val="24"/>
          <w:szCs w:val="24"/>
          <w:lang w:val="en-US" w:eastAsia="zh-CN" w:bidi="ar"/>
        </w:rPr>
        <w:t>6</w:t>
      </w:r>
    </w:p>
    <w:p>
      <w:pPr>
        <w:keepNext w:val="0"/>
        <w:keepLines w:val="0"/>
        <w:pageBreakBefore w:val="0"/>
        <w:kinsoku/>
        <w:wordWrap/>
        <w:overflowPunct/>
        <w:topLinePunct w:val="0"/>
        <w:autoSpaceDE w:val="0"/>
        <w:autoSpaceDN w:val="0"/>
        <w:bidi w:val="0"/>
        <w:adjustRightInd w:val="0"/>
        <w:snapToGrid w:val="0"/>
        <w:spacing w:line="360" w:lineRule="auto"/>
        <w:ind w:left="0" w:leftChars="0" w:right="0" w:rightChars="0" w:firstLine="480" w:firstLineChars="200"/>
        <w:jc w:val="left"/>
        <w:rPr>
          <w:rFonts w:hint="eastAsia" w:ascii="宋体" w:hAnsi="宋体" w:eastAsia="宋体" w:cs="宋体"/>
          <w:sz w:val="24"/>
          <w:szCs w:val="24"/>
          <w:lang w:val="en-US" w:eastAsia="zh-CN"/>
        </w:rPr>
      </w:pPr>
      <w:r>
        <w:rPr>
          <w:rFonts w:hint="eastAsia" w:ascii="宋体" w:hAnsi="宋体" w:eastAsia="宋体" w:cs="宋体"/>
          <w:kern w:val="0"/>
          <w:sz w:val="24"/>
          <w:szCs w:val="24"/>
          <w:lang w:bidi="ar"/>
        </w:rPr>
        <w:t>《空气过滤器》GB/T14295-20</w:t>
      </w:r>
      <w:r>
        <w:rPr>
          <w:rFonts w:hint="eastAsia" w:ascii="宋体" w:hAnsi="宋体" w:eastAsia="宋体" w:cs="宋体"/>
          <w:kern w:val="0"/>
          <w:sz w:val="24"/>
          <w:szCs w:val="24"/>
          <w:lang w:val="en-US" w:eastAsia="zh-CN" w:bidi="ar"/>
        </w:rPr>
        <w:t>19</w:t>
      </w:r>
    </w:p>
    <w:p>
      <w:pPr>
        <w:keepNext w:val="0"/>
        <w:keepLines w:val="0"/>
        <w:pageBreakBefore w:val="0"/>
        <w:kinsoku/>
        <w:wordWrap/>
        <w:overflowPunct/>
        <w:topLinePunct w:val="0"/>
        <w:autoSpaceDE w:val="0"/>
        <w:autoSpaceDN w:val="0"/>
        <w:bidi w:val="0"/>
        <w:adjustRightInd w:val="0"/>
        <w:snapToGrid w:val="0"/>
        <w:spacing w:line="360" w:lineRule="auto"/>
        <w:ind w:left="0" w:leftChars="0" w:right="0" w:rightChars="0" w:firstLine="480" w:firstLineChars="20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bidi="ar"/>
        </w:rPr>
        <w:t>《高效空气过滤器》GB/T13554-20</w:t>
      </w:r>
      <w:r>
        <w:rPr>
          <w:rFonts w:hint="eastAsia" w:ascii="宋体" w:hAnsi="宋体" w:eastAsia="宋体" w:cs="宋体"/>
          <w:kern w:val="0"/>
          <w:sz w:val="24"/>
          <w:szCs w:val="24"/>
          <w:lang w:val="en-US" w:eastAsia="zh-CN" w:bidi="ar"/>
        </w:rPr>
        <w:t>20</w:t>
      </w:r>
    </w:p>
    <w:p>
      <w:pPr>
        <w:keepNext w:val="0"/>
        <w:keepLines w:val="0"/>
        <w:pageBreakBefore w:val="0"/>
        <w:kinsoku/>
        <w:wordWrap/>
        <w:overflowPunct/>
        <w:topLinePunct w:val="0"/>
        <w:autoSpaceDE w:val="0"/>
        <w:autoSpaceDN w:val="0"/>
        <w:bidi w:val="0"/>
        <w:adjustRightInd w:val="0"/>
        <w:snapToGrid w:val="0"/>
        <w:spacing w:line="360" w:lineRule="auto"/>
        <w:ind w:left="0" w:leftChars="0" w:right="0" w:rightChars="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bidi="ar"/>
        </w:rPr>
        <w:t>《洁净室施工及验收规范》GB50591-2010</w:t>
      </w:r>
    </w:p>
    <w:p>
      <w:pPr>
        <w:keepNext w:val="0"/>
        <w:keepLines w:val="0"/>
        <w:pageBreakBefore w:val="0"/>
        <w:kinsoku/>
        <w:wordWrap/>
        <w:overflowPunct/>
        <w:topLinePunct w:val="0"/>
        <w:bidi w:val="0"/>
        <w:snapToGrid w:val="0"/>
        <w:spacing w:line="360" w:lineRule="auto"/>
        <w:ind w:left="0" w:leftChars="0" w:right="0" w:rightChars="0" w:firstLine="480" w:firstLineChars="200"/>
        <w:rPr>
          <w:rFonts w:hint="eastAsia" w:ascii="宋体" w:hAnsi="宋体" w:eastAsia="宋体" w:cs="宋体"/>
          <w:sz w:val="24"/>
          <w:szCs w:val="24"/>
          <w:lang w:val="en-US" w:eastAsia="zh-CN"/>
        </w:rPr>
      </w:pPr>
      <w:r>
        <w:rPr>
          <w:rFonts w:hint="eastAsia" w:ascii="宋体" w:hAnsi="宋体" w:eastAsia="宋体" w:cs="宋体"/>
          <w:kern w:val="0"/>
          <w:sz w:val="24"/>
          <w:szCs w:val="24"/>
          <w:lang w:bidi="ar"/>
        </w:rPr>
        <w:t>《建筑给水排水设计规范》GB50015-20</w:t>
      </w:r>
      <w:r>
        <w:rPr>
          <w:rFonts w:hint="eastAsia" w:ascii="宋体" w:hAnsi="宋体" w:eastAsia="宋体" w:cs="宋体"/>
          <w:kern w:val="0"/>
          <w:sz w:val="24"/>
          <w:szCs w:val="24"/>
          <w:lang w:val="en-US" w:eastAsia="zh-CN" w:bidi="ar"/>
        </w:rPr>
        <w:t>19</w:t>
      </w:r>
    </w:p>
    <w:p>
      <w:pPr>
        <w:keepNext w:val="0"/>
        <w:keepLines w:val="0"/>
        <w:pageBreakBefore w:val="0"/>
        <w:kinsoku/>
        <w:wordWrap/>
        <w:overflowPunct/>
        <w:topLinePunct w:val="0"/>
        <w:bidi w:val="0"/>
        <w:snapToGrid w:val="0"/>
        <w:spacing w:line="360" w:lineRule="auto"/>
        <w:ind w:left="0" w:leftChars="0" w:right="0" w:rightChars="0" w:firstLine="600" w:firstLineChars="250"/>
        <w:rPr>
          <w:rFonts w:hint="eastAsia" w:ascii="宋体" w:hAnsi="宋体" w:eastAsia="宋体" w:cs="宋体"/>
          <w:sz w:val="24"/>
          <w:szCs w:val="24"/>
          <w:highlight w:val="none"/>
        </w:rPr>
      </w:pPr>
      <w:r>
        <w:rPr>
          <w:rFonts w:hint="eastAsia" w:ascii="宋体" w:hAnsi="宋体" w:eastAsia="宋体" w:cs="宋体"/>
          <w:sz w:val="24"/>
          <w:szCs w:val="24"/>
          <w:highlight w:val="none"/>
        </w:rPr>
        <w:t>其它与本工程相关的技术规范。</w:t>
      </w:r>
    </w:p>
    <w:p>
      <w:pPr>
        <w:keepNext w:val="0"/>
        <w:keepLines w:val="0"/>
        <w:pageBreakBefore w:val="0"/>
        <w:kinsoku/>
        <w:wordWrap/>
        <w:overflowPunct/>
        <w:topLinePunct w:val="0"/>
        <w:bidi w:val="0"/>
        <w:snapToGrid w:val="0"/>
        <w:spacing w:line="360" w:lineRule="auto"/>
        <w:ind w:left="0" w:leftChars="0" w:right="0" w:rightChars="0" w:firstLine="600" w:firstLineChars="250"/>
        <w:rPr>
          <w:rFonts w:hint="eastAsia" w:ascii="宋体" w:hAnsi="宋体" w:eastAsia="宋体" w:cs="宋体"/>
          <w:sz w:val="24"/>
          <w:szCs w:val="24"/>
          <w:highlight w:val="none"/>
        </w:rPr>
      </w:pPr>
      <w:r>
        <w:rPr>
          <w:rFonts w:hint="eastAsia" w:ascii="宋体" w:hAnsi="宋体" w:eastAsia="宋体" w:cs="宋体"/>
          <w:sz w:val="24"/>
          <w:szCs w:val="24"/>
          <w:highlight w:val="none"/>
        </w:rPr>
        <w:t>如果国家有新的行业标准公布，则按新标准执行。</w:t>
      </w:r>
    </w:p>
    <w:p>
      <w:pPr>
        <w:keepNext w:val="0"/>
        <w:keepLines w:val="0"/>
        <w:pageBreakBefore w:val="0"/>
        <w:kinsoku/>
        <w:wordWrap/>
        <w:overflowPunct/>
        <w:topLinePunct w:val="0"/>
        <w:bidi w:val="0"/>
        <w:snapToGrid w:val="0"/>
        <w:spacing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该项目招标范围内包括各专业的深化设计，应根据招标人提供的图纸和招标文件的要求，对招标范围内的建筑装修、净化空调系统与自动控制、强</w:t>
      </w:r>
      <w:r>
        <w:rPr>
          <w:rFonts w:hint="eastAsia" w:ascii="宋体" w:hAnsi="宋体" w:eastAsia="宋体" w:cs="宋体"/>
          <w:sz w:val="24"/>
          <w:szCs w:val="24"/>
          <w:highlight w:val="none"/>
          <w:lang w:val="en-US" w:eastAsia="zh-CN"/>
        </w:rPr>
        <w:t>弱</w:t>
      </w:r>
      <w:r>
        <w:rPr>
          <w:rFonts w:hint="eastAsia" w:ascii="宋体" w:hAnsi="宋体" w:eastAsia="宋体" w:cs="宋体"/>
          <w:sz w:val="24"/>
          <w:szCs w:val="24"/>
          <w:highlight w:val="none"/>
        </w:rPr>
        <w:t>电及</w:t>
      </w:r>
      <w:r>
        <w:rPr>
          <w:rFonts w:hint="eastAsia" w:ascii="宋体" w:hAnsi="宋体" w:eastAsia="宋体" w:cs="宋体"/>
          <w:sz w:val="24"/>
          <w:szCs w:val="24"/>
          <w:highlight w:val="none"/>
          <w:lang w:val="en-US" w:eastAsia="zh-CN"/>
        </w:rPr>
        <w:t>实验台及设备</w:t>
      </w:r>
      <w:r>
        <w:rPr>
          <w:rFonts w:hint="eastAsia" w:ascii="宋体" w:hAnsi="宋体" w:eastAsia="宋体" w:cs="宋体"/>
          <w:sz w:val="24"/>
          <w:szCs w:val="24"/>
          <w:highlight w:val="none"/>
        </w:rPr>
        <w:t>基本配置等进行深化设计。</w:t>
      </w:r>
    </w:p>
    <w:p>
      <w:pPr>
        <w:keepNext w:val="0"/>
        <w:keepLines w:val="0"/>
        <w:pageBreakBefore w:val="0"/>
        <w:numPr>
          <w:ilvl w:val="0"/>
          <w:numId w:val="5"/>
        </w:numPr>
        <w:kinsoku/>
        <w:wordWrap/>
        <w:overflowPunct/>
        <w:topLinePunct w:val="0"/>
        <w:bidi w:val="0"/>
        <w:snapToGrid w:val="0"/>
        <w:spacing w:line="360" w:lineRule="auto"/>
        <w:ind w:left="0" w:leftChars="0" w:right="0" w:rightChars="0" w:firstLine="400" w:firstLineChars="0"/>
        <w:rPr>
          <w:rFonts w:hint="eastAsia" w:ascii="宋体" w:hAnsi="宋体" w:eastAsia="宋体" w:cs="宋体"/>
          <w:sz w:val="24"/>
          <w:szCs w:val="24"/>
        </w:rPr>
      </w:pPr>
      <w:bookmarkStart w:id="9" w:name="_Toc27157"/>
      <w:bookmarkStart w:id="10" w:name="_Toc13248"/>
      <w:r>
        <w:rPr>
          <w:rFonts w:hint="eastAsia" w:ascii="宋体" w:hAnsi="宋体" w:cs="宋体"/>
          <w:sz w:val="24"/>
          <w:szCs w:val="24"/>
          <w:lang w:eastAsia="zh-CN"/>
        </w:rPr>
        <w:t>投标单位资质要求：电子与智能化工程专业承包二级及以上，建筑装修装饰工程专业承包二级及以上，建筑机电安装工程专业承包二级及以上，第二类医疗器械经营备案凭证，医疗器械经营许可证</w:t>
      </w:r>
    </w:p>
    <w:p>
      <w:pPr>
        <w:keepNext w:val="0"/>
        <w:keepLines w:val="0"/>
        <w:pageBreakBefore w:val="0"/>
        <w:kinsoku/>
        <w:wordWrap/>
        <w:overflowPunct/>
        <w:topLinePunct w:val="0"/>
        <w:bidi w:val="0"/>
        <w:spacing w:line="360" w:lineRule="auto"/>
        <w:ind w:right="0" w:rightChars="0"/>
        <w:outlineLvl w:val="1"/>
        <w:rPr>
          <w:rStyle w:val="92"/>
          <w:rFonts w:hint="eastAsia" w:ascii="宋体" w:hAnsi="宋体" w:eastAsia="宋体" w:cs="宋体"/>
          <w:b/>
          <w:bCs/>
          <w:sz w:val="24"/>
          <w:szCs w:val="24"/>
          <w:highlight w:val="none"/>
          <w:lang w:eastAsia="zh-CN"/>
        </w:rPr>
      </w:pPr>
    </w:p>
    <w:p>
      <w:pPr>
        <w:keepNext w:val="0"/>
        <w:keepLines w:val="0"/>
        <w:pageBreakBefore w:val="0"/>
        <w:kinsoku/>
        <w:wordWrap/>
        <w:overflowPunct/>
        <w:topLinePunct w:val="0"/>
        <w:bidi w:val="0"/>
        <w:spacing w:line="360" w:lineRule="auto"/>
        <w:ind w:right="0" w:rightChars="0"/>
        <w:outlineLvl w:val="1"/>
        <w:rPr>
          <w:rStyle w:val="92"/>
          <w:rFonts w:hint="eastAsia" w:ascii="宋体" w:hAnsi="宋体" w:eastAsia="宋体" w:cs="宋体"/>
          <w:b/>
          <w:bCs/>
          <w:sz w:val="24"/>
          <w:szCs w:val="24"/>
          <w:highlight w:val="none"/>
        </w:rPr>
      </w:pPr>
      <w:r>
        <w:rPr>
          <w:rStyle w:val="92"/>
          <w:rFonts w:hint="eastAsia" w:ascii="宋体" w:hAnsi="宋体" w:eastAsia="宋体" w:cs="宋体"/>
          <w:b/>
          <w:bCs/>
          <w:sz w:val="24"/>
          <w:szCs w:val="24"/>
          <w:highlight w:val="none"/>
          <w:lang w:eastAsia="zh-CN"/>
        </w:rPr>
        <w:t>二、</w:t>
      </w:r>
      <w:r>
        <w:rPr>
          <w:rStyle w:val="92"/>
          <w:rFonts w:hint="eastAsia" w:ascii="宋体" w:hAnsi="宋体" w:cs="宋体"/>
          <w:b/>
          <w:bCs/>
          <w:sz w:val="24"/>
          <w:szCs w:val="24"/>
          <w:highlight w:val="none"/>
          <w:lang w:eastAsia="zh-CN"/>
        </w:rPr>
        <w:t>设备采购及安装</w:t>
      </w:r>
      <w:r>
        <w:rPr>
          <w:rStyle w:val="92"/>
          <w:rFonts w:hint="eastAsia" w:ascii="宋体" w:hAnsi="宋体" w:eastAsia="宋体" w:cs="宋体"/>
          <w:b/>
          <w:bCs/>
          <w:sz w:val="24"/>
          <w:szCs w:val="24"/>
          <w:highlight w:val="none"/>
        </w:rPr>
        <w:t>范围</w:t>
      </w:r>
      <w:bookmarkEnd w:id="9"/>
      <w:bookmarkEnd w:id="10"/>
    </w:p>
    <w:p>
      <w:pPr>
        <w:keepNext w:val="0"/>
        <w:keepLines w:val="0"/>
        <w:pageBreakBefore w:val="0"/>
        <w:numPr>
          <w:ilvl w:val="0"/>
          <w:numId w:val="6"/>
        </w:numPr>
        <w:kinsoku/>
        <w:wordWrap/>
        <w:overflowPunct/>
        <w:topLinePunct w:val="0"/>
        <w:bidi w:val="0"/>
        <w:snapToGrid w:val="0"/>
        <w:spacing w:line="360" w:lineRule="auto"/>
        <w:ind w:left="0" w:leftChars="0" w:right="0" w:rightChars="0" w:firstLine="400" w:firstLineChars="0"/>
        <w:rPr>
          <w:rFonts w:hint="eastAsia" w:ascii="宋体" w:hAnsi="宋体" w:eastAsia="宋体" w:cs="宋体"/>
          <w:sz w:val="24"/>
          <w:szCs w:val="24"/>
        </w:rPr>
      </w:pPr>
      <w:r>
        <w:rPr>
          <w:rFonts w:hint="eastAsia" w:ascii="宋体" w:hAnsi="宋体" w:cs="宋体"/>
          <w:sz w:val="24"/>
          <w:szCs w:val="24"/>
          <w:lang w:val="en-US" w:eastAsia="zh-CN"/>
        </w:rPr>
        <w:t>柳州市工人医院鱼峰山院区核酸检测能力提升项目设备采购及安装</w:t>
      </w:r>
      <w:r>
        <w:rPr>
          <w:rFonts w:hint="eastAsia" w:ascii="宋体" w:hAnsi="宋体" w:eastAsia="宋体" w:cs="宋体"/>
          <w:sz w:val="24"/>
          <w:szCs w:val="24"/>
          <w:highlight w:val="none"/>
          <w:lang w:val="en-US" w:eastAsia="zh-CN"/>
        </w:rPr>
        <w:t>：</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lang w:val="en-US" w:eastAsia="zh-CN"/>
        </w:rPr>
        <w:t>一个万级PCR实验区，含1间试剂准备、1间样本制备、1间扩增分析、1间消毒室等配套房间</w:t>
      </w:r>
      <w:r>
        <w:rPr>
          <w:rFonts w:hint="eastAsia" w:ascii="宋体" w:hAnsi="宋体" w:cs="宋体"/>
          <w:color w:val="auto"/>
          <w:sz w:val="24"/>
          <w:szCs w:val="24"/>
          <w:highlight w:val="none"/>
          <w:lang w:val="en-US" w:eastAsia="zh-CN"/>
        </w:rPr>
        <w:t>。5间实验室（</w:t>
      </w:r>
      <w:r>
        <w:rPr>
          <w:rFonts w:hint="eastAsia" w:ascii="宋体" w:hAnsi="宋体" w:eastAsia="宋体" w:cs="宋体"/>
          <w:color w:val="auto"/>
          <w:sz w:val="24"/>
          <w:szCs w:val="24"/>
          <w:highlight w:val="none"/>
          <w:lang w:val="en-US" w:eastAsia="zh-CN"/>
        </w:rPr>
        <w:t>2间非洁净负压实验室及缓冲区；1间十万级正压实验室，2间个非洁净正压实验室</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及配套功能房</w:t>
      </w:r>
      <w:r>
        <w:rPr>
          <w:rFonts w:hint="eastAsia" w:ascii="宋体" w:hAnsi="宋体" w:cs="宋体"/>
          <w:color w:val="auto"/>
          <w:sz w:val="24"/>
          <w:szCs w:val="24"/>
          <w:highlight w:val="none"/>
          <w:lang w:val="en-US" w:eastAsia="zh-CN"/>
        </w:rPr>
        <w:t>的设备采购及安装</w:t>
      </w:r>
      <w:r>
        <w:rPr>
          <w:rFonts w:hint="eastAsia" w:ascii="宋体" w:hAnsi="宋体" w:eastAsia="宋体" w:cs="宋体"/>
          <w:color w:val="auto"/>
          <w:sz w:val="24"/>
          <w:szCs w:val="24"/>
          <w:highlight w:val="none"/>
          <w:lang w:val="en-US" w:eastAsia="zh-CN"/>
        </w:rPr>
        <w:t>；一个办公区含</w:t>
      </w:r>
      <w:r>
        <w:rPr>
          <w:rFonts w:hint="eastAsia" w:ascii="宋体" w:hAnsi="宋体" w:eastAsia="宋体" w:cs="宋体"/>
          <w:color w:val="auto"/>
          <w:sz w:val="24"/>
          <w:szCs w:val="24"/>
          <w:highlight w:val="none"/>
          <w:lang w:eastAsia="zh-CN"/>
        </w:rPr>
        <w:t>男女更衣、换鞋、</w:t>
      </w:r>
      <w:r>
        <w:rPr>
          <w:rFonts w:hint="eastAsia" w:ascii="宋体" w:hAnsi="宋体" w:eastAsia="宋体" w:cs="宋体"/>
          <w:color w:val="auto"/>
          <w:sz w:val="24"/>
          <w:szCs w:val="24"/>
          <w:highlight w:val="none"/>
          <w:lang w:val="en-US" w:eastAsia="zh-CN"/>
        </w:rPr>
        <w:t>值班，就餐，办公室等辅助用房</w:t>
      </w:r>
      <w:r>
        <w:rPr>
          <w:rFonts w:hint="eastAsia" w:ascii="宋体" w:hAnsi="宋体" w:eastAsia="宋体" w:cs="宋体"/>
          <w:sz w:val="24"/>
          <w:szCs w:val="24"/>
          <w:highlight w:val="none"/>
          <w:lang w:val="en-US" w:eastAsia="zh-CN"/>
        </w:rPr>
        <w:t>。总面积面积985平方米</w:t>
      </w:r>
      <w:r>
        <w:rPr>
          <w:rFonts w:hint="eastAsia" w:ascii="宋体" w:hAnsi="宋体" w:eastAsia="宋体" w:cs="宋体"/>
          <w:sz w:val="24"/>
          <w:szCs w:val="24"/>
          <w:highlight w:val="none"/>
        </w:rPr>
        <w:t>。</w:t>
      </w:r>
    </w:p>
    <w:p>
      <w:pPr>
        <w:keepNext w:val="0"/>
        <w:keepLines w:val="0"/>
        <w:pageBreakBefore w:val="0"/>
        <w:numPr>
          <w:ilvl w:val="0"/>
          <w:numId w:val="6"/>
        </w:numPr>
        <w:kinsoku/>
        <w:wordWrap/>
        <w:overflowPunct/>
        <w:topLinePunct w:val="0"/>
        <w:bidi w:val="0"/>
        <w:snapToGrid w:val="0"/>
        <w:spacing w:line="360" w:lineRule="auto"/>
        <w:ind w:left="0" w:leftChars="0" w:right="0" w:rightChars="0" w:firstLine="40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具体内容参见</w:t>
      </w:r>
      <w:r>
        <w:rPr>
          <w:rFonts w:hint="eastAsia" w:ascii="宋体" w:hAnsi="宋体" w:cs="宋体"/>
          <w:sz w:val="24"/>
          <w:szCs w:val="24"/>
          <w:highlight w:val="none"/>
          <w:lang w:eastAsia="zh-CN"/>
        </w:rPr>
        <w:t>设备采购</w:t>
      </w:r>
      <w:r>
        <w:rPr>
          <w:rFonts w:hint="eastAsia" w:ascii="宋体" w:hAnsi="宋体" w:eastAsia="宋体" w:cs="宋体"/>
          <w:sz w:val="24"/>
          <w:szCs w:val="24"/>
          <w:highlight w:val="none"/>
          <w:lang w:eastAsia="zh-CN"/>
        </w:rPr>
        <w:t>清单</w:t>
      </w:r>
      <w:r>
        <w:rPr>
          <w:rFonts w:hint="eastAsia" w:ascii="宋体" w:hAnsi="宋体" w:eastAsia="宋体" w:cs="宋体"/>
          <w:sz w:val="24"/>
          <w:szCs w:val="24"/>
          <w:highlight w:val="none"/>
        </w:rPr>
        <w:t>，相关洁净级别严格按照国家现行规范要求进行设计。</w:t>
      </w:r>
    </w:p>
    <w:p>
      <w:pPr>
        <w:keepNext w:val="0"/>
        <w:keepLines w:val="0"/>
        <w:pageBreakBefore w:val="0"/>
        <w:numPr>
          <w:ilvl w:val="0"/>
          <w:numId w:val="6"/>
        </w:numPr>
        <w:kinsoku/>
        <w:wordWrap/>
        <w:overflowPunct/>
        <w:topLinePunct w:val="0"/>
        <w:bidi w:val="0"/>
        <w:snapToGrid w:val="0"/>
        <w:spacing w:line="360" w:lineRule="auto"/>
        <w:ind w:left="0" w:leftChars="0" w:right="0" w:rightChars="0" w:firstLine="40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招标范围不包括：外墙、</w:t>
      </w:r>
      <w:r>
        <w:rPr>
          <w:rFonts w:hint="eastAsia" w:ascii="宋体" w:hAnsi="宋体" w:eastAsia="宋体" w:cs="宋体"/>
          <w:sz w:val="24"/>
          <w:szCs w:val="24"/>
          <w:highlight w:val="none"/>
          <w:lang w:val="en-US" w:eastAsia="zh-CN"/>
        </w:rPr>
        <w:t>降板回填、污水处理站</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楼板加固、</w:t>
      </w:r>
      <w:r>
        <w:rPr>
          <w:rFonts w:hint="eastAsia" w:ascii="宋体" w:hAnsi="宋体" w:eastAsia="宋体" w:cs="宋体"/>
          <w:sz w:val="24"/>
          <w:szCs w:val="24"/>
          <w:highlight w:val="none"/>
        </w:rPr>
        <w:t>防排烟</w:t>
      </w:r>
      <w:r>
        <w:rPr>
          <w:rFonts w:hint="eastAsia" w:ascii="宋体" w:hAnsi="宋体" w:eastAsia="宋体" w:cs="宋体"/>
          <w:sz w:val="24"/>
          <w:szCs w:val="24"/>
          <w:highlight w:val="none"/>
          <w:lang w:val="en-US" w:eastAsia="zh-CN"/>
        </w:rPr>
        <w:t>系统工程、喷淋系统、烟感系统</w:t>
      </w:r>
      <w:r>
        <w:rPr>
          <w:rFonts w:hint="eastAsia" w:ascii="宋体" w:hAnsi="宋体" w:eastAsia="宋体" w:cs="宋体"/>
          <w:sz w:val="24"/>
          <w:szCs w:val="24"/>
          <w:highlight w:val="none"/>
        </w:rPr>
        <w:t>等</w:t>
      </w:r>
      <w:r>
        <w:rPr>
          <w:rFonts w:hint="eastAsia" w:ascii="宋体" w:hAnsi="宋体" w:eastAsia="宋体" w:cs="宋体"/>
          <w:sz w:val="24"/>
          <w:szCs w:val="24"/>
          <w:highlight w:val="none"/>
          <w:lang w:val="en-US" w:eastAsia="zh-CN"/>
        </w:rPr>
        <w:t>消防系统</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办公家具、更衣柜、鞋柜、窗帘及医疗设备等</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pacing w:line="360" w:lineRule="auto"/>
        <w:ind w:right="0" w:rightChars="0"/>
        <w:textAlignment w:val="auto"/>
        <w:outlineLvl w:val="1"/>
        <w:rPr>
          <w:rStyle w:val="92"/>
          <w:rFonts w:hint="eastAsia" w:ascii="宋体" w:hAnsi="宋体" w:eastAsia="宋体" w:cs="宋体"/>
          <w:b/>
          <w:bCs/>
          <w:sz w:val="24"/>
          <w:szCs w:val="24"/>
          <w:highlight w:val="none"/>
          <w:lang w:eastAsia="zh-CN"/>
        </w:rPr>
      </w:pPr>
      <w:bookmarkStart w:id="11" w:name="_Toc4246"/>
      <w:bookmarkStart w:id="12" w:name="_Toc10127"/>
    </w:p>
    <w:p>
      <w:pPr>
        <w:keepNext w:val="0"/>
        <w:keepLines w:val="0"/>
        <w:pageBreakBefore w:val="0"/>
        <w:widowControl w:val="0"/>
        <w:kinsoku/>
        <w:wordWrap/>
        <w:overflowPunct/>
        <w:topLinePunct w:val="0"/>
        <w:autoSpaceDE/>
        <w:autoSpaceDN/>
        <w:bidi w:val="0"/>
        <w:adjustRightInd/>
        <w:spacing w:line="360" w:lineRule="auto"/>
        <w:ind w:right="0" w:rightChars="0"/>
        <w:textAlignment w:val="auto"/>
        <w:outlineLvl w:val="1"/>
        <w:rPr>
          <w:rStyle w:val="92"/>
          <w:rFonts w:hint="eastAsia" w:ascii="宋体" w:hAnsi="宋体" w:eastAsia="宋体" w:cs="宋体"/>
          <w:b/>
          <w:bCs/>
          <w:sz w:val="24"/>
          <w:szCs w:val="24"/>
          <w:highlight w:val="none"/>
        </w:rPr>
      </w:pPr>
      <w:r>
        <w:rPr>
          <w:rStyle w:val="92"/>
          <w:rFonts w:hint="eastAsia" w:ascii="宋体" w:hAnsi="宋体" w:eastAsia="宋体" w:cs="宋体"/>
          <w:b/>
          <w:bCs/>
          <w:sz w:val="24"/>
          <w:szCs w:val="24"/>
          <w:highlight w:val="none"/>
          <w:lang w:eastAsia="zh-CN"/>
        </w:rPr>
        <w:t>三、</w:t>
      </w:r>
      <w:r>
        <w:rPr>
          <w:rStyle w:val="92"/>
          <w:rFonts w:hint="eastAsia" w:ascii="宋体" w:hAnsi="宋体" w:eastAsia="宋体" w:cs="宋体"/>
          <w:b/>
          <w:bCs/>
          <w:sz w:val="24"/>
          <w:szCs w:val="24"/>
          <w:highlight w:val="none"/>
        </w:rPr>
        <w:t>技术要求</w:t>
      </w:r>
      <w:bookmarkEnd w:id="11"/>
      <w:bookmarkEnd w:id="12"/>
    </w:p>
    <w:p>
      <w:pPr>
        <w:keepNext w:val="0"/>
        <w:keepLines w:val="0"/>
        <w:pageBreakBefore w:val="0"/>
        <w:kinsoku/>
        <w:wordWrap/>
        <w:overflowPunct/>
        <w:topLinePunct w:val="0"/>
        <w:autoSpaceDE/>
        <w:autoSpaceDN/>
        <w:bidi w:val="0"/>
        <w:adjustRightInd/>
        <w:spacing w:line="360" w:lineRule="auto"/>
        <w:ind w:left="0" w:leftChars="0" w:right="0" w:rightChars="0"/>
        <w:textAlignment w:val="auto"/>
        <w:rPr>
          <w:rFonts w:hint="eastAsia" w:ascii="宋体" w:hAnsi="宋体" w:eastAsia="宋体" w:cs="宋体"/>
          <w:b/>
          <w:bCs/>
          <w:sz w:val="24"/>
          <w:szCs w:val="24"/>
          <w:lang w:val="en-US" w:eastAsia="zh-CN"/>
        </w:rPr>
      </w:pPr>
      <w:r>
        <w:rPr>
          <w:rFonts w:hint="eastAsia" w:ascii="宋体" w:hAnsi="宋体" w:cs="宋体"/>
          <w:b/>
          <w:sz w:val="24"/>
          <w:szCs w:val="24"/>
          <w:highlight w:val="none"/>
          <w:lang w:eastAsia="zh-CN"/>
        </w:rPr>
        <w:t>（一）</w:t>
      </w:r>
      <w:r>
        <w:rPr>
          <w:rFonts w:hint="eastAsia" w:ascii="宋体" w:hAnsi="宋体" w:eastAsia="宋体" w:cs="宋体"/>
          <w:b/>
          <w:bCs/>
          <w:sz w:val="24"/>
          <w:szCs w:val="24"/>
          <w:lang w:val="en-US" w:eastAsia="zh-CN"/>
        </w:rPr>
        <w:t>实验室设备</w:t>
      </w:r>
    </w:p>
    <w:p>
      <w:pPr>
        <w:pStyle w:val="7"/>
        <w:pageBreakBefore w:val="0"/>
        <w:numPr>
          <w:ilvl w:val="0"/>
          <w:numId w:val="0"/>
        </w:numPr>
        <w:kinsoku/>
        <w:wordWrap/>
        <w:overflowPunct/>
        <w:topLinePunct w:val="0"/>
        <w:autoSpaceDE/>
        <w:autoSpaceDN/>
        <w:bidi w:val="0"/>
        <w:adjustRightInd/>
        <w:spacing w:line="360" w:lineRule="auto"/>
        <w:ind w:right="210" w:rightChars="100"/>
        <w:textAlignment w:val="auto"/>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lang w:val="en-US" w:eastAsia="zh-CN"/>
        </w:rPr>
        <w:t>.1、B2双人</w:t>
      </w:r>
      <w:r>
        <w:rPr>
          <w:rFonts w:hint="eastAsia" w:ascii="宋体" w:hAnsi="宋体" w:eastAsia="宋体" w:cs="宋体"/>
          <w:sz w:val="24"/>
          <w:szCs w:val="24"/>
        </w:rPr>
        <w:t>生物安全柜技术参数</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1、安全级别：Ⅱ级B2，100%污染气体过滤后外排到室外或集中送风系统</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2、工作区尺寸(宽×深×高)：1</w:t>
      </w:r>
      <w:r>
        <w:rPr>
          <w:rFonts w:hint="eastAsia" w:ascii="宋体" w:hAnsi="宋体" w:eastAsia="宋体" w:cs="宋体"/>
          <w:sz w:val="24"/>
          <w:szCs w:val="24"/>
          <w:lang w:val="en-US" w:eastAsia="zh-CN"/>
        </w:rPr>
        <w:t>3</w:t>
      </w:r>
      <w:r>
        <w:rPr>
          <w:rFonts w:hint="eastAsia" w:ascii="宋体" w:hAnsi="宋体" w:eastAsia="宋体" w:cs="宋体"/>
          <w:sz w:val="24"/>
          <w:szCs w:val="24"/>
        </w:rPr>
        <w:t>04×630×630（mm）</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外型尺寸：1</w:t>
      </w:r>
      <w:r>
        <w:rPr>
          <w:rFonts w:hint="eastAsia" w:ascii="宋体" w:hAnsi="宋体" w:eastAsia="宋体" w:cs="宋体"/>
          <w:sz w:val="24"/>
          <w:szCs w:val="24"/>
          <w:lang w:val="en-US" w:eastAsia="zh-CN"/>
        </w:rPr>
        <w:t>5</w:t>
      </w:r>
      <w:r>
        <w:rPr>
          <w:rFonts w:hint="eastAsia" w:ascii="宋体" w:hAnsi="宋体" w:eastAsia="宋体" w:cs="宋体"/>
          <w:sz w:val="24"/>
          <w:szCs w:val="24"/>
        </w:rPr>
        <w:t>00×795×2050（mm）</w:t>
      </w:r>
      <w:r>
        <w:rPr>
          <w:rFonts w:hint="eastAsia" w:ascii="宋体" w:hAnsi="宋体" w:eastAsia="宋体" w:cs="宋体"/>
          <w:sz w:val="24"/>
          <w:szCs w:val="24"/>
          <w:lang w:eastAsia="zh-CN"/>
        </w:rPr>
        <w:t>，</w:t>
      </w:r>
      <w:r>
        <w:rPr>
          <w:rFonts w:hint="eastAsia" w:ascii="宋体" w:hAnsi="宋体" w:eastAsia="宋体" w:cs="宋体"/>
          <w:sz w:val="24"/>
          <w:szCs w:val="24"/>
        </w:rPr>
        <w:t>适合</w:t>
      </w:r>
      <w:r>
        <w:rPr>
          <w:rFonts w:hint="eastAsia" w:ascii="宋体" w:hAnsi="宋体" w:eastAsia="宋体" w:cs="宋体"/>
          <w:sz w:val="24"/>
          <w:szCs w:val="24"/>
          <w:lang w:val="en-US" w:eastAsia="zh-CN"/>
        </w:rPr>
        <w:t>1-2人</w:t>
      </w:r>
      <w:r>
        <w:rPr>
          <w:rFonts w:hint="eastAsia" w:ascii="宋体" w:hAnsi="宋体" w:eastAsia="宋体" w:cs="宋体"/>
          <w:sz w:val="24"/>
          <w:szCs w:val="24"/>
        </w:rPr>
        <w:t>操作</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3、工作区下降气流平均风速：0.35m/s，前窗流入气流平均风速0.55 m/s</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4、振动半峰值 ≤3μm</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5、噪声：≤65分贝</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6、在送风和排风系统都设置“阻泄露”专利技术的装置，对于0.12μm的尘埃颗粒捕集效率≥99.9995%，确保达到洁净度ISO4级。</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7进口风速探头实时监控不正常气流、乱流和</w:t>
      </w:r>
      <w:r>
        <w:rPr>
          <w:rFonts w:hint="eastAsia" w:ascii="宋体" w:hAnsi="宋体" w:eastAsia="宋体" w:cs="宋体"/>
          <w:sz w:val="24"/>
          <w:szCs w:val="24"/>
        </w:rPr>
        <w:t>吸入风速</w:t>
      </w:r>
      <w:r>
        <w:rPr>
          <w:rFonts w:hint="eastAsia" w:ascii="宋体" w:hAnsi="宋体" w:eastAsia="宋体" w:cs="宋体"/>
          <w:sz w:val="24"/>
          <w:szCs w:val="24"/>
          <w:lang w:val="en-US" w:eastAsia="zh-CN"/>
        </w:rPr>
        <w:t>与</w:t>
      </w:r>
      <w:r>
        <w:rPr>
          <w:rFonts w:hint="eastAsia" w:ascii="宋体" w:hAnsi="宋体" w:eastAsia="宋体" w:cs="宋体"/>
          <w:sz w:val="24"/>
          <w:szCs w:val="24"/>
        </w:rPr>
        <w:t>流入风速</w:t>
      </w:r>
      <w:r>
        <w:rPr>
          <w:rFonts w:hint="eastAsia" w:ascii="宋体" w:hAnsi="宋体" w:eastAsia="宋体" w:cs="宋体"/>
          <w:sz w:val="24"/>
          <w:szCs w:val="24"/>
          <w:lang w:val="en-US" w:eastAsia="zh-CN"/>
        </w:rPr>
        <w:t>偏离标准值报警功能。</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、人员防护：A，撞击式采样器的菌落总数≤10CFU./次；B，狭缝式采样器的菌落总数≤5CFU./次; C受试产品防护,≤5CFU./次; D,菌落总数≤2CFU./次。</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、过滤材料：材质为硅硼酸盐超细玻璃纤维，满足使用条件下的温度、湿度、耐腐蚀性和机械强度的要求，无释放对人员、环境和设备产生不利影响的物质。</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10</w:t>
      </w:r>
      <w:r>
        <w:rPr>
          <w:rFonts w:hint="eastAsia" w:ascii="宋体" w:hAnsi="宋体" w:eastAsia="宋体" w:cs="宋体"/>
          <w:sz w:val="24"/>
          <w:szCs w:val="24"/>
        </w:rPr>
        <w:t>、负压环绕的双层箱体，确保无污染泄露</w:t>
      </w:r>
      <w:r>
        <w:rPr>
          <w:rFonts w:hint="eastAsia" w:ascii="宋体" w:hAnsi="宋体" w:eastAsia="宋体" w:cs="宋体"/>
          <w:sz w:val="24"/>
          <w:szCs w:val="24"/>
          <w:lang w:eastAsia="zh-CN"/>
        </w:rPr>
        <w:t>，</w:t>
      </w:r>
      <w:r>
        <w:rPr>
          <w:rFonts w:hint="eastAsia" w:ascii="宋体" w:hAnsi="宋体" w:eastAsia="宋体" w:cs="宋体"/>
          <w:sz w:val="24"/>
          <w:szCs w:val="24"/>
        </w:rPr>
        <w:t>工作区全部采用SUS304不锈钢，圆弧角内胆一次成型增加自净功能。</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、滑动前窗采用悬挂升降系统，使用</w:t>
      </w:r>
      <w:r>
        <w:rPr>
          <w:rFonts w:hint="eastAsia" w:ascii="宋体" w:hAnsi="宋体" w:eastAsia="宋体" w:cs="宋体"/>
          <w:sz w:val="24"/>
          <w:szCs w:val="24"/>
          <w:lang w:val="en-US" w:eastAsia="zh-CN"/>
        </w:rPr>
        <w:t>6mm厚度</w:t>
      </w:r>
      <w:r>
        <w:rPr>
          <w:rFonts w:hint="eastAsia" w:ascii="宋体" w:hAnsi="宋体" w:eastAsia="宋体" w:cs="宋体"/>
          <w:sz w:val="24"/>
          <w:szCs w:val="24"/>
        </w:rPr>
        <w:t>钢化安全玻璃</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采用</w:t>
      </w:r>
      <w:r>
        <w:rPr>
          <w:rFonts w:hint="eastAsia" w:ascii="宋体" w:hAnsi="宋体" w:eastAsia="宋体" w:cs="宋体"/>
          <w:sz w:val="24"/>
          <w:szCs w:val="24"/>
        </w:rPr>
        <w:t>任意升降定位专利技术，可靠性，无故障、免维护，并能完全关闭以便灭菌。</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、玻璃全幅可清洁功能设备，彻底解决安全柜玻璃内部无法清洗障碍，扫除卫生死角。</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、照明与紫外灯安全互锁功能，当风机、荧光灯关闭时，紫外灯才能运行；开门断紫外灯，紫外灯开启0.5小时（可调）自动关闭，并可预约开关时间。</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、过滤器寿命显示及报警（条形光带），动态监控过滤器使用情况. 并有绿/黄/红三色指示提醒维护。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45" w:afterAutospacing="0" w:line="360" w:lineRule="auto"/>
        <w:ind w:left="0" w:right="0" w:firstLine="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15、直流无刷节能电机，无级调速,设备具有断电记忆功能。（提供电机UL证书），配备压力感应功能，当压力变化，风机自动启动补偿功能保持恒定风速。</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、前吸入口采用无阻碍回风的专利技术,有效防止逆流、湍流的形成，提高安全性。</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、高清LCD彩色人机对话界面 ，多重密码设置，并伴有相关操作程序提示友好界面，触摸按键操作，微电脑自动控制及风量自动补偿控制，</w:t>
      </w:r>
      <w:r>
        <w:rPr>
          <w:rFonts w:hint="eastAsia" w:ascii="宋体" w:hAnsi="宋体" w:eastAsia="宋体" w:cs="宋体"/>
          <w:sz w:val="24"/>
          <w:szCs w:val="24"/>
          <w:lang w:val="en-US" w:eastAsia="zh-CN"/>
        </w:rPr>
        <w:t>五个运行指示灯，可直观监控生物安全柜的运行状态。</w:t>
      </w:r>
      <w:r>
        <w:rPr>
          <w:rFonts w:hint="eastAsia" w:ascii="宋体" w:hAnsi="宋体" w:eastAsia="宋体" w:cs="宋体"/>
          <w:sz w:val="24"/>
          <w:szCs w:val="24"/>
        </w:rPr>
        <w:t>全程监控，监视显示项目：</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1、实时监控、显示流入气流和下降气流风速；</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2、安全状态显示及声光、联锁报警；</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3、高效过滤器寿命显示及报警；</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4、移门过高声光报警</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8</w:t>
      </w:r>
      <w:r>
        <w:rPr>
          <w:rFonts w:hint="eastAsia" w:ascii="宋体" w:hAnsi="宋体" w:eastAsia="宋体" w:cs="宋体"/>
          <w:sz w:val="24"/>
          <w:szCs w:val="24"/>
        </w:rPr>
        <w:t>、安全柜内配有水气接口及电源插座。</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9</w:t>
      </w:r>
      <w:r>
        <w:rPr>
          <w:rFonts w:hint="eastAsia" w:ascii="宋体" w:hAnsi="宋体" w:eastAsia="宋体" w:cs="宋体"/>
          <w:sz w:val="24"/>
          <w:szCs w:val="24"/>
        </w:rPr>
        <w:t>、隔离操作面10度倾斜设计，更符合人体工程学动力，使操作者更舒适。</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w:t>
      </w:r>
      <w:r>
        <w:rPr>
          <w:rFonts w:hint="eastAsia" w:ascii="宋体" w:hAnsi="宋体" w:eastAsia="宋体" w:cs="宋体"/>
          <w:sz w:val="24"/>
          <w:szCs w:val="24"/>
        </w:rPr>
        <w:t>、严格的柜体防泄露检测，确保柜体在500PA的条件下无任何泄露</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、采用自制的高效低能排风机，排风机体积小，安装方便</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、排风管路采用瑞士</w:t>
      </w:r>
      <w:r>
        <w:rPr>
          <w:rFonts w:hint="eastAsia" w:ascii="宋体" w:hAnsi="宋体" w:eastAsia="宋体" w:cs="宋体"/>
          <w:sz w:val="24"/>
          <w:szCs w:val="24"/>
          <w:lang w:val="en-US" w:eastAsia="zh-CN"/>
        </w:rPr>
        <w:t>品牌</w:t>
      </w:r>
      <w:r>
        <w:rPr>
          <w:rFonts w:hint="eastAsia" w:ascii="宋体" w:hAnsi="宋体" w:eastAsia="宋体" w:cs="宋体"/>
          <w:sz w:val="24"/>
          <w:szCs w:val="24"/>
        </w:rPr>
        <w:t>的执行器控制阀门,降低外界气流对安全柜的影响,提高安全.</w:t>
      </w:r>
    </w:p>
    <w:p>
      <w:pPr>
        <w:pageBreakBefore w:val="0"/>
        <w:kinsoku/>
        <w:wordWrap/>
        <w:overflowPunct/>
        <w:topLinePunct w:val="0"/>
        <w:autoSpaceDE/>
        <w:autoSpaceDN/>
        <w:bidi w:val="0"/>
        <w:adjustRightInd/>
        <w:spacing w:line="360" w:lineRule="auto"/>
        <w:jc w:val="both"/>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1.2</w:t>
      </w:r>
      <w:r>
        <w:rPr>
          <w:rFonts w:hint="eastAsia" w:ascii="宋体" w:hAnsi="宋体" w:eastAsia="宋体" w:cs="宋体"/>
          <w:b/>
          <w:bCs/>
          <w:sz w:val="24"/>
          <w:szCs w:val="24"/>
          <w:lang w:val="en-US" w:eastAsia="zh-CN"/>
        </w:rPr>
        <w:t>、A2双人</w:t>
      </w:r>
      <w:r>
        <w:rPr>
          <w:rFonts w:hint="eastAsia" w:ascii="宋体" w:hAnsi="宋体" w:eastAsia="宋体" w:cs="宋体"/>
          <w:b/>
          <w:bCs/>
          <w:sz w:val="24"/>
          <w:szCs w:val="24"/>
        </w:rPr>
        <w:t>生物安全柜技术参数</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sz w:val="24"/>
          <w:szCs w:val="24"/>
        </w:rPr>
      </w:pPr>
      <w:r>
        <w:rPr>
          <w:rFonts w:hint="eastAsia" w:ascii="宋体" w:hAnsi="宋体" w:eastAsia="宋体" w:cs="宋体"/>
          <w:b/>
          <w:sz w:val="24"/>
          <w:szCs w:val="24"/>
        </w:rPr>
        <w:t>1、</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类别：</w:t>
      </w:r>
      <w:r>
        <w:rPr>
          <w:rFonts w:hint="eastAsia" w:ascii="宋体" w:hAnsi="宋体" w:eastAsia="宋体" w:cs="宋体"/>
          <w:sz w:val="24"/>
          <w:szCs w:val="24"/>
        </w:rPr>
        <w:t>气流30%排放，70%循环使用</w:t>
      </w:r>
      <w:r>
        <w:rPr>
          <w:rFonts w:hint="eastAsia" w:ascii="宋体" w:hAnsi="宋体" w:eastAsia="宋体" w:cs="宋体"/>
          <w:sz w:val="24"/>
          <w:szCs w:val="24"/>
          <w:lang w:eastAsia="zh-CN"/>
        </w:rPr>
        <w:t>，</w:t>
      </w:r>
      <w:r>
        <w:rPr>
          <w:rFonts w:hint="eastAsia" w:ascii="宋体" w:hAnsi="宋体" w:eastAsia="宋体" w:cs="宋体"/>
          <w:sz w:val="24"/>
          <w:szCs w:val="24"/>
        </w:rPr>
        <w:t>具有中国CFDA颁发的三类医疗器械注册证。</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sz w:val="24"/>
          <w:szCs w:val="24"/>
        </w:rPr>
      </w:pPr>
      <w:r>
        <w:rPr>
          <w:rFonts w:hint="eastAsia" w:ascii="宋体" w:hAnsi="宋体" w:eastAsia="宋体" w:cs="宋体"/>
          <w:b/>
          <w:sz w:val="24"/>
          <w:szCs w:val="24"/>
        </w:rPr>
        <w:t>2、</w:t>
      </w:r>
      <w:r>
        <w:rPr>
          <w:rFonts w:hint="eastAsia" w:ascii="宋体" w:hAnsi="宋体" w:eastAsia="宋体" w:cs="宋体"/>
          <w:sz w:val="24"/>
          <w:szCs w:val="24"/>
        </w:rPr>
        <w:t xml:space="preserve"> 安全柜箱体为</w:t>
      </w:r>
      <w:r>
        <w:rPr>
          <w:rFonts w:hint="eastAsia" w:ascii="宋体" w:hAnsi="宋体" w:eastAsia="宋体" w:cs="宋体"/>
          <w:sz w:val="24"/>
          <w:szCs w:val="24"/>
          <w:lang w:val="en-US" w:eastAsia="zh-CN"/>
        </w:rPr>
        <w:t>钢板烤漆</w:t>
      </w:r>
      <w:r>
        <w:rPr>
          <w:rFonts w:hint="eastAsia" w:ascii="宋体" w:hAnsi="宋体" w:eastAsia="宋体" w:cs="宋体"/>
          <w:sz w:val="24"/>
          <w:szCs w:val="24"/>
        </w:rPr>
        <w:t>，</w:t>
      </w:r>
      <w:r>
        <w:rPr>
          <w:rFonts w:hint="eastAsia" w:ascii="宋体" w:hAnsi="宋体" w:eastAsia="宋体" w:cs="宋体"/>
          <w:sz w:val="24"/>
          <w:szCs w:val="24"/>
          <w:lang w:val="en-US" w:eastAsia="zh-CN"/>
        </w:rPr>
        <w:t>工作区由</w:t>
      </w:r>
      <w:r>
        <w:rPr>
          <w:rFonts w:hint="eastAsia" w:ascii="宋体" w:hAnsi="宋体" w:eastAsia="宋体" w:cs="宋体"/>
          <w:sz w:val="24"/>
          <w:szCs w:val="24"/>
        </w:rPr>
        <w:t>圆弧角(R10)内胆整张不锈钢钢板一体成型;四面双层结构使工作区在负压通道包围之下始终处于负压状态,确保无污染泄漏。</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sz w:val="24"/>
          <w:szCs w:val="24"/>
        </w:rPr>
      </w:pPr>
      <w:r>
        <w:rPr>
          <w:rFonts w:hint="eastAsia" w:ascii="宋体" w:hAnsi="宋体" w:eastAsia="宋体" w:cs="宋体"/>
          <w:b/>
          <w:sz w:val="24"/>
          <w:szCs w:val="24"/>
        </w:rPr>
        <w:t>3、</w:t>
      </w:r>
      <w:r>
        <w:rPr>
          <w:rFonts w:hint="eastAsia" w:ascii="宋体" w:hAnsi="宋体" w:eastAsia="宋体" w:cs="宋体"/>
          <w:sz w:val="24"/>
          <w:szCs w:val="24"/>
        </w:rPr>
        <w:t xml:space="preserve"> 整体式可移动不锈钢工作台面和容量&gt;4000ml的集液槽，下设排污阀门，方便收集泼贱液体和清洗消毒。</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sz w:val="24"/>
          <w:szCs w:val="24"/>
        </w:rPr>
      </w:pPr>
      <w:r>
        <w:rPr>
          <w:rFonts w:hint="eastAsia" w:ascii="宋体" w:hAnsi="宋体" w:eastAsia="宋体" w:cs="宋体"/>
          <w:b/>
          <w:sz w:val="24"/>
          <w:szCs w:val="24"/>
        </w:rPr>
        <w:t>4、</w:t>
      </w:r>
      <w:r>
        <w:rPr>
          <w:rFonts w:hint="eastAsia" w:ascii="宋体" w:hAnsi="宋体" w:eastAsia="宋体" w:cs="宋体"/>
          <w:sz w:val="24"/>
          <w:szCs w:val="24"/>
        </w:rPr>
        <w:t>滑动前窗采用卷簧悬挂系统，使用6MM厚的安全玻璃能可任意定位，升降自如，免维护，关闭后便于灭菌处理。</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sz w:val="24"/>
          <w:szCs w:val="24"/>
        </w:rPr>
      </w:pPr>
      <w:r>
        <w:rPr>
          <w:rFonts w:hint="eastAsia" w:ascii="宋体" w:hAnsi="宋体" w:eastAsia="宋体" w:cs="宋体"/>
          <w:b/>
          <w:sz w:val="24"/>
          <w:szCs w:val="24"/>
        </w:rPr>
        <w:t>5、</w:t>
      </w:r>
      <w:r>
        <w:rPr>
          <w:rFonts w:hint="eastAsia" w:ascii="宋体" w:hAnsi="宋体" w:eastAsia="宋体" w:cs="宋体"/>
          <w:sz w:val="24"/>
          <w:szCs w:val="24"/>
        </w:rPr>
        <w:t>移门玻璃可进行全幅清洁，使用更安全可靠。</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sz w:val="24"/>
          <w:szCs w:val="24"/>
        </w:rPr>
      </w:pPr>
      <w:r>
        <w:rPr>
          <w:rFonts w:hint="eastAsia" w:ascii="宋体" w:hAnsi="宋体" w:eastAsia="宋体" w:cs="宋体"/>
          <w:b/>
          <w:sz w:val="24"/>
          <w:szCs w:val="24"/>
        </w:rPr>
        <w:t>6、</w:t>
      </w:r>
      <w:r>
        <w:rPr>
          <w:rFonts w:hint="eastAsia" w:ascii="宋体" w:hAnsi="宋体" w:eastAsia="宋体" w:cs="宋体"/>
          <w:sz w:val="24"/>
          <w:szCs w:val="24"/>
        </w:rPr>
        <w:t>防泄漏安全测试：a、柜体防泄漏:保持安全柜内气压在500Pa±10%条件下,柜体无任何泄漏 。b、送排风高效过滤器防泄漏：可扫描检测过滤器在任何点的漏过率操作面10°倾斜设计，更符合人体工学，使操作着更舒适。</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不大于0.01%;不可扫描检测过滤器在任何点的漏过率不大于0.005%。</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sz w:val="24"/>
          <w:szCs w:val="24"/>
        </w:rPr>
      </w:pPr>
      <w:r>
        <w:rPr>
          <w:rFonts w:hint="eastAsia" w:ascii="宋体" w:hAnsi="宋体" w:eastAsia="宋体" w:cs="宋体"/>
          <w:b/>
          <w:sz w:val="24"/>
          <w:szCs w:val="24"/>
        </w:rPr>
        <w:t>7、</w:t>
      </w:r>
      <w:r>
        <w:rPr>
          <w:rFonts w:hint="eastAsia" w:ascii="宋体" w:hAnsi="宋体" w:eastAsia="宋体" w:cs="宋体"/>
          <w:sz w:val="24"/>
          <w:szCs w:val="24"/>
        </w:rPr>
        <w:t xml:space="preserve"> 电机风机系统:</w:t>
      </w:r>
      <w:r>
        <w:rPr>
          <w:rFonts w:hint="eastAsia" w:ascii="宋体" w:hAnsi="宋体" w:eastAsia="宋体" w:cs="宋体"/>
          <w:sz w:val="24"/>
          <w:szCs w:val="24"/>
          <w:lang w:val="en-US" w:eastAsia="zh-CN"/>
        </w:rPr>
        <w:t>采用</w:t>
      </w:r>
      <w:r>
        <w:rPr>
          <w:rFonts w:hint="eastAsia" w:ascii="宋体" w:hAnsi="宋体" w:eastAsia="宋体" w:cs="宋体"/>
          <w:sz w:val="24"/>
          <w:szCs w:val="24"/>
        </w:rPr>
        <w:t>直流</w:t>
      </w:r>
      <w:r>
        <w:rPr>
          <w:rFonts w:hint="eastAsia" w:ascii="宋体" w:hAnsi="宋体" w:eastAsia="宋体" w:cs="宋体"/>
          <w:sz w:val="24"/>
          <w:szCs w:val="24"/>
          <w:lang w:val="en-US" w:eastAsia="zh-CN"/>
        </w:rPr>
        <w:t>无刷</w:t>
      </w:r>
      <w:r>
        <w:rPr>
          <w:rFonts w:hint="eastAsia" w:ascii="宋体" w:hAnsi="宋体" w:eastAsia="宋体" w:cs="宋体"/>
          <w:sz w:val="24"/>
          <w:szCs w:val="24"/>
        </w:rPr>
        <w:t>电机DCBL风机系统，精确有效的控制系统的运行状态。</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sz w:val="24"/>
          <w:szCs w:val="24"/>
        </w:rPr>
      </w:pPr>
      <w:r>
        <w:rPr>
          <w:rFonts w:hint="eastAsia" w:ascii="宋体" w:hAnsi="宋体" w:eastAsia="宋体" w:cs="宋体"/>
          <w:b/>
          <w:sz w:val="24"/>
          <w:szCs w:val="24"/>
        </w:rPr>
        <w:t>8、</w:t>
      </w:r>
      <w:r>
        <w:rPr>
          <w:rFonts w:hint="eastAsia" w:ascii="宋体" w:hAnsi="宋体" w:eastAsia="宋体" w:cs="宋体"/>
          <w:sz w:val="24"/>
          <w:szCs w:val="24"/>
        </w:rPr>
        <w:t xml:space="preserve"> 直流电机与LED照明灯等节能技术的运用，使安全柜的是实际运行功耗下降50%。</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sz w:val="24"/>
          <w:szCs w:val="24"/>
        </w:rPr>
      </w:pPr>
      <w:r>
        <w:rPr>
          <w:rFonts w:hint="eastAsia" w:ascii="宋体" w:hAnsi="宋体" w:eastAsia="宋体" w:cs="宋体"/>
          <w:b/>
          <w:sz w:val="24"/>
          <w:szCs w:val="24"/>
        </w:rPr>
        <w:t>9</w:t>
      </w:r>
      <w:r>
        <w:rPr>
          <w:rFonts w:hint="eastAsia" w:ascii="宋体" w:hAnsi="宋体" w:eastAsia="宋体" w:cs="宋体"/>
          <w:sz w:val="24"/>
          <w:szCs w:val="24"/>
        </w:rPr>
        <w:t>、 具有值机模式</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移门关闭后进入低速运行状态</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配备压力感应功能，当压力变化，风机自动启动补偿功能保持恒定风速</w:t>
      </w:r>
      <w:r>
        <w:rPr>
          <w:rFonts w:hint="eastAsia" w:ascii="宋体" w:hAnsi="宋体" w:eastAsia="宋体" w:cs="宋体"/>
          <w:sz w:val="24"/>
          <w:szCs w:val="24"/>
        </w:rPr>
        <w:t>。</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sz w:val="24"/>
          <w:szCs w:val="24"/>
        </w:rPr>
      </w:pPr>
      <w:r>
        <w:rPr>
          <w:rFonts w:hint="eastAsia" w:ascii="宋体" w:hAnsi="宋体" w:eastAsia="宋体" w:cs="宋体"/>
          <w:b/>
          <w:sz w:val="24"/>
          <w:szCs w:val="24"/>
        </w:rPr>
        <w:t>10、</w:t>
      </w:r>
      <w:r>
        <w:rPr>
          <w:rFonts w:hint="eastAsia" w:ascii="宋体" w:hAnsi="宋体" w:eastAsia="宋体" w:cs="宋体"/>
          <w:sz w:val="24"/>
          <w:szCs w:val="24"/>
        </w:rPr>
        <w:t xml:space="preserve"> 工作区内设有污水排放控制阀、左右各一个超载保护功能的防水插座 。</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b/>
          <w:sz w:val="24"/>
          <w:szCs w:val="24"/>
        </w:rPr>
        <w:t>11、</w:t>
      </w:r>
      <w:r>
        <w:rPr>
          <w:rFonts w:hint="eastAsia" w:ascii="宋体" w:hAnsi="宋体" w:eastAsia="宋体" w:cs="宋体"/>
          <w:sz w:val="24"/>
          <w:szCs w:val="24"/>
        </w:rPr>
        <w:t xml:space="preserve"> 工作窗口吸入风速：≥0.55m/ｓ，工作区流入风速0.35m/s，采用无阻碍回风专利技术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风速探头实时监控不正常气流、乱流和</w:t>
      </w:r>
      <w:r>
        <w:rPr>
          <w:rFonts w:hint="eastAsia" w:ascii="宋体" w:hAnsi="宋体" w:eastAsia="宋体" w:cs="宋体"/>
          <w:sz w:val="24"/>
          <w:szCs w:val="24"/>
        </w:rPr>
        <w:t>吸入风速</w:t>
      </w:r>
      <w:r>
        <w:rPr>
          <w:rFonts w:hint="eastAsia" w:ascii="宋体" w:hAnsi="宋体" w:eastAsia="宋体" w:cs="宋体"/>
          <w:sz w:val="24"/>
          <w:szCs w:val="24"/>
          <w:lang w:val="en-US" w:eastAsia="zh-CN"/>
        </w:rPr>
        <w:t>与</w:t>
      </w:r>
      <w:r>
        <w:rPr>
          <w:rFonts w:hint="eastAsia" w:ascii="宋体" w:hAnsi="宋体" w:eastAsia="宋体" w:cs="宋体"/>
          <w:sz w:val="24"/>
          <w:szCs w:val="24"/>
        </w:rPr>
        <w:t>流入风速</w:t>
      </w:r>
      <w:r>
        <w:rPr>
          <w:rFonts w:hint="eastAsia" w:ascii="宋体" w:hAnsi="宋体" w:eastAsia="宋体" w:cs="宋体"/>
          <w:sz w:val="24"/>
          <w:szCs w:val="24"/>
          <w:lang w:val="en-US" w:eastAsia="zh-CN"/>
        </w:rPr>
        <w:t>偏离标准值报警功能。</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sz w:val="24"/>
          <w:szCs w:val="24"/>
        </w:rPr>
      </w:pPr>
      <w:r>
        <w:rPr>
          <w:rFonts w:hint="eastAsia" w:ascii="宋体" w:hAnsi="宋体" w:eastAsia="宋体" w:cs="宋体"/>
          <w:b/>
          <w:sz w:val="24"/>
          <w:szCs w:val="24"/>
        </w:rPr>
        <w:t>12、</w:t>
      </w:r>
      <w:r>
        <w:rPr>
          <w:rFonts w:hint="eastAsia" w:ascii="宋体" w:hAnsi="宋体" w:eastAsia="宋体" w:cs="宋体"/>
          <w:sz w:val="24"/>
          <w:szCs w:val="24"/>
        </w:rPr>
        <w:t>在送风和排风系统都设有“阻泄露”技术的过滤器，确保达到洁净度ISO4（10级）。</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sz w:val="24"/>
          <w:szCs w:val="24"/>
        </w:rPr>
      </w:pPr>
      <w:r>
        <w:rPr>
          <w:rFonts w:hint="eastAsia" w:ascii="宋体" w:hAnsi="宋体" w:eastAsia="宋体" w:cs="宋体"/>
          <w:b/>
          <w:sz w:val="24"/>
          <w:szCs w:val="24"/>
        </w:rPr>
        <w:t>13、</w:t>
      </w:r>
      <w:r>
        <w:rPr>
          <w:rFonts w:hint="eastAsia" w:ascii="宋体" w:hAnsi="宋体" w:eastAsia="宋体" w:cs="宋体"/>
          <w:sz w:val="24"/>
          <w:szCs w:val="24"/>
        </w:rPr>
        <w:t>人员防护：A，撞击式采样器的菌落总数≤10CFU./次；B，狭缝式采样器的菌落总数≤5CFU./次; C受试产品防护,≤5CFU./次; D,菌落总数≤2CFU./次。</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sz w:val="24"/>
          <w:szCs w:val="24"/>
        </w:rPr>
      </w:pPr>
      <w:r>
        <w:rPr>
          <w:rFonts w:hint="eastAsia" w:ascii="宋体" w:hAnsi="宋体" w:eastAsia="宋体" w:cs="宋体"/>
          <w:b/>
          <w:sz w:val="24"/>
          <w:szCs w:val="24"/>
        </w:rPr>
        <w:t>14、</w:t>
      </w:r>
      <w:r>
        <w:rPr>
          <w:rFonts w:hint="eastAsia" w:ascii="宋体" w:hAnsi="宋体" w:eastAsia="宋体" w:cs="宋体"/>
          <w:sz w:val="24"/>
          <w:szCs w:val="24"/>
        </w:rPr>
        <w:t>送、排风高效过滤器为铝框无隔板结构，对0.12um的尘埃颗粒捕集效率99.9995%.对0.</w:t>
      </w:r>
      <w:r>
        <w:rPr>
          <w:rFonts w:hint="eastAsia" w:ascii="宋体" w:hAnsi="宋体" w:eastAsia="宋体" w:cs="宋体"/>
          <w:sz w:val="24"/>
          <w:szCs w:val="24"/>
          <w:lang w:val="en-US" w:eastAsia="zh-CN"/>
        </w:rPr>
        <w:t>3</w:t>
      </w:r>
      <w:r>
        <w:rPr>
          <w:rFonts w:hint="eastAsia" w:ascii="宋体" w:hAnsi="宋体" w:eastAsia="宋体" w:cs="宋体"/>
          <w:sz w:val="24"/>
          <w:szCs w:val="24"/>
        </w:rPr>
        <w:t>um的尘埃颗粒捕集效率99.999</w:t>
      </w:r>
      <w:r>
        <w:rPr>
          <w:rFonts w:hint="eastAsia" w:ascii="宋体" w:hAnsi="宋体" w:eastAsia="宋体" w:cs="宋体"/>
          <w:sz w:val="24"/>
          <w:szCs w:val="24"/>
          <w:lang w:val="en-US" w:eastAsia="zh-CN"/>
        </w:rPr>
        <w:t>9</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rPr>
        <w:t>超高效过滤器是在无尘厂房内，由进口的产线加工而成，并经过严格的测试。超高效过滤器是生物安全柜的核心部件，自行生产，无需外购，安全柜的品质得以保证。</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sz w:val="24"/>
          <w:szCs w:val="24"/>
        </w:rPr>
      </w:pPr>
      <w:r>
        <w:rPr>
          <w:rFonts w:hint="eastAsia" w:ascii="宋体" w:hAnsi="宋体" w:eastAsia="宋体" w:cs="宋体"/>
          <w:b/>
          <w:sz w:val="24"/>
          <w:szCs w:val="24"/>
        </w:rPr>
        <w:t>15、</w:t>
      </w:r>
      <w:r>
        <w:rPr>
          <w:rFonts w:hint="eastAsia" w:ascii="宋体" w:hAnsi="宋体" w:eastAsia="宋体" w:cs="宋体"/>
          <w:sz w:val="24"/>
          <w:szCs w:val="24"/>
        </w:rPr>
        <w:t>操作面10°倾斜设计，更符合人体工学，使操作着更舒适。</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sz w:val="24"/>
          <w:szCs w:val="24"/>
        </w:rPr>
      </w:pPr>
      <w:r>
        <w:rPr>
          <w:rFonts w:hint="eastAsia" w:ascii="宋体" w:hAnsi="宋体" w:eastAsia="宋体" w:cs="宋体"/>
          <w:b/>
          <w:sz w:val="24"/>
          <w:szCs w:val="24"/>
        </w:rPr>
        <w:t>16、</w:t>
      </w:r>
      <w:r>
        <w:rPr>
          <w:rFonts w:hint="eastAsia" w:ascii="宋体" w:hAnsi="宋体" w:eastAsia="宋体" w:cs="宋体"/>
          <w:sz w:val="24"/>
          <w:szCs w:val="24"/>
        </w:rPr>
        <w:t>外形尺寸：W1</w:t>
      </w:r>
      <w:r>
        <w:rPr>
          <w:rFonts w:hint="eastAsia" w:ascii="宋体" w:hAnsi="宋体" w:eastAsia="宋体" w:cs="宋体"/>
          <w:sz w:val="24"/>
          <w:szCs w:val="24"/>
          <w:lang w:val="en-US" w:eastAsia="zh-CN"/>
        </w:rPr>
        <w:t>5</w:t>
      </w:r>
      <w:r>
        <w:rPr>
          <w:rFonts w:hint="eastAsia" w:ascii="宋体" w:hAnsi="宋体" w:eastAsia="宋体" w:cs="宋体"/>
          <w:sz w:val="24"/>
          <w:szCs w:val="24"/>
        </w:rPr>
        <w:t>00 mm *D795 mm *H2050mm 工作区尺寸：W1</w:t>
      </w:r>
      <w:r>
        <w:rPr>
          <w:rFonts w:hint="eastAsia" w:ascii="宋体" w:hAnsi="宋体" w:eastAsia="宋体" w:cs="宋体"/>
          <w:sz w:val="24"/>
          <w:szCs w:val="24"/>
          <w:lang w:val="en-US" w:eastAsia="zh-CN"/>
        </w:rPr>
        <w:t>3</w:t>
      </w:r>
      <w:r>
        <w:rPr>
          <w:rFonts w:hint="eastAsia" w:ascii="宋体" w:hAnsi="宋体" w:eastAsia="宋体" w:cs="宋体"/>
          <w:sz w:val="24"/>
          <w:szCs w:val="24"/>
        </w:rPr>
        <w:t>04 mm*D630 mm*H630 mm。</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sz w:val="24"/>
          <w:szCs w:val="24"/>
        </w:rPr>
      </w:pPr>
      <w:r>
        <w:rPr>
          <w:rFonts w:hint="eastAsia" w:ascii="宋体" w:hAnsi="宋体" w:eastAsia="宋体" w:cs="宋体"/>
          <w:b/>
          <w:sz w:val="24"/>
          <w:szCs w:val="24"/>
        </w:rPr>
        <w:t>17、</w:t>
      </w:r>
      <w:r>
        <w:rPr>
          <w:rFonts w:hint="eastAsia" w:ascii="宋体" w:hAnsi="宋体" w:eastAsia="宋体" w:cs="宋体"/>
          <w:sz w:val="24"/>
          <w:szCs w:val="24"/>
        </w:rPr>
        <w:t>配备多重安全报警系统：a、过滤器阻塞报警 b、送风机过载报警c、工作</w:t>
      </w:r>
      <w:r>
        <w:rPr>
          <w:rFonts w:hint="eastAsia" w:ascii="宋体" w:hAnsi="宋体" w:eastAsia="宋体" w:cs="宋体"/>
          <w:sz w:val="24"/>
          <w:szCs w:val="24"/>
          <w:lang w:val="en-US" w:eastAsia="zh-CN"/>
        </w:rPr>
        <w:t>前窗</w:t>
      </w:r>
      <w:r>
        <w:rPr>
          <w:rFonts w:hint="eastAsia" w:ascii="宋体" w:hAnsi="宋体" w:eastAsia="宋体" w:cs="宋体"/>
          <w:sz w:val="24"/>
          <w:szCs w:val="24"/>
        </w:rPr>
        <w:t>开启上下限位报警(与照明控制联动) 。</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b/>
          <w:sz w:val="24"/>
          <w:szCs w:val="24"/>
        </w:rPr>
        <w:t>18、</w:t>
      </w:r>
      <w:r>
        <w:rPr>
          <w:rFonts w:hint="eastAsia" w:ascii="宋体" w:hAnsi="宋体" w:eastAsia="宋体" w:cs="宋体"/>
          <w:sz w:val="24"/>
          <w:szCs w:val="24"/>
        </w:rPr>
        <w:t>噪音:58～65dB</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照度≥900LUX。</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sz w:val="24"/>
          <w:szCs w:val="24"/>
        </w:rPr>
      </w:pPr>
      <w:r>
        <w:rPr>
          <w:rFonts w:hint="eastAsia" w:ascii="宋体" w:hAnsi="宋体" w:eastAsia="宋体" w:cs="宋体"/>
          <w:b/>
          <w:sz w:val="24"/>
          <w:szCs w:val="24"/>
        </w:rPr>
        <w:t>19、</w:t>
      </w:r>
      <w:r>
        <w:rPr>
          <w:rFonts w:hint="eastAsia" w:ascii="宋体" w:hAnsi="宋体" w:eastAsia="宋体" w:cs="宋体"/>
          <w:sz w:val="24"/>
          <w:szCs w:val="24"/>
        </w:rPr>
        <w:t xml:space="preserve">洁净等级： ISO 4级 （10级）   过滤效率：0.12um99.9995% 。 </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b/>
          <w:sz w:val="24"/>
          <w:szCs w:val="24"/>
        </w:rPr>
        <w:t>20、</w:t>
      </w:r>
      <w:r>
        <w:rPr>
          <w:rFonts w:hint="eastAsia" w:ascii="宋体" w:hAnsi="宋体" w:eastAsia="宋体" w:cs="宋体"/>
          <w:sz w:val="24"/>
          <w:szCs w:val="24"/>
        </w:rPr>
        <w:t>大屏LCD彩色人机对话界面，轻触按键操作。液晶屏实时显示下降风速、吸入风速、</w:t>
      </w:r>
      <w:r>
        <w:rPr>
          <w:rFonts w:hint="eastAsia" w:ascii="宋体" w:hAnsi="宋体" w:eastAsia="宋体" w:cs="宋体"/>
          <w:sz w:val="24"/>
          <w:szCs w:val="24"/>
          <w:lang w:val="en-US" w:eastAsia="zh-CN"/>
        </w:rPr>
        <w:t>时间显示、UV灯运行时间、</w:t>
      </w:r>
      <w:r>
        <w:rPr>
          <w:rFonts w:hint="eastAsia" w:ascii="宋体" w:hAnsi="宋体" w:eastAsia="宋体" w:cs="宋体"/>
          <w:sz w:val="24"/>
          <w:szCs w:val="24"/>
        </w:rPr>
        <w:t>彩色控制屏（三色）显示过滤器寿命和堵塞报警、风机运行状况和故障报警、实时监测与显示机组运行时间等参数。具有紫外灯定时预约功能</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五个运行指示灯，可直观显示生物安全柜的运行状态。</w:t>
      </w:r>
    </w:p>
    <w:p>
      <w:pPr>
        <w:pageBreakBefore w:val="0"/>
        <w:tabs>
          <w:tab w:val="left" w:pos="518"/>
        </w:tabs>
        <w:kinsoku/>
        <w:wordWrap/>
        <w:overflowPunct/>
        <w:topLinePunct w:val="0"/>
        <w:autoSpaceDE/>
        <w:autoSpaceDN/>
        <w:bidi w:val="0"/>
        <w:adjustRightInd/>
        <w:snapToGrid w:val="0"/>
        <w:spacing w:line="360" w:lineRule="auto"/>
        <w:ind w:right="-166" w:rightChars="-79"/>
        <w:jc w:val="both"/>
        <w:textAlignment w:val="auto"/>
        <w:rPr>
          <w:rFonts w:hint="eastAsia" w:ascii="宋体" w:hAnsi="宋体" w:eastAsia="宋体" w:cs="宋体"/>
          <w:b/>
          <w:sz w:val="24"/>
          <w:szCs w:val="24"/>
        </w:rPr>
      </w:pPr>
      <w:r>
        <w:rPr>
          <w:rFonts w:hint="eastAsia" w:ascii="宋体" w:hAnsi="宋体" w:cs="宋体"/>
          <w:b/>
          <w:bCs/>
          <w:sz w:val="24"/>
          <w:szCs w:val="24"/>
          <w:lang w:val="en-US" w:eastAsia="zh-CN"/>
        </w:rPr>
        <w:t>1</w:t>
      </w:r>
      <w:r>
        <w:rPr>
          <w:rFonts w:hint="eastAsia" w:ascii="宋体" w:hAnsi="宋体" w:eastAsia="宋体" w:cs="宋体"/>
          <w:b/>
          <w:bCs/>
          <w:sz w:val="24"/>
          <w:szCs w:val="24"/>
          <w:lang w:val="en-US" w:eastAsia="zh-CN"/>
        </w:rPr>
        <w:t>.3、</w:t>
      </w:r>
      <w:r>
        <w:rPr>
          <w:rFonts w:hint="eastAsia" w:ascii="宋体" w:hAnsi="宋体" w:eastAsia="宋体" w:cs="宋体"/>
          <w:b/>
          <w:sz w:val="24"/>
          <w:szCs w:val="24"/>
        </w:rPr>
        <w:t>洁净工作台</w:t>
      </w:r>
    </w:p>
    <w:p>
      <w:pPr>
        <w:pageBreakBefore w:val="0"/>
        <w:numPr>
          <w:ilvl w:val="0"/>
          <w:numId w:val="7"/>
        </w:numPr>
        <w:tabs>
          <w:tab w:val="left" w:pos="518"/>
        </w:tabs>
        <w:kinsoku/>
        <w:wordWrap/>
        <w:overflowPunct/>
        <w:topLinePunct w:val="0"/>
        <w:autoSpaceDE/>
        <w:autoSpaceDN/>
        <w:bidi w:val="0"/>
        <w:adjustRightInd/>
        <w:snapToGrid w:val="0"/>
        <w:spacing w:line="360" w:lineRule="auto"/>
        <w:ind w:right="-166" w:rightChars="-79"/>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类别：双人单</w:t>
      </w:r>
      <w:r>
        <w:rPr>
          <w:rFonts w:hint="eastAsia" w:ascii="宋体" w:hAnsi="宋体" w:eastAsia="宋体" w:cs="宋体"/>
          <w:sz w:val="24"/>
          <w:szCs w:val="24"/>
        </w:rPr>
        <w:t>面垂直单向流，准闭合式。</w:t>
      </w:r>
    </w:p>
    <w:p>
      <w:pPr>
        <w:pageBreakBefore w:val="0"/>
        <w:numPr>
          <w:ilvl w:val="0"/>
          <w:numId w:val="7"/>
        </w:numPr>
        <w:tabs>
          <w:tab w:val="left" w:pos="518"/>
        </w:tabs>
        <w:kinsoku/>
        <w:wordWrap/>
        <w:overflowPunct/>
        <w:topLinePunct w:val="0"/>
        <w:autoSpaceDE/>
        <w:autoSpaceDN/>
        <w:bidi w:val="0"/>
        <w:adjustRightInd/>
        <w:snapToGrid w:val="0"/>
        <w:spacing w:line="360" w:lineRule="auto"/>
        <w:ind w:right="-166" w:rightChars="-79"/>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送风系统：</w:t>
      </w:r>
      <w:r>
        <w:rPr>
          <w:rFonts w:hint="eastAsia" w:ascii="宋体" w:hAnsi="宋体" w:eastAsia="宋体" w:cs="宋体"/>
          <w:sz w:val="24"/>
          <w:szCs w:val="24"/>
        </w:rPr>
        <w:t>高效率、低能耗的风量可调送风系统</w:t>
      </w:r>
      <w:r>
        <w:rPr>
          <w:rFonts w:hint="eastAsia" w:ascii="宋体" w:hAnsi="宋体" w:eastAsia="宋体" w:cs="宋体"/>
          <w:sz w:val="24"/>
          <w:szCs w:val="24"/>
          <w:lang w:eastAsia="zh-CN"/>
        </w:rPr>
        <w:t>。</w:t>
      </w:r>
    </w:p>
    <w:p>
      <w:pPr>
        <w:pageBreakBefore w:val="0"/>
        <w:numPr>
          <w:ilvl w:val="0"/>
          <w:numId w:val="7"/>
        </w:numPr>
        <w:tabs>
          <w:tab w:val="left" w:pos="518"/>
        </w:tabs>
        <w:kinsoku/>
        <w:wordWrap/>
        <w:overflowPunct/>
        <w:topLinePunct w:val="0"/>
        <w:autoSpaceDE/>
        <w:autoSpaceDN/>
        <w:bidi w:val="0"/>
        <w:adjustRightInd/>
        <w:snapToGrid w:val="0"/>
        <w:spacing w:line="360" w:lineRule="auto"/>
        <w:ind w:right="-166" w:rightChars="-79"/>
        <w:textAlignment w:val="auto"/>
        <w:rPr>
          <w:rFonts w:hint="eastAsia" w:ascii="宋体" w:hAnsi="宋体" w:eastAsia="宋体" w:cs="宋体"/>
          <w:spacing w:val="6"/>
          <w:sz w:val="24"/>
          <w:szCs w:val="24"/>
          <w:lang w:eastAsia="zh-CN"/>
        </w:rPr>
      </w:pPr>
      <w:r>
        <w:rPr>
          <w:rFonts w:hint="eastAsia" w:ascii="宋体" w:hAnsi="宋体" w:eastAsia="宋体" w:cs="宋体"/>
          <w:sz w:val="24"/>
          <w:szCs w:val="24"/>
          <w:lang w:val="en-US" w:eastAsia="zh-CN"/>
        </w:rPr>
        <w:t>控制系统：</w:t>
      </w:r>
      <w:r>
        <w:rPr>
          <w:rFonts w:hint="eastAsia" w:ascii="宋体" w:hAnsi="宋体" w:eastAsia="宋体" w:cs="宋体"/>
          <w:sz w:val="24"/>
          <w:szCs w:val="24"/>
        </w:rPr>
        <w:t xml:space="preserve">高清LCD彩色人机对话界面，轻触键操作。 </w:t>
      </w:r>
    </w:p>
    <w:p>
      <w:pPr>
        <w:pageBreakBefore w:val="0"/>
        <w:numPr>
          <w:ilvl w:val="0"/>
          <w:numId w:val="7"/>
        </w:numPr>
        <w:tabs>
          <w:tab w:val="left" w:pos="518"/>
        </w:tabs>
        <w:kinsoku/>
        <w:wordWrap/>
        <w:overflowPunct/>
        <w:topLinePunct w:val="0"/>
        <w:autoSpaceDE/>
        <w:autoSpaceDN/>
        <w:bidi w:val="0"/>
        <w:adjustRightInd/>
        <w:snapToGrid w:val="0"/>
        <w:spacing w:line="360" w:lineRule="auto"/>
        <w:ind w:right="-166" w:rightChars="-79"/>
        <w:textAlignment w:val="auto"/>
        <w:rPr>
          <w:rFonts w:hint="eastAsia" w:ascii="宋体" w:hAnsi="宋体" w:eastAsia="宋体" w:cs="宋体"/>
          <w:spacing w:val="6"/>
          <w:sz w:val="24"/>
          <w:szCs w:val="24"/>
          <w:lang w:eastAsia="zh-CN"/>
        </w:rPr>
      </w:pPr>
      <w:r>
        <w:rPr>
          <w:rFonts w:hint="eastAsia" w:ascii="宋体" w:hAnsi="宋体" w:eastAsia="宋体" w:cs="宋体"/>
          <w:sz w:val="24"/>
          <w:szCs w:val="24"/>
          <w:lang w:val="en-US" w:eastAsia="zh-CN"/>
        </w:rPr>
        <w:t>设备尺寸：</w:t>
      </w:r>
      <w:r>
        <w:rPr>
          <w:rFonts w:hint="eastAsia" w:ascii="宋体" w:hAnsi="宋体" w:eastAsia="宋体" w:cs="宋体"/>
          <w:sz w:val="24"/>
          <w:szCs w:val="24"/>
        </w:rPr>
        <w:t xml:space="preserve">外尺寸(宽×深×高) </w:t>
      </w:r>
      <w:r>
        <w:rPr>
          <w:rFonts w:hint="eastAsia" w:ascii="宋体" w:hAnsi="宋体" w:eastAsia="宋体" w:cs="宋体"/>
          <w:spacing w:val="6"/>
          <w:sz w:val="24"/>
          <w:szCs w:val="24"/>
        </w:rPr>
        <w:t>1520</w:t>
      </w:r>
      <w:r>
        <w:rPr>
          <w:rFonts w:hint="eastAsia" w:ascii="宋体" w:hAnsi="宋体" w:eastAsia="宋体" w:cs="宋体"/>
          <w:spacing w:val="-16"/>
          <w:sz w:val="24"/>
          <w:szCs w:val="24"/>
        </w:rPr>
        <w:t>×</w:t>
      </w:r>
      <w:r>
        <w:rPr>
          <w:rFonts w:hint="eastAsia" w:ascii="宋体" w:hAnsi="宋体" w:eastAsia="宋体" w:cs="宋体"/>
          <w:spacing w:val="6"/>
          <w:sz w:val="24"/>
          <w:szCs w:val="24"/>
        </w:rPr>
        <w:t>740</w:t>
      </w:r>
      <w:r>
        <w:rPr>
          <w:rFonts w:hint="eastAsia" w:ascii="宋体" w:hAnsi="宋体" w:eastAsia="宋体" w:cs="宋体"/>
          <w:spacing w:val="-16"/>
          <w:sz w:val="24"/>
          <w:szCs w:val="24"/>
        </w:rPr>
        <w:t>×</w:t>
      </w:r>
      <w:r>
        <w:rPr>
          <w:rFonts w:hint="eastAsia" w:ascii="宋体" w:hAnsi="宋体" w:eastAsia="宋体" w:cs="宋体"/>
          <w:spacing w:val="6"/>
          <w:sz w:val="24"/>
          <w:szCs w:val="24"/>
        </w:rPr>
        <w:t>1650</w:t>
      </w:r>
      <w:r>
        <w:rPr>
          <w:rFonts w:hint="eastAsia" w:ascii="宋体" w:hAnsi="宋体" w:eastAsia="宋体" w:cs="宋体"/>
          <w:spacing w:val="6"/>
          <w:sz w:val="24"/>
          <w:szCs w:val="24"/>
          <w:lang w:val="en-US" w:eastAsia="zh-CN"/>
        </w:rPr>
        <w:t>mm</w:t>
      </w:r>
      <w:r>
        <w:rPr>
          <w:rFonts w:hint="eastAsia" w:ascii="宋体" w:hAnsi="宋体" w:eastAsia="宋体" w:cs="宋体"/>
          <w:sz w:val="24"/>
          <w:szCs w:val="24"/>
        </w:rPr>
        <w:t xml:space="preserve">内部尺寸(宽×深×高) </w:t>
      </w:r>
      <w:r>
        <w:rPr>
          <w:rFonts w:hint="eastAsia" w:ascii="宋体" w:hAnsi="宋体" w:eastAsia="宋体" w:cs="宋体"/>
          <w:spacing w:val="6"/>
          <w:sz w:val="24"/>
          <w:szCs w:val="24"/>
        </w:rPr>
        <w:t>1360</w:t>
      </w:r>
      <w:r>
        <w:rPr>
          <w:rFonts w:hint="eastAsia" w:ascii="宋体" w:hAnsi="宋体" w:eastAsia="宋体" w:cs="宋体"/>
          <w:spacing w:val="-16"/>
          <w:sz w:val="24"/>
          <w:szCs w:val="24"/>
        </w:rPr>
        <w:t>×</w:t>
      </w:r>
      <w:r>
        <w:rPr>
          <w:rFonts w:hint="eastAsia" w:ascii="宋体" w:hAnsi="宋体" w:eastAsia="宋体" w:cs="宋体"/>
          <w:spacing w:val="6"/>
          <w:sz w:val="24"/>
          <w:szCs w:val="24"/>
        </w:rPr>
        <w:t>690</w:t>
      </w:r>
      <w:r>
        <w:rPr>
          <w:rFonts w:hint="eastAsia" w:ascii="宋体" w:hAnsi="宋体" w:eastAsia="宋体" w:cs="宋体"/>
          <w:spacing w:val="-16"/>
          <w:sz w:val="24"/>
          <w:szCs w:val="24"/>
        </w:rPr>
        <w:t>×</w:t>
      </w:r>
      <w:r>
        <w:rPr>
          <w:rFonts w:hint="eastAsia" w:ascii="宋体" w:hAnsi="宋体" w:eastAsia="宋体" w:cs="宋体"/>
          <w:spacing w:val="6"/>
          <w:sz w:val="24"/>
          <w:szCs w:val="24"/>
        </w:rPr>
        <w:t>520</w:t>
      </w:r>
      <w:r>
        <w:rPr>
          <w:rFonts w:hint="eastAsia" w:ascii="宋体" w:hAnsi="宋体" w:eastAsia="宋体" w:cs="宋体"/>
          <w:spacing w:val="6"/>
          <w:sz w:val="24"/>
          <w:szCs w:val="24"/>
          <w:lang w:val="en-US" w:eastAsia="zh-CN"/>
        </w:rPr>
        <w:t>mm</w:t>
      </w:r>
      <w:r>
        <w:rPr>
          <w:rFonts w:hint="eastAsia" w:ascii="宋体" w:hAnsi="宋体" w:eastAsia="宋体" w:cs="宋体"/>
          <w:spacing w:val="6"/>
          <w:sz w:val="24"/>
          <w:szCs w:val="24"/>
          <w:lang w:eastAsia="zh-CN"/>
        </w:rPr>
        <w:t>。</w:t>
      </w:r>
    </w:p>
    <w:p>
      <w:pPr>
        <w:pageBreakBefore w:val="0"/>
        <w:numPr>
          <w:ilvl w:val="0"/>
          <w:numId w:val="7"/>
        </w:numPr>
        <w:tabs>
          <w:tab w:val="left" w:pos="518"/>
        </w:tabs>
        <w:kinsoku/>
        <w:wordWrap/>
        <w:overflowPunct/>
        <w:topLinePunct w:val="0"/>
        <w:autoSpaceDE/>
        <w:autoSpaceDN/>
        <w:bidi w:val="0"/>
        <w:adjustRightInd/>
        <w:snapToGrid w:val="0"/>
        <w:spacing w:line="360" w:lineRule="auto"/>
        <w:ind w:right="-166" w:rightChars="-79"/>
        <w:textAlignment w:val="auto"/>
        <w:rPr>
          <w:rFonts w:hint="eastAsia" w:ascii="宋体" w:hAnsi="宋体" w:eastAsia="宋体" w:cs="宋体"/>
          <w:sz w:val="24"/>
          <w:szCs w:val="24"/>
        </w:rPr>
      </w:pPr>
      <w:r>
        <w:rPr>
          <w:rFonts w:hint="eastAsia" w:ascii="宋体" w:hAnsi="宋体" w:eastAsia="宋体" w:cs="宋体"/>
          <w:sz w:val="24"/>
          <w:szCs w:val="24"/>
        </w:rPr>
        <w:t>过滤技术</w:t>
      </w:r>
      <w:r>
        <w:rPr>
          <w:rFonts w:hint="eastAsia" w:ascii="宋体" w:hAnsi="宋体" w:eastAsia="宋体" w:cs="宋体"/>
          <w:sz w:val="24"/>
          <w:szCs w:val="24"/>
          <w:lang w:eastAsia="zh-CN"/>
        </w:rPr>
        <w:t>：</w:t>
      </w:r>
      <w:r>
        <w:rPr>
          <w:rFonts w:hint="eastAsia" w:ascii="宋体" w:hAnsi="宋体" w:eastAsia="宋体" w:cs="宋体"/>
          <w:sz w:val="24"/>
          <w:szCs w:val="24"/>
        </w:rPr>
        <w:t>过滤效率99.995%（≥ 0.3μm颗粒）</w:t>
      </w:r>
      <w:r>
        <w:rPr>
          <w:rFonts w:hint="eastAsia" w:ascii="宋体" w:hAnsi="宋体" w:eastAsia="宋体" w:cs="宋体"/>
          <w:sz w:val="24"/>
          <w:szCs w:val="24"/>
          <w:lang w:eastAsia="zh-CN"/>
        </w:rPr>
        <w:t>，</w:t>
      </w:r>
      <w:r>
        <w:rPr>
          <w:rFonts w:hint="eastAsia" w:ascii="宋体" w:hAnsi="宋体" w:eastAsia="宋体" w:cs="宋体"/>
          <w:sz w:val="24"/>
          <w:szCs w:val="24"/>
        </w:rPr>
        <w:t>高效过滤器规格及数量</w:t>
      </w:r>
      <w:r>
        <w:rPr>
          <w:rFonts w:hint="eastAsia" w:ascii="宋体" w:hAnsi="宋体" w:eastAsia="宋体" w:cs="宋体"/>
          <w:sz w:val="24"/>
          <w:szCs w:val="24"/>
          <w:lang w:val="en-US" w:eastAsia="zh-CN"/>
        </w:rPr>
        <w:t>127</w:t>
      </w:r>
      <w:r>
        <w:rPr>
          <w:rFonts w:hint="eastAsia" w:ascii="宋体" w:hAnsi="宋体" w:eastAsia="宋体" w:cs="宋体"/>
          <w:sz w:val="24"/>
          <w:szCs w:val="24"/>
        </w:rPr>
        <w:t>0×610×50</w:t>
      </w:r>
      <w:r>
        <w:rPr>
          <w:rFonts w:hint="eastAsia" w:ascii="宋体" w:hAnsi="宋体" w:eastAsia="宋体" w:cs="宋体"/>
          <w:sz w:val="24"/>
          <w:szCs w:val="24"/>
          <w:lang w:val="en-US" w:eastAsia="zh-CN"/>
        </w:rPr>
        <w:t>mm</w:t>
      </w:r>
      <w:r>
        <w:rPr>
          <w:rFonts w:hint="eastAsia" w:ascii="宋体" w:hAnsi="宋体" w:eastAsia="宋体" w:cs="宋体"/>
          <w:sz w:val="24"/>
          <w:szCs w:val="24"/>
        </w:rPr>
        <w:t>×①</w:t>
      </w:r>
      <w:r>
        <w:rPr>
          <w:rFonts w:hint="eastAsia" w:ascii="宋体" w:hAnsi="宋体" w:eastAsia="宋体" w:cs="宋体"/>
          <w:sz w:val="24"/>
          <w:szCs w:val="24"/>
          <w:lang w:eastAsia="zh-CN"/>
        </w:rPr>
        <w:t>。</w:t>
      </w:r>
    </w:p>
    <w:p>
      <w:pPr>
        <w:pageBreakBefore w:val="0"/>
        <w:numPr>
          <w:ilvl w:val="0"/>
          <w:numId w:val="7"/>
        </w:numPr>
        <w:tabs>
          <w:tab w:val="left" w:pos="518"/>
        </w:tabs>
        <w:kinsoku/>
        <w:wordWrap/>
        <w:overflowPunct/>
        <w:topLinePunct w:val="0"/>
        <w:autoSpaceDE/>
        <w:autoSpaceDN/>
        <w:bidi w:val="0"/>
        <w:adjustRightInd/>
        <w:snapToGrid w:val="0"/>
        <w:spacing w:line="360" w:lineRule="auto"/>
        <w:ind w:right="-166" w:rightChars="-79"/>
        <w:textAlignment w:val="auto"/>
        <w:rPr>
          <w:rFonts w:hint="eastAsia" w:ascii="宋体" w:hAnsi="宋体" w:eastAsia="宋体" w:cs="宋体"/>
          <w:sz w:val="24"/>
          <w:szCs w:val="24"/>
        </w:rPr>
      </w:pPr>
      <w:r>
        <w:rPr>
          <w:rFonts w:hint="eastAsia" w:ascii="宋体" w:hAnsi="宋体" w:eastAsia="宋体" w:cs="宋体"/>
          <w:sz w:val="24"/>
          <w:szCs w:val="24"/>
        </w:rPr>
        <w:t>洁净度</w:t>
      </w:r>
      <w:r>
        <w:rPr>
          <w:rFonts w:hint="eastAsia" w:ascii="宋体" w:hAnsi="宋体" w:eastAsia="宋体" w:cs="宋体"/>
          <w:sz w:val="24"/>
          <w:szCs w:val="24"/>
          <w:lang w:eastAsia="zh-CN"/>
        </w:rPr>
        <w:t>：</w:t>
      </w:r>
      <w:r>
        <w:rPr>
          <w:rFonts w:hint="eastAsia" w:ascii="宋体" w:hAnsi="宋体" w:eastAsia="宋体" w:cs="宋体"/>
          <w:sz w:val="24"/>
          <w:szCs w:val="24"/>
        </w:rPr>
        <w:t xml:space="preserve"> ISO 5 级（美联邦209E 100级）</w:t>
      </w:r>
      <w:r>
        <w:rPr>
          <w:rFonts w:hint="eastAsia" w:ascii="宋体" w:hAnsi="宋体" w:eastAsia="宋体" w:cs="宋体"/>
          <w:sz w:val="24"/>
          <w:szCs w:val="24"/>
          <w:lang w:eastAsia="zh-CN"/>
        </w:rPr>
        <w:t>。</w:t>
      </w:r>
    </w:p>
    <w:p>
      <w:pPr>
        <w:pageBreakBefore w:val="0"/>
        <w:numPr>
          <w:ilvl w:val="0"/>
          <w:numId w:val="7"/>
        </w:numPr>
        <w:tabs>
          <w:tab w:val="left" w:pos="518"/>
        </w:tabs>
        <w:kinsoku/>
        <w:wordWrap/>
        <w:overflowPunct/>
        <w:topLinePunct w:val="0"/>
        <w:autoSpaceDE/>
        <w:autoSpaceDN/>
        <w:bidi w:val="0"/>
        <w:adjustRightInd/>
        <w:snapToGrid w:val="0"/>
        <w:spacing w:line="360" w:lineRule="auto"/>
        <w:ind w:right="-166" w:rightChars="-79"/>
        <w:textAlignment w:val="auto"/>
        <w:rPr>
          <w:rFonts w:hint="eastAsia" w:ascii="宋体" w:hAnsi="宋体" w:eastAsia="宋体" w:cs="宋体"/>
          <w:sz w:val="24"/>
          <w:szCs w:val="24"/>
        </w:rPr>
      </w:pPr>
      <w:r>
        <w:rPr>
          <w:rFonts w:hint="eastAsia" w:ascii="宋体" w:hAnsi="宋体" w:eastAsia="宋体" w:cs="宋体"/>
          <w:sz w:val="24"/>
          <w:szCs w:val="24"/>
        </w:rPr>
        <w:t>噪音</w:t>
      </w:r>
      <w:r>
        <w:rPr>
          <w:rFonts w:hint="eastAsia" w:ascii="宋体" w:hAnsi="宋体" w:eastAsia="宋体" w:cs="宋体"/>
          <w:sz w:val="24"/>
          <w:szCs w:val="24"/>
          <w:lang w:eastAsia="zh-CN"/>
        </w:rPr>
        <w:t>：</w:t>
      </w:r>
      <w:r>
        <w:rPr>
          <w:rFonts w:hint="eastAsia" w:ascii="宋体" w:hAnsi="宋体" w:eastAsia="宋体" w:cs="宋体"/>
          <w:sz w:val="24"/>
          <w:szCs w:val="24"/>
        </w:rPr>
        <w:t>≤62dB(A)</w:t>
      </w:r>
      <w:r>
        <w:rPr>
          <w:rFonts w:hint="eastAsia" w:ascii="宋体" w:hAnsi="宋体" w:eastAsia="宋体" w:cs="宋体"/>
          <w:sz w:val="24"/>
          <w:szCs w:val="24"/>
          <w:lang w:eastAsia="zh-CN"/>
        </w:rPr>
        <w:t>。</w:t>
      </w:r>
    </w:p>
    <w:p>
      <w:pPr>
        <w:pageBreakBefore w:val="0"/>
        <w:numPr>
          <w:ilvl w:val="0"/>
          <w:numId w:val="7"/>
        </w:numPr>
        <w:tabs>
          <w:tab w:val="left" w:pos="518"/>
        </w:tabs>
        <w:kinsoku/>
        <w:wordWrap/>
        <w:overflowPunct/>
        <w:topLinePunct w:val="0"/>
        <w:autoSpaceDE/>
        <w:autoSpaceDN/>
        <w:bidi w:val="0"/>
        <w:adjustRightInd/>
        <w:snapToGrid w:val="0"/>
        <w:spacing w:line="360" w:lineRule="auto"/>
        <w:ind w:right="-166" w:rightChars="-79"/>
        <w:textAlignment w:val="auto"/>
        <w:rPr>
          <w:rFonts w:hint="eastAsia" w:ascii="宋体" w:hAnsi="宋体" w:eastAsia="宋体" w:cs="宋体"/>
          <w:kern w:val="0"/>
          <w:sz w:val="24"/>
          <w:szCs w:val="24"/>
        </w:rPr>
      </w:pPr>
      <w:r>
        <w:rPr>
          <w:rFonts w:hint="eastAsia" w:ascii="宋体" w:hAnsi="宋体" w:eastAsia="宋体" w:cs="宋体"/>
          <w:sz w:val="24"/>
          <w:szCs w:val="24"/>
        </w:rPr>
        <w:t>照度</w:t>
      </w:r>
      <w:r>
        <w:rPr>
          <w:rFonts w:hint="eastAsia" w:ascii="宋体" w:hAnsi="宋体" w:eastAsia="宋体" w:cs="宋体"/>
          <w:sz w:val="24"/>
          <w:szCs w:val="24"/>
          <w:lang w:eastAsia="zh-CN"/>
        </w:rPr>
        <w:t>：</w:t>
      </w:r>
      <w:r>
        <w:rPr>
          <w:rFonts w:hint="eastAsia" w:ascii="宋体" w:hAnsi="宋体" w:eastAsia="宋体" w:cs="宋体"/>
          <w:sz w:val="24"/>
          <w:szCs w:val="24"/>
        </w:rPr>
        <w:t>≥300Lu</w:t>
      </w:r>
      <w:r>
        <w:rPr>
          <w:rFonts w:hint="eastAsia" w:ascii="宋体" w:hAnsi="宋体" w:eastAsia="宋体" w:cs="宋体"/>
          <w:sz w:val="24"/>
          <w:szCs w:val="24"/>
          <w:lang w:eastAsia="zh-CN"/>
        </w:rPr>
        <w:t>。</w:t>
      </w:r>
    </w:p>
    <w:p>
      <w:pPr>
        <w:pageBreakBefore w:val="0"/>
        <w:numPr>
          <w:ilvl w:val="0"/>
          <w:numId w:val="7"/>
        </w:numPr>
        <w:tabs>
          <w:tab w:val="left" w:pos="518"/>
        </w:tabs>
        <w:kinsoku/>
        <w:wordWrap/>
        <w:overflowPunct/>
        <w:topLinePunct w:val="0"/>
        <w:autoSpaceDE/>
        <w:autoSpaceDN/>
        <w:bidi w:val="0"/>
        <w:adjustRightInd/>
        <w:snapToGrid w:val="0"/>
        <w:spacing w:line="360" w:lineRule="auto"/>
        <w:ind w:right="-166" w:rightChars="-79"/>
        <w:textAlignment w:val="auto"/>
        <w:rPr>
          <w:rFonts w:hint="eastAsia" w:ascii="宋体" w:hAnsi="宋体" w:eastAsia="宋体" w:cs="宋体"/>
          <w:kern w:val="0"/>
          <w:sz w:val="24"/>
          <w:szCs w:val="24"/>
        </w:rPr>
      </w:pPr>
      <w:r>
        <w:rPr>
          <w:rFonts w:hint="eastAsia" w:ascii="宋体" w:hAnsi="宋体" w:eastAsia="宋体" w:cs="宋体"/>
          <w:sz w:val="24"/>
          <w:szCs w:val="24"/>
        </w:rPr>
        <w:t>平均风速</w:t>
      </w:r>
      <w:r>
        <w:rPr>
          <w:rFonts w:hint="eastAsia" w:ascii="宋体" w:hAnsi="宋体" w:eastAsia="宋体" w:cs="宋体"/>
          <w:sz w:val="24"/>
          <w:szCs w:val="24"/>
          <w:lang w:eastAsia="zh-CN"/>
        </w:rPr>
        <w:t>：</w:t>
      </w:r>
      <w:r>
        <w:rPr>
          <w:rFonts w:hint="eastAsia" w:ascii="宋体" w:hAnsi="宋体" w:eastAsia="宋体" w:cs="宋体"/>
          <w:sz w:val="24"/>
          <w:szCs w:val="24"/>
        </w:rPr>
        <w:t>0.33m/s±0.03 m/s；</w:t>
      </w:r>
    </w:p>
    <w:p>
      <w:pPr>
        <w:pageBreakBefore w:val="0"/>
        <w:numPr>
          <w:ilvl w:val="0"/>
          <w:numId w:val="7"/>
        </w:numPr>
        <w:tabs>
          <w:tab w:val="left" w:pos="518"/>
        </w:tabs>
        <w:kinsoku/>
        <w:wordWrap/>
        <w:overflowPunct/>
        <w:topLinePunct w:val="0"/>
        <w:autoSpaceDE/>
        <w:autoSpaceDN/>
        <w:bidi w:val="0"/>
        <w:adjustRightInd/>
        <w:snapToGrid w:val="0"/>
        <w:spacing w:line="360" w:lineRule="auto"/>
        <w:ind w:right="-166" w:rightChars="-79"/>
        <w:textAlignment w:val="auto"/>
        <w:rPr>
          <w:rFonts w:hint="eastAsia" w:ascii="宋体" w:hAnsi="宋体" w:eastAsia="宋体" w:cs="宋体"/>
          <w:sz w:val="24"/>
          <w:szCs w:val="24"/>
        </w:rPr>
      </w:pPr>
      <w:r>
        <w:rPr>
          <w:rFonts w:hint="eastAsia" w:ascii="宋体" w:hAnsi="宋体" w:eastAsia="宋体" w:cs="宋体"/>
          <w:sz w:val="24"/>
          <w:szCs w:val="24"/>
        </w:rPr>
        <w:t>菌落数：≤0.5个/皿·时（直径90mm培养平皿）</w:t>
      </w:r>
      <w:r>
        <w:rPr>
          <w:rFonts w:hint="eastAsia" w:ascii="宋体" w:hAnsi="宋体" w:eastAsia="宋体" w:cs="宋体"/>
          <w:sz w:val="24"/>
          <w:szCs w:val="24"/>
          <w:lang w:eastAsia="zh-CN"/>
        </w:rPr>
        <w:t>。</w:t>
      </w:r>
    </w:p>
    <w:p>
      <w:pPr>
        <w:pageBreakBefore w:val="0"/>
        <w:numPr>
          <w:ilvl w:val="0"/>
          <w:numId w:val="7"/>
        </w:numPr>
        <w:tabs>
          <w:tab w:val="left" w:pos="518"/>
        </w:tabs>
        <w:kinsoku/>
        <w:wordWrap/>
        <w:overflowPunct/>
        <w:topLinePunct w:val="0"/>
        <w:autoSpaceDE/>
        <w:autoSpaceDN/>
        <w:bidi w:val="0"/>
        <w:adjustRightInd/>
        <w:snapToGrid w:val="0"/>
        <w:spacing w:line="360" w:lineRule="auto"/>
        <w:ind w:right="-166" w:rightChars="-79"/>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结构：</w:t>
      </w:r>
      <w:r>
        <w:rPr>
          <w:rFonts w:hint="eastAsia" w:ascii="宋体" w:hAnsi="宋体" w:eastAsia="宋体" w:cs="宋体"/>
          <w:sz w:val="24"/>
          <w:szCs w:val="24"/>
        </w:rPr>
        <w:t>前端圆弧一体成型的优质304不锈钢作业台面，易清洁，操作舒适，减轻作业疲劳。箱体采用优质冷轧钢板静电涂装抗腐蚀能力强，流线型的豪华整机造型, 使作业区气流受扰动最少。</w:t>
      </w:r>
    </w:p>
    <w:p>
      <w:pPr>
        <w:numPr>
          <w:ilvl w:val="0"/>
          <w:numId w:val="7"/>
        </w:numPr>
        <w:tabs>
          <w:tab w:val="left" w:pos="518"/>
        </w:tabs>
        <w:snapToGrid w:val="0"/>
        <w:spacing w:line="460" w:lineRule="exact"/>
        <w:ind w:right="-166" w:rightChars="-79"/>
        <w:rPr>
          <w:rFonts w:hint="eastAsia" w:ascii="宋体" w:hAnsi="宋体" w:eastAsia="宋体" w:cs="宋体"/>
          <w:sz w:val="24"/>
          <w:szCs w:val="24"/>
        </w:rPr>
      </w:pPr>
      <w:r>
        <w:rPr>
          <w:rFonts w:hint="eastAsia" w:ascii="宋体" w:hAnsi="宋体" w:eastAsia="宋体" w:cs="宋体"/>
          <w:sz w:val="24"/>
          <w:szCs w:val="24"/>
        </w:rPr>
        <w:t>工作状态监测与显示</w:t>
      </w:r>
      <w:r>
        <w:rPr>
          <w:rFonts w:hint="eastAsia" w:ascii="宋体" w:hAnsi="宋体" w:eastAsia="宋体" w:cs="宋体"/>
          <w:sz w:val="24"/>
          <w:szCs w:val="24"/>
          <w:lang w:val="en-US" w:eastAsia="zh-CN"/>
        </w:rPr>
        <w:t>系统</w:t>
      </w:r>
      <w:r>
        <w:rPr>
          <w:rFonts w:hint="eastAsia" w:ascii="宋体" w:hAnsi="宋体" w:eastAsia="宋体" w:cs="宋体"/>
          <w:sz w:val="24"/>
          <w:szCs w:val="24"/>
        </w:rPr>
        <w:t>：高清LCD彩色人机对话界面，轻触键操作，实时显示风速、过滤器运行状态，过滤器寿命显示及报警，工作窗开启超过规定高度报警。</w:t>
      </w:r>
    </w:p>
    <w:p>
      <w:pPr>
        <w:numPr>
          <w:ilvl w:val="0"/>
          <w:numId w:val="7"/>
        </w:numPr>
        <w:tabs>
          <w:tab w:val="left" w:pos="518"/>
        </w:tabs>
        <w:snapToGrid w:val="0"/>
        <w:spacing w:line="460" w:lineRule="exact"/>
        <w:ind w:right="-166" w:rightChars="-79"/>
        <w:rPr>
          <w:rFonts w:hint="eastAsia" w:ascii="宋体" w:hAnsi="宋体" w:eastAsia="宋体" w:cs="宋体"/>
          <w:sz w:val="24"/>
          <w:szCs w:val="24"/>
        </w:rPr>
      </w:pPr>
      <w:r>
        <w:rPr>
          <w:rFonts w:hint="eastAsia" w:ascii="宋体" w:hAnsi="宋体" w:eastAsia="宋体" w:cs="宋体"/>
          <w:sz w:val="24"/>
          <w:szCs w:val="24"/>
        </w:rPr>
        <w:t>照明系统</w:t>
      </w:r>
      <w:r>
        <w:rPr>
          <w:rFonts w:hint="eastAsia" w:ascii="宋体" w:hAnsi="宋体" w:eastAsia="宋体" w:cs="宋体"/>
          <w:sz w:val="24"/>
          <w:szCs w:val="24"/>
          <w:lang w:eastAsia="zh-CN"/>
        </w:rPr>
        <w:t>：</w:t>
      </w:r>
      <w:r>
        <w:rPr>
          <w:rFonts w:hint="eastAsia" w:ascii="宋体" w:hAnsi="宋体" w:eastAsia="宋体" w:cs="宋体"/>
          <w:sz w:val="24"/>
          <w:szCs w:val="24"/>
        </w:rPr>
        <w:t>采用节能LED名牌灯具,护眼设计。</w:t>
      </w:r>
    </w:p>
    <w:p>
      <w:pPr>
        <w:numPr>
          <w:ilvl w:val="0"/>
          <w:numId w:val="7"/>
        </w:numPr>
        <w:tabs>
          <w:tab w:val="left" w:pos="518"/>
        </w:tabs>
        <w:snapToGrid w:val="0"/>
        <w:spacing w:line="460" w:lineRule="exact"/>
        <w:ind w:right="-166" w:rightChars="-79"/>
        <w:rPr>
          <w:rFonts w:hint="eastAsia" w:ascii="宋体" w:hAnsi="宋体" w:eastAsia="宋体" w:cs="宋体"/>
          <w:sz w:val="24"/>
          <w:szCs w:val="24"/>
        </w:rPr>
      </w:pPr>
      <w:r>
        <w:rPr>
          <w:rFonts w:hint="eastAsia" w:ascii="宋体" w:hAnsi="宋体" w:eastAsia="宋体" w:cs="宋体"/>
          <w:sz w:val="24"/>
          <w:szCs w:val="24"/>
          <w:lang w:val="en-US" w:eastAsia="zh-CN"/>
        </w:rPr>
        <w:t>移动脚轮：</w:t>
      </w:r>
      <w:r>
        <w:rPr>
          <w:rFonts w:hint="eastAsia" w:ascii="宋体" w:hAnsi="宋体" w:eastAsia="宋体" w:cs="宋体"/>
          <w:sz w:val="24"/>
          <w:szCs w:val="24"/>
        </w:rPr>
        <w:t>带刹车装置的万向转动优质脚轮,移动灵活,固定方便可靠。</w:t>
      </w:r>
    </w:p>
    <w:p>
      <w:pPr>
        <w:numPr>
          <w:ilvl w:val="0"/>
          <w:numId w:val="7"/>
        </w:numPr>
        <w:tabs>
          <w:tab w:val="left" w:pos="518"/>
        </w:tabs>
        <w:snapToGrid w:val="0"/>
        <w:spacing w:line="460" w:lineRule="exact"/>
        <w:ind w:right="-166" w:rightChars="-79"/>
        <w:rPr>
          <w:rFonts w:hint="eastAsia" w:ascii="宋体" w:hAnsi="宋体" w:eastAsia="宋体" w:cs="宋体"/>
          <w:sz w:val="24"/>
          <w:szCs w:val="24"/>
        </w:rPr>
      </w:pPr>
      <w:r>
        <w:rPr>
          <w:rFonts w:hint="eastAsia" w:ascii="宋体" w:hAnsi="宋体" w:eastAsia="宋体" w:cs="宋体"/>
          <w:sz w:val="24"/>
          <w:szCs w:val="24"/>
          <w:lang w:val="en-US" w:eastAsia="zh-CN"/>
        </w:rPr>
        <w:t>维护与检测：</w:t>
      </w:r>
      <w:r>
        <w:rPr>
          <w:rFonts w:hint="eastAsia" w:ascii="宋体" w:hAnsi="宋体" w:eastAsia="宋体" w:cs="宋体"/>
          <w:sz w:val="24"/>
          <w:szCs w:val="24"/>
        </w:rPr>
        <w:t>人性化的预过滤器快速更换与清洗设计使客户更感便捷</w:t>
      </w:r>
      <w:r>
        <w:rPr>
          <w:rFonts w:hint="eastAsia" w:ascii="宋体" w:hAnsi="宋体" w:eastAsia="宋体" w:cs="宋体"/>
          <w:sz w:val="24"/>
          <w:szCs w:val="24"/>
          <w:lang w:eastAsia="zh-CN"/>
        </w:rPr>
        <w:t>，</w:t>
      </w:r>
      <w:r>
        <w:rPr>
          <w:rFonts w:hint="eastAsia" w:ascii="宋体" w:hAnsi="宋体" w:eastAsia="宋体" w:cs="宋体"/>
          <w:sz w:val="24"/>
          <w:szCs w:val="24"/>
        </w:rPr>
        <w:t>带PAO采样口更方便扫描检测高效过滤效率。</w:t>
      </w:r>
    </w:p>
    <w:p>
      <w:pPr>
        <w:numPr>
          <w:ilvl w:val="0"/>
          <w:numId w:val="7"/>
        </w:numPr>
        <w:tabs>
          <w:tab w:val="left" w:pos="518"/>
        </w:tabs>
        <w:snapToGrid w:val="0"/>
        <w:spacing w:line="460" w:lineRule="exact"/>
        <w:ind w:right="-166" w:rightChars="-79"/>
        <w:rPr>
          <w:rFonts w:hint="eastAsia" w:ascii="宋体" w:hAnsi="宋体" w:eastAsia="宋体" w:cs="宋体"/>
          <w:sz w:val="24"/>
          <w:szCs w:val="24"/>
        </w:rPr>
      </w:pPr>
      <w:r>
        <w:rPr>
          <w:rFonts w:hint="eastAsia" w:ascii="宋体" w:hAnsi="宋体" w:eastAsia="宋体" w:cs="宋体"/>
          <w:sz w:val="24"/>
          <w:szCs w:val="24"/>
          <w:lang w:val="en-US" w:eastAsia="zh-CN"/>
        </w:rPr>
        <w:t>移门系统：</w:t>
      </w:r>
      <w:r>
        <w:rPr>
          <w:rFonts w:hint="eastAsia" w:ascii="宋体" w:hAnsi="宋体" w:eastAsia="宋体" w:cs="宋体"/>
          <w:sz w:val="24"/>
          <w:szCs w:val="24"/>
        </w:rPr>
        <w:t>采用独特移门</w:t>
      </w:r>
      <w:r>
        <w:rPr>
          <w:rFonts w:hint="eastAsia" w:ascii="宋体" w:hAnsi="宋体" w:eastAsia="宋体" w:cs="宋体"/>
          <w:sz w:val="24"/>
          <w:szCs w:val="24"/>
          <w:lang w:val="en-US" w:eastAsia="zh-CN"/>
        </w:rPr>
        <w:t>任意定位</w:t>
      </w:r>
      <w:r>
        <w:rPr>
          <w:rFonts w:hint="eastAsia" w:ascii="宋体" w:hAnsi="宋体" w:eastAsia="宋体" w:cs="宋体"/>
          <w:sz w:val="24"/>
          <w:szCs w:val="24"/>
        </w:rPr>
        <w:t>系统技术，钢化安全玻璃，手动移门升降系统</w:t>
      </w:r>
      <w:r>
        <w:rPr>
          <w:rFonts w:hint="eastAsia" w:ascii="宋体" w:hAnsi="宋体" w:eastAsia="宋体" w:cs="宋体"/>
          <w:sz w:val="24"/>
          <w:szCs w:val="24"/>
          <w:lang w:eastAsia="zh-CN"/>
        </w:rPr>
        <w:t>，</w:t>
      </w:r>
      <w:r>
        <w:rPr>
          <w:rFonts w:hint="eastAsia" w:ascii="宋体" w:hAnsi="宋体" w:eastAsia="宋体" w:cs="宋体"/>
          <w:sz w:val="24"/>
          <w:szCs w:val="24"/>
        </w:rPr>
        <w:t>控制上下</w:t>
      </w:r>
      <w:r>
        <w:rPr>
          <w:rFonts w:hint="eastAsia" w:ascii="宋体" w:hAnsi="宋体" w:eastAsia="宋体" w:cs="宋体"/>
          <w:sz w:val="24"/>
          <w:szCs w:val="24"/>
          <w:lang w:val="en-US" w:eastAsia="zh-CN"/>
        </w:rPr>
        <w:t>位置</w:t>
      </w:r>
      <w:r>
        <w:rPr>
          <w:rFonts w:hint="eastAsia" w:ascii="宋体" w:hAnsi="宋体" w:eastAsia="宋体" w:cs="宋体"/>
          <w:sz w:val="24"/>
          <w:szCs w:val="24"/>
        </w:rPr>
        <w:t>任意可调，升降自如、定位准确、无故障、免维护，并能完全关闭以便灭菌。</w:t>
      </w:r>
    </w:p>
    <w:p>
      <w:pPr>
        <w:numPr>
          <w:ilvl w:val="0"/>
          <w:numId w:val="7"/>
        </w:numPr>
        <w:tabs>
          <w:tab w:val="left" w:pos="518"/>
        </w:tabs>
        <w:snapToGrid w:val="0"/>
        <w:spacing w:line="460" w:lineRule="exact"/>
        <w:ind w:right="-166" w:rightChars="-79"/>
        <w:rPr>
          <w:rFonts w:hint="eastAsia" w:ascii="宋体" w:hAnsi="宋体" w:eastAsia="宋体" w:cs="宋体"/>
          <w:sz w:val="24"/>
          <w:szCs w:val="24"/>
        </w:rPr>
      </w:pPr>
      <w:r>
        <w:rPr>
          <w:rFonts w:hint="eastAsia" w:ascii="宋体" w:hAnsi="宋体" w:eastAsia="宋体" w:cs="宋体"/>
          <w:sz w:val="24"/>
          <w:szCs w:val="24"/>
          <w:lang w:val="en-US" w:eastAsia="zh-CN"/>
        </w:rPr>
        <w:t>杀菌系统：</w:t>
      </w:r>
      <w:r>
        <w:rPr>
          <w:rFonts w:hint="eastAsia" w:ascii="宋体" w:hAnsi="宋体" w:eastAsia="宋体" w:cs="宋体"/>
          <w:sz w:val="24"/>
          <w:szCs w:val="24"/>
        </w:rPr>
        <w:t>紫外线杀菌灯，消除微生物污染隐患，紫外灯预约定时，紫外灯荧光灯互锁</w:t>
      </w:r>
      <w:r>
        <w:rPr>
          <w:rFonts w:hint="eastAsia" w:ascii="宋体" w:hAnsi="宋体" w:eastAsia="宋体" w:cs="宋体"/>
          <w:sz w:val="24"/>
          <w:szCs w:val="24"/>
          <w:lang w:eastAsia="zh-CN"/>
        </w:rPr>
        <w:t>。</w:t>
      </w:r>
    </w:p>
    <w:p>
      <w:pPr>
        <w:numPr>
          <w:ilvl w:val="0"/>
          <w:numId w:val="7"/>
        </w:numPr>
        <w:tabs>
          <w:tab w:val="left" w:pos="518"/>
        </w:tabs>
        <w:snapToGrid w:val="0"/>
        <w:spacing w:line="460" w:lineRule="exact"/>
        <w:ind w:right="-166" w:rightChars="-79"/>
        <w:rPr>
          <w:rFonts w:hint="eastAsia" w:ascii="宋体" w:hAnsi="宋体" w:eastAsia="宋体" w:cs="宋体"/>
          <w:sz w:val="24"/>
          <w:szCs w:val="24"/>
        </w:rPr>
      </w:pPr>
      <w:r>
        <w:rPr>
          <w:rFonts w:hint="eastAsia" w:ascii="宋体" w:hAnsi="宋体" w:eastAsia="宋体" w:cs="宋体"/>
          <w:sz w:val="24"/>
          <w:szCs w:val="24"/>
          <w:lang w:val="en-US" w:eastAsia="zh-CN"/>
        </w:rPr>
        <w:t>备用功能与安全防护：</w:t>
      </w:r>
      <w:r>
        <w:rPr>
          <w:rFonts w:hint="eastAsia" w:ascii="宋体" w:hAnsi="宋体" w:eastAsia="宋体" w:cs="宋体"/>
          <w:sz w:val="24"/>
          <w:szCs w:val="24"/>
        </w:rPr>
        <w:t xml:space="preserve">带备用插座设计，断路保护功能，实验使用安全方便。 </w:t>
      </w:r>
    </w:p>
    <w:p>
      <w:pPr>
        <w:numPr>
          <w:ilvl w:val="0"/>
          <w:numId w:val="0"/>
        </w:numPr>
        <w:spacing w:line="440" w:lineRule="exact"/>
        <w:rPr>
          <w:rFonts w:hint="eastAsia" w:ascii="宋体" w:hAnsi="宋体" w:eastAsia="宋体" w:cs="宋体"/>
          <w:sz w:val="24"/>
          <w:szCs w:val="24"/>
        </w:rPr>
      </w:pPr>
      <w:r>
        <w:rPr>
          <w:rFonts w:hint="eastAsia" w:ascii="宋体" w:hAnsi="宋体" w:eastAsia="宋体" w:cs="宋体"/>
          <w:sz w:val="24"/>
          <w:szCs w:val="24"/>
          <w:lang w:val="en-US" w:eastAsia="zh-CN"/>
        </w:rPr>
        <w:t>资质：</w:t>
      </w:r>
      <w:r>
        <w:rPr>
          <w:rFonts w:hint="eastAsia" w:ascii="宋体" w:hAnsi="宋体" w:eastAsia="宋体" w:cs="宋体"/>
          <w:sz w:val="24"/>
          <w:szCs w:val="24"/>
        </w:rPr>
        <w:t>提供ISO13485:2016 医疗器械质量管理体系认证、TUV 机构的CE 认证、CFDA二类医疗器械注册证。</w:t>
      </w:r>
    </w:p>
    <w:p>
      <w:pPr>
        <w:tabs>
          <w:tab w:val="left" w:pos="518"/>
        </w:tabs>
        <w:snapToGrid w:val="0"/>
        <w:spacing w:line="460" w:lineRule="exact"/>
        <w:ind w:right="-166" w:rightChars="-79"/>
        <w:jc w:val="both"/>
        <w:rPr>
          <w:rFonts w:hint="eastAsia" w:ascii="宋体" w:hAnsi="宋体" w:eastAsia="宋体" w:cs="宋体"/>
          <w:b/>
          <w:sz w:val="24"/>
          <w:szCs w:val="24"/>
        </w:rPr>
      </w:pPr>
      <w:r>
        <w:rPr>
          <w:rFonts w:hint="eastAsia" w:ascii="宋体" w:hAnsi="宋体" w:cs="宋体"/>
          <w:b/>
          <w:bCs/>
          <w:sz w:val="24"/>
          <w:szCs w:val="24"/>
          <w:lang w:val="en-US" w:eastAsia="zh-CN"/>
        </w:rPr>
        <w:t>1</w:t>
      </w:r>
      <w:r>
        <w:rPr>
          <w:rFonts w:hint="eastAsia" w:ascii="宋体" w:hAnsi="宋体" w:eastAsia="宋体" w:cs="宋体"/>
          <w:b/>
          <w:bCs/>
          <w:sz w:val="24"/>
          <w:szCs w:val="24"/>
          <w:lang w:val="en-US" w:eastAsia="zh-CN"/>
        </w:rPr>
        <w:t>.4、</w:t>
      </w:r>
      <w:r>
        <w:rPr>
          <w:rFonts w:hint="eastAsia" w:ascii="宋体" w:hAnsi="宋体" w:eastAsia="宋体" w:cs="宋体"/>
          <w:b/>
          <w:sz w:val="24"/>
          <w:szCs w:val="24"/>
          <w:lang w:val="en-US" w:eastAsia="zh-CN"/>
        </w:rPr>
        <w:t>钢木实验</w:t>
      </w:r>
      <w:r>
        <w:rPr>
          <w:rFonts w:hint="eastAsia" w:ascii="宋体" w:hAnsi="宋体" w:eastAsia="宋体" w:cs="宋体"/>
          <w:b/>
          <w:sz w:val="24"/>
          <w:szCs w:val="24"/>
        </w:rPr>
        <w:t>台</w:t>
      </w:r>
    </w:p>
    <w:p>
      <w:pPr>
        <w:pStyle w:val="7"/>
        <w:numPr>
          <w:ilvl w:val="0"/>
          <w:numId w:val="0"/>
        </w:numPr>
        <w:ind w:right="210" w:rightChars="100"/>
        <w:rPr>
          <w:rFonts w:hint="eastAsia" w:ascii="宋体" w:hAnsi="宋体" w:eastAsia="宋体" w:cs="宋体"/>
          <w:sz w:val="24"/>
          <w:szCs w:val="24"/>
        </w:rPr>
      </w:pP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val="en-US"/>
        </w:rPr>
        <w:t>台面：采用12.7mm厚实芯</w:t>
      </w:r>
      <w:r>
        <w:rPr>
          <w:rFonts w:hint="eastAsia" w:ascii="宋体" w:hAnsi="宋体" w:eastAsia="宋体" w:cs="宋体"/>
          <w:sz w:val="24"/>
          <w:szCs w:val="24"/>
          <w:lang w:val="en-US" w:eastAsia="zh-CN"/>
        </w:rPr>
        <w:t>（双面）</w:t>
      </w:r>
      <w:r>
        <w:rPr>
          <w:rFonts w:hint="eastAsia" w:ascii="宋体" w:hAnsi="宋体" w:eastAsia="宋体" w:cs="宋体"/>
          <w:sz w:val="24"/>
          <w:szCs w:val="24"/>
          <w:lang w:val="en-US"/>
        </w:rPr>
        <w:t>理化板台面，台面</w:t>
      </w:r>
      <w:r>
        <w:rPr>
          <w:rFonts w:hint="eastAsia" w:ascii="宋体" w:hAnsi="宋体" w:eastAsia="宋体" w:cs="宋体"/>
          <w:sz w:val="24"/>
          <w:szCs w:val="24"/>
          <w:lang w:val="en-US" w:eastAsia="zh-CN"/>
        </w:rPr>
        <w:t>边缘用同质材料</w:t>
      </w:r>
      <w:r>
        <w:rPr>
          <w:rFonts w:hint="eastAsia" w:ascii="宋体" w:hAnsi="宋体" w:eastAsia="宋体" w:cs="宋体"/>
          <w:sz w:val="24"/>
          <w:szCs w:val="24"/>
          <w:lang w:val="en-US"/>
        </w:rPr>
        <w:t>板双层加厚至25.4mm</w:t>
      </w:r>
      <w:r>
        <w:rPr>
          <w:rFonts w:hint="eastAsia" w:ascii="宋体" w:hAnsi="宋体" w:eastAsia="宋体" w:cs="宋体"/>
          <w:sz w:val="24"/>
          <w:szCs w:val="24"/>
          <w:lang w:val="en-US" w:eastAsia="zh-CN"/>
        </w:rPr>
        <w:t>，由专业生产厂家用CNC机械加工而成</w:t>
      </w:r>
      <w:r>
        <w:rPr>
          <w:rFonts w:hint="eastAsia" w:ascii="宋体" w:hAnsi="宋体" w:eastAsia="宋体" w:cs="宋体"/>
          <w:sz w:val="24"/>
          <w:szCs w:val="24"/>
          <w:lang w:val="en-US"/>
        </w:rPr>
        <w:t>。</w:t>
      </w:r>
      <w:r>
        <w:rPr>
          <w:rFonts w:hint="eastAsia" w:ascii="宋体" w:hAnsi="宋体" w:eastAsia="宋体" w:cs="宋体"/>
          <w:sz w:val="24"/>
          <w:szCs w:val="24"/>
          <w:lang w:val="en-US" w:eastAsia="zh-CN"/>
        </w:rPr>
        <w:t>为了确保使用者的健康安全，产品需</w:t>
      </w:r>
      <w:r>
        <w:rPr>
          <w:rFonts w:hint="eastAsia" w:ascii="宋体" w:hAnsi="宋体" w:eastAsia="宋体" w:cs="宋体"/>
          <w:sz w:val="24"/>
          <w:szCs w:val="24"/>
          <w:lang w:val="en-US"/>
        </w:rPr>
        <w:t>通过</w:t>
      </w:r>
      <w:r>
        <w:rPr>
          <w:rFonts w:hint="eastAsia" w:ascii="宋体" w:hAnsi="宋体" w:eastAsia="宋体" w:cs="宋体"/>
          <w:sz w:val="24"/>
          <w:szCs w:val="24"/>
          <w:lang w:val="en-US" w:eastAsia="zh-CN"/>
        </w:rPr>
        <w:t>国家建筑材料测试中心或</w:t>
      </w:r>
      <w:r>
        <w:rPr>
          <w:rFonts w:hint="eastAsia" w:ascii="宋体" w:hAnsi="宋体" w:eastAsia="宋体" w:cs="宋体"/>
          <w:sz w:val="24"/>
          <w:szCs w:val="24"/>
          <w:lang w:val="en-US"/>
        </w:rPr>
        <w:t>国家化学建筑材料测试中心</w:t>
      </w:r>
      <w:r>
        <w:rPr>
          <w:rFonts w:hint="eastAsia" w:ascii="宋体" w:hAnsi="宋体" w:eastAsia="宋体" w:cs="宋体"/>
          <w:sz w:val="24"/>
          <w:szCs w:val="24"/>
          <w:lang w:val="en-US" w:eastAsia="zh-CN"/>
        </w:rPr>
        <w:t>、国家化学建材质量监督检验中心及SGS等知名检测机构</w:t>
      </w:r>
      <w:r>
        <w:rPr>
          <w:rFonts w:hint="eastAsia" w:ascii="宋体" w:hAnsi="宋体" w:eastAsia="宋体" w:cs="宋体"/>
          <w:sz w:val="24"/>
          <w:szCs w:val="24"/>
          <w:lang w:val="en-US"/>
        </w:rPr>
        <w:t>检测</w:t>
      </w:r>
      <w:r>
        <w:rPr>
          <w:rFonts w:hint="eastAsia" w:ascii="宋体" w:hAnsi="宋体" w:eastAsia="宋体" w:cs="宋体"/>
          <w:sz w:val="24"/>
          <w:szCs w:val="24"/>
          <w:lang w:val="en-US" w:eastAsia="zh-CN"/>
        </w:rPr>
        <w:t>，各项</w:t>
      </w:r>
      <w:r>
        <w:rPr>
          <w:rFonts w:hint="eastAsia" w:ascii="宋体" w:hAnsi="宋体" w:eastAsia="宋体" w:cs="宋体"/>
          <w:sz w:val="24"/>
          <w:szCs w:val="24"/>
          <w:lang w:val="en-US"/>
        </w:rPr>
        <w:t>性能</w:t>
      </w:r>
      <w:r>
        <w:rPr>
          <w:rFonts w:hint="eastAsia" w:ascii="宋体" w:hAnsi="宋体" w:eastAsia="宋体" w:cs="宋体"/>
          <w:sz w:val="24"/>
          <w:szCs w:val="24"/>
          <w:lang w:val="en-US" w:eastAsia="zh-CN"/>
        </w:rPr>
        <w:t>满足或优于</w:t>
      </w:r>
      <w:r>
        <w:rPr>
          <w:rFonts w:hint="eastAsia" w:ascii="宋体" w:hAnsi="宋体" w:eastAsia="宋体" w:cs="宋体"/>
          <w:sz w:val="24"/>
          <w:szCs w:val="24"/>
          <w:lang w:val="en-US"/>
        </w:rPr>
        <w:t>如下</w:t>
      </w:r>
      <w:r>
        <w:rPr>
          <w:rFonts w:hint="eastAsia" w:ascii="宋体" w:hAnsi="宋体" w:eastAsia="宋体" w:cs="宋体"/>
          <w:sz w:val="24"/>
          <w:szCs w:val="24"/>
          <w:lang w:val="en-US" w:eastAsia="zh-CN"/>
        </w:rPr>
        <w:t>要求：</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rPr>
        <w:t>通过</w:t>
      </w:r>
      <w:r>
        <w:rPr>
          <w:rFonts w:hint="eastAsia" w:ascii="宋体" w:hAnsi="宋体" w:eastAsia="宋体" w:cs="宋体"/>
          <w:sz w:val="24"/>
          <w:szCs w:val="24"/>
          <w:lang w:val="en-US" w:eastAsia="zh-CN"/>
        </w:rPr>
        <w:t>硫酸（98%）、硝酸（65%）、氢氧化钠（40%）、丙酮、松节油、碘伏等不少于78项酸、碱及其它</w:t>
      </w:r>
      <w:r>
        <w:rPr>
          <w:rFonts w:hint="eastAsia" w:ascii="宋体" w:hAnsi="宋体" w:eastAsia="宋体" w:cs="宋体"/>
          <w:sz w:val="24"/>
          <w:szCs w:val="24"/>
          <w:lang w:val="en-US"/>
        </w:rPr>
        <w:t>化学试剂的检验</w:t>
      </w:r>
      <w:r>
        <w:rPr>
          <w:rFonts w:hint="eastAsia" w:ascii="宋体" w:hAnsi="宋体" w:eastAsia="宋体" w:cs="宋体"/>
          <w:sz w:val="24"/>
          <w:szCs w:val="24"/>
          <w:lang w:val="en-US" w:eastAsia="zh-CN"/>
        </w:rPr>
        <w:t>结果为</w:t>
      </w:r>
      <w:r>
        <w:rPr>
          <w:rFonts w:hint="eastAsia" w:ascii="宋体" w:hAnsi="宋体" w:eastAsia="宋体" w:cs="宋体"/>
          <w:sz w:val="24"/>
          <w:szCs w:val="24"/>
          <w:lang w:val="en-US"/>
        </w:rPr>
        <w:t>无明显变化</w:t>
      </w:r>
      <w:r>
        <w:rPr>
          <w:rFonts w:hint="eastAsia" w:ascii="宋体" w:hAnsi="宋体" w:eastAsia="宋体" w:cs="宋体"/>
          <w:sz w:val="24"/>
          <w:szCs w:val="24"/>
          <w:lang w:val="en-US" w:eastAsia="zh-CN"/>
        </w:rPr>
        <w:t>。</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w:t>
      </w:r>
      <w:r>
        <w:rPr>
          <w:rFonts w:hint="eastAsia" w:ascii="宋体" w:hAnsi="宋体" w:eastAsia="宋体" w:cs="宋体"/>
          <w:sz w:val="24"/>
          <w:szCs w:val="24"/>
          <w:lang w:val="en-US"/>
        </w:rPr>
        <w:t>过</w:t>
      </w:r>
      <w:r>
        <w:rPr>
          <w:rFonts w:hint="eastAsia" w:ascii="宋体" w:hAnsi="宋体" w:eastAsia="宋体" w:cs="宋体"/>
          <w:sz w:val="24"/>
          <w:szCs w:val="24"/>
          <w:lang w:val="en-US" w:eastAsia="zh-CN"/>
        </w:rPr>
        <w:t>国家化学建筑材料测试中心</w:t>
      </w:r>
      <w:r>
        <w:rPr>
          <w:rFonts w:hint="eastAsia" w:ascii="宋体" w:hAnsi="宋体" w:eastAsia="宋体" w:cs="宋体"/>
          <w:sz w:val="24"/>
          <w:szCs w:val="24"/>
          <w:lang w:val="en-US"/>
        </w:rPr>
        <w:t>检测</w:t>
      </w:r>
      <w:r>
        <w:rPr>
          <w:rFonts w:hint="eastAsia" w:ascii="宋体" w:hAnsi="宋体" w:eastAsia="宋体" w:cs="宋体"/>
          <w:sz w:val="24"/>
          <w:szCs w:val="24"/>
          <w:lang w:val="en-US" w:eastAsia="zh-CN"/>
        </w:rPr>
        <w:t>：</w:t>
      </w:r>
      <w:r>
        <w:rPr>
          <w:rFonts w:hint="eastAsia" w:ascii="宋体" w:hAnsi="宋体" w:eastAsia="宋体" w:cs="宋体"/>
          <w:sz w:val="24"/>
          <w:szCs w:val="24"/>
          <w:lang w:val="en-US"/>
        </w:rPr>
        <w:t>重金属铅、镉</w:t>
      </w:r>
      <w:r>
        <w:rPr>
          <w:rFonts w:hint="eastAsia" w:ascii="宋体" w:hAnsi="宋体" w:eastAsia="宋体" w:cs="宋体"/>
          <w:sz w:val="24"/>
          <w:szCs w:val="24"/>
          <w:lang w:val="en-US" w:eastAsia="zh-CN"/>
        </w:rPr>
        <w:t>等未检出，</w:t>
      </w:r>
      <w:r>
        <w:rPr>
          <w:rFonts w:hint="eastAsia" w:ascii="宋体" w:hAnsi="宋体" w:eastAsia="宋体" w:cs="宋体"/>
          <w:sz w:val="24"/>
          <w:szCs w:val="24"/>
          <w:lang w:val="en-US"/>
        </w:rPr>
        <w:t xml:space="preserve"> 符合GB1858</w:t>
      </w:r>
      <w:r>
        <w:rPr>
          <w:rFonts w:hint="eastAsia" w:ascii="宋体" w:hAnsi="宋体" w:eastAsia="宋体" w:cs="宋体"/>
          <w:sz w:val="24"/>
          <w:szCs w:val="24"/>
          <w:lang w:val="en-US" w:eastAsia="zh-CN"/>
        </w:rPr>
        <w:t>5</w:t>
      </w:r>
      <w:r>
        <w:rPr>
          <w:rFonts w:hint="eastAsia" w:ascii="宋体" w:hAnsi="宋体" w:eastAsia="宋体" w:cs="宋体"/>
          <w:sz w:val="24"/>
          <w:szCs w:val="24"/>
          <w:lang w:val="en-US"/>
        </w:rPr>
        <w:t>-2001</w:t>
      </w:r>
      <w:r>
        <w:rPr>
          <w:rFonts w:hint="eastAsia" w:ascii="宋体" w:hAnsi="宋体" w:eastAsia="宋体" w:cs="宋体"/>
          <w:sz w:val="24"/>
          <w:szCs w:val="24"/>
          <w:lang w:val="en-US" w:eastAsia="zh-CN"/>
        </w:rPr>
        <w:t>或</w:t>
      </w:r>
      <w:r>
        <w:rPr>
          <w:rFonts w:hint="eastAsia" w:ascii="宋体" w:hAnsi="宋体" w:eastAsia="宋体" w:cs="宋体"/>
          <w:sz w:val="24"/>
          <w:szCs w:val="24"/>
          <w:lang w:val="en-US"/>
        </w:rPr>
        <w:t>GB18586-2001</w:t>
      </w:r>
      <w:r>
        <w:rPr>
          <w:rFonts w:hint="eastAsia" w:ascii="宋体" w:hAnsi="宋体" w:eastAsia="宋体" w:cs="宋体"/>
          <w:sz w:val="24"/>
          <w:szCs w:val="24"/>
          <w:lang w:val="en-US" w:eastAsia="zh-CN"/>
        </w:rPr>
        <w:t>等国家</w:t>
      </w:r>
      <w:r>
        <w:rPr>
          <w:rFonts w:hint="eastAsia" w:ascii="宋体" w:hAnsi="宋体" w:eastAsia="宋体" w:cs="宋体"/>
          <w:sz w:val="24"/>
          <w:szCs w:val="24"/>
          <w:lang w:val="en-US"/>
        </w:rPr>
        <w:t>标准。</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rPr>
        <w:t>通过国家化学建筑材料测试中心</w:t>
      </w:r>
      <w:r>
        <w:rPr>
          <w:rFonts w:hint="eastAsia" w:ascii="宋体" w:hAnsi="宋体" w:eastAsia="宋体" w:cs="宋体"/>
          <w:sz w:val="24"/>
          <w:szCs w:val="24"/>
          <w:lang w:val="en-US" w:eastAsia="zh-CN"/>
        </w:rPr>
        <w:t>或SGS等权威机构参照最新标准（GB/T18580-2017）</w:t>
      </w:r>
      <w:r>
        <w:rPr>
          <w:rFonts w:hint="eastAsia" w:ascii="宋体" w:hAnsi="宋体" w:eastAsia="宋体" w:cs="宋体"/>
          <w:sz w:val="24"/>
          <w:szCs w:val="24"/>
          <w:lang w:val="en-US"/>
        </w:rPr>
        <w:t>检测</w:t>
      </w:r>
      <w:r>
        <w:rPr>
          <w:rFonts w:hint="eastAsia" w:ascii="宋体" w:hAnsi="宋体" w:eastAsia="宋体" w:cs="宋体"/>
          <w:sz w:val="24"/>
          <w:szCs w:val="24"/>
          <w:lang w:val="en-US" w:eastAsia="zh-CN"/>
        </w:rPr>
        <w:t>，检测结果为：</w:t>
      </w:r>
      <w:r>
        <w:rPr>
          <w:rFonts w:hint="eastAsia" w:ascii="宋体" w:hAnsi="宋体" w:eastAsia="宋体" w:cs="宋体"/>
          <w:sz w:val="24"/>
          <w:szCs w:val="24"/>
          <w:lang w:val="en-US"/>
        </w:rPr>
        <w:t>甲醛释放量≤0.</w:t>
      </w:r>
      <w:r>
        <w:rPr>
          <w:rFonts w:hint="eastAsia" w:ascii="宋体" w:hAnsi="宋体" w:eastAsia="宋体" w:cs="宋体"/>
          <w:sz w:val="24"/>
          <w:szCs w:val="24"/>
          <w:lang w:val="en-US" w:eastAsia="zh-CN"/>
        </w:rPr>
        <w:t>024</w:t>
      </w:r>
      <w:r>
        <w:rPr>
          <w:rFonts w:hint="eastAsia" w:ascii="宋体" w:hAnsi="宋体" w:eastAsia="宋体" w:cs="宋体"/>
          <w:sz w:val="24"/>
          <w:szCs w:val="24"/>
          <w:lang w:val="en-US"/>
        </w:rPr>
        <w:t>mg/</w:t>
      </w:r>
      <w:r>
        <w:rPr>
          <w:rFonts w:hint="eastAsia" w:ascii="宋体" w:hAnsi="宋体" w:eastAsia="宋体" w:cs="宋体"/>
          <w:sz w:val="24"/>
          <w:szCs w:val="24"/>
          <w:lang w:val="en-US" w:eastAsia="zh-CN"/>
        </w:rPr>
        <w:t>M3，满足E1级</w:t>
      </w:r>
      <w:r>
        <w:rPr>
          <w:rFonts w:hint="eastAsia" w:ascii="宋体" w:hAnsi="宋体" w:eastAsia="宋体" w:cs="宋体"/>
          <w:sz w:val="24"/>
          <w:szCs w:val="24"/>
          <w:lang w:val="en-US"/>
        </w:rPr>
        <w:t>≤0.</w:t>
      </w:r>
      <w:r>
        <w:rPr>
          <w:rFonts w:hint="eastAsia" w:ascii="宋体" w:hAnsi="宋体" w:eastAsia="宋体" w:cs="宋体"/>
          <w:sz w:val="24"/>
          <w:szCs w:val="24"/>
          <w:lang w:val="en-US" w:eastAsia="zh-CN"/>
        </w:rPr>
        <w:t>124</w:t>
      </w:r>
      <w:r>
        <w:rPr>
          <w:rFonts w:hint="eastAsia" w:ascii="宋体" w:hAnsi="宋体" w:eastAsia="宋体" w:cs="宋体"/>
          <w:sz w:val="24"/>
          <w:szCs w:val="24"/>
          <w:lang w:val="en-US"/>
        </w:rPr>
        <w:t>mg/</w:t>
      </w:r>
      <w:r>
        <w:rPr>
          <w:rFonts w:hint="eastAsia" w:ascii="宋体" w:hAnsi="宋体" w:eastAsia="宋体" w:cs="宋体"/>
          <w:sz w:val="24"/>
          <w:szCs w:val="24"/>
          <w:lang w:val="en-US" w:eastAsia="zh-CN"/>
        </w:rPr>
        <w:t>M3技术限量要求。</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rPr>
        <w:t>通过国家化学建筑材料测试中心</w:t>
      </w:r>
      <w:r>
        <w:rPr>
          <w:rFonts w:hint="eastAsia" w:ascii="宋体" w:hAnsi="宋体" w:eastAsia="宋体" w:cs="宋体"/>
          <w:sz w:val="24"/>
          <w:szCs w:val="24"/>
          <w:lang w:val="en-US" w:eastAsia="zh-CN"/>
        </w:rPr>
        <w:t>等机构</w:t>
      </w:r>
      <w:r>
        <w:rPr>
          <w:rFonts w:hint="eastAsia" w:ascii="宋体" w:hAnsi="宋体" w:eastAsia="宋体" w:cs="宋体"/>
          <w:sz w:val="24"/>
          <w:szCs w:val="24"/>
          <w:lang w:val="en-US"/>
        </w:rPr>
        <w:t>检测</w:t>
      </w:r>
      <w:r>
        <w:rPr>
          <w:rFonts w:hint="eastAsia" w:ascii="宋体" w:hAnsi="宋体" w:eastAsia="宋体" w:cs="宋体"/>
          <w:sz w:val="24"/>
          <w:szCs w:val="24"/>
          <w:lang w:val="en-US" w:eastAsia="zh-CN"/>
        </w:rPr>
        <w:t>依据GB/T17657-2013等标准及方法检验进行不少于17项物理性能检测，检测结果为：</w:t>
      </w:r>
      <w:r>
        <w:rPr>
          <w:rFonts w:hint="eastAsia" w:ascii="宋体" w:hAnsi="宋体" w:eastAsia="宋体" w:cs="宋体"/>
          <w:sz w:val="24"/>
          <w:szCs w:val="24"/>
          <w:lang w:val="en-US"/>
        </w:rPr>
        <w:t>表面耐干热性能</w:t>
      </w:r>
      <w:r>
        <w:rPr>
          <w:rFonts w:hint="eastAsia" w:ascii="宋体" w:hAnsi="宋体" w:eastAsia="宋体" w:cs="宋体"/>
          <w:sz w:val="24"/>
          <w:szCs w:val="24"/>
          <w:lang w:val="en-US" w:eastAsia="zh-CN"/>
        </w:rPr>
        <w:t>、表面耐湿热性能、</w:t>
      </w:r>
      <w:r>
        <w:rPr>
          <w:rFonts w:hint="eastAsia" w:ascii="宋体" w:hAnsi="宋体" w:eastAsia="宋体" w:cs="宋体"/>
          <w:sz w:val="24"/>
          <w:szCs w:val="24"/>
          <w:lang w:val="en-US"/>
        </w:rPr>
        <w:t>表面耐香烟灼烧性</w:t>
      </w:r>
      <w:r>
        <w:rPr>
          <w:rFonts w:hint="eastAsia" w:ascii="宋体" w:hAnsi="宋体" w:eastAsia="宋体" w:cs="宋体"/>
          <w:sz w:val="24"/>
          <w:szCs w:val="24"/>
          <w:lang w:val="en-US" w:eastAsia="zh-CN"/>
        </w:rPr>
        <w:t>能、</w:t>
      </w:r>
      <w:r>
        <w:rPr>
          <w:rFonts w:hint="eastAsia" w:ascii="宋体" w:hAnsi="宋体" w:eastAsia="宋体" w:cs="宋体"/>
          <w:sz w:val="24"/>
          <w:szCs w:val="24"/>
          <w:lang w:val="en-US"/>
        </w:rPr>
        <w:t>耐沸水性能</w:t>
      </w:r>
      <w:r>
        <w:rPr>
          <w:rFonts w:hint="eastAsia" w:ascii="宋体" w:hAnsi="宋体" w:eastAsia="宋体" w:cs="宋体"/>
          <w:sz w:val="24"/>
          <w:szCs w:val="24"/>
          <w:lang w:val="en-US" w:eastAsia="zh-CN"/>
        </w:rPr>
        <w:t>等均为</w:t>
      </w:r>
      <w:r>
        <w:rPr>
          <w:rFonts w:hint="eastAsia" w:ascii="宋体" w:hAnsi="宋体" w:eastAsia="宋体" w:cs="宋体"/>
          <w:sz w:val="24"/>
          <w:szCs w:val="24"/>
          <w:lang w:val="en-US"/>
        </w:rPr>
        <w:t>5级无变化</w:t>
      </w:r>
      <w:r>
        <w:rPr>
          <w:rFonts w:hint="eastAsia" w:ascii="宋体" w:hAnsi="宋体" w:eastAsia="宋体" w:cs="宋体"/>
          <w:sz w:val="24"/>
          <w:szCs w:val="24"/>
          <w:lang w:val="en-US" w:eastAsia="zh-CN"/>
        </w:rPr>
        <w:t>；</w:t>
      </w:r>
      <w:r>
        <w:rPr>
          <w:rFonts w:hint="eastAsia" w:ascii="宋体" w:hAnsi="宋体" w:eastAsia="宋体" w:cs="宋体"/>
          <w:sz w:val="24"/>
          <w:szCs w:val="24"/>
          <w:lang w:val="en-US"/>
        </w:rPr>
        <w:t>吸水性≤0.1%</w:t>
      </w:r>
      <w:r>
        <w:rPr>
          <w:rFonts w:hint="eastAsia" w:ascii="宋体" w:hAnsi="宋体" w:eastAsia="宋体" w:cs="宋体"/>
          <w:sz w:val="24"/>
          <w:szCs w:val="24"/>
          <w:lang w:val="en-US" w:eastAsia="zh-CN"/>
        </w:rPr>
        <w:t>；表面耐磨性能检验结果不低于568r；</w:t>
      </w:r>
      <w:r>
        <w:rPr>
          <w:rFonts w:hint="eastAsia" w:ascii="宋体" w:hAnsi="宋体" w:eastAsia="宋体" w:cs="宋体"/>
          <w:sz w:val="24"/>
          <w:szCs w:val="24"/>
          <w:lang w:val="en-US"/>
        </w:rPr>
        <w:t>耐高温性</w:t>
      </w:r>
      <w:r>
        <w:rPr>
          <w:rFonts w:hint="eastAsia" w:ascii="宋体" w:hAnsi="宋体" w:eastAsia="宋体" w:cs="宋体"/>
          <w:sz w:val="24"/>
          <w:szCs w:val="24"/>
          <w:lang w:val="en-US" w:eastAsia="zh-CN"/>
        </w:rPr>
        <w:t>：</w:t>
      </w:r>
      <w:r>
        <w:rPr>
          <w:rFonts w:hint="eastAsia" w:ascii="宋体" w:hAnsi="宋体" w:eastAsia="宋体" w:cs="宋体"/>
          <w:sz w:val="24"/>
          <w:szCs w:val="24"/>
          <w:lang w:val="en-US"/>
        </w:rPr>
        <w:t>表面无裂痕</w:t>
      </w:r>
      <w:r>
        <w:rPr>
          <w:rFonts w:hint="eastAsia" w:ascii="宋体" w:hAnsi="宋体" w:eastAsia="宋体" w:cs="宋体"/>
          <w:sz w:val="24"/>
          <w:szCs w:val="24"/>
          <w:lang w:val="en-US" w:eastAsia="zh-CN"/>
        </w:rPr>
        <w:t>；弯曲强度≥120MPa，抗冲击性能：压痕直径6.0MM</w:t>
      </w:r>
      <w:r>
        <w:rPr>
          <w:rFonts w:hint="eastAsia" w:ascii="宋体" w:hAnsi="宋体" w:eastAsia="宋体" w:cs="宋体"/>
          <w:sz w:val="24"/>
          <w:szCs w:val="24"/>
          <w:lang w:val="en-US"/>
        </w:rPr>
        <w:t>表面无</w:t>
      </w:r>
      <w:r>
        <w:rPr>
          <w:rFonts w:hint="eastAsia" w:ascii="宋体" w:hAnsi="宋体" w:eastAsia="宋体" w:cs="宋体"/>
          <w:sz w:val="24"/>
          <w:szCs w:val="24"/>
          <w:lang w:val="en-US" w:eastAsia="zh-CN"/>
        </w:rPr>
        <w:t>破损、耐光色牢度≥4级；表面耐龟裂性：5级，用6倍放大镜观察表面无裂纹、尺寸稳定性横向、纵向均不大于0.55%、密度达到1.4g/cm3以上.</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根据GB/T16422.2-2014标准在满足两种条件的情况下进行氙灯耐候测试</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以GB8624-2012《建筑材料及制品燃烧性能分级》作为检测和判定依据进行检测</w:t>
      </w:r>
      <w:r>
        <w:rPr>
          <w:rFonts w:hint="eastAsia" w:ascii="宋体" w:hAnsi="宋体" w:cs="宋体"/>
          <w:sz w:val="24"/>
          <w:szCs w:val="24"/>
          <w:lang w:val="en-US" w:eastAsia="zh-CN"/>
        </w:rPr>
        <w:t>。</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具有不少于180项以上高关注度物质（SVHC）</w:t>
      </w:r>
      <w:r>
        <w:rPr>
          <w:rFonts w:hint="eastAsia" w:ascii="宋体" w:hAnsi="宋体" w:eastAsia="宋体" w:cs="宋体"/>
          <w:sz w:val="24"/>
          <w:szCs w:val="24"/>
          <w:lang w:val="en-US"/>
        </w:rPr>
        <w:t>检验报告；</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依据HJ571-2010（环境标志产品技术要求 人造板及其制品）检测，总挥发性有机化合物TVOC（72h）释放量为未检出（≤0.01mg/m2*h）。</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依据GB6566-2010方法进行放射性测试，内、外照射检测值均≤0.1。</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依据GB/T24128-2018方法检测防霉性能：霉菌生长情况为0级，主要菌种（黑曲霉ATCC 6275、球毛壳霉ATCC 6205、宛氏拟青霉CGMCC3.4253、绳状青霉CGMCC3.3875、长枝木霉CGMCC3.4291).</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依据ISO 22196:2011方法检测抗菌性能：大肠杆菌ATCC 8739、肺炎克雷伯氏菌ATCC 4352、肠沙门氏菌肠亚ATCC14028、甲型溶血性链球菌32213等不少于9种的菌种检测结果抗菌率&gt;99.9%；</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具有欧盟指令（ROHS）检验报告及证书。</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台面生产厂家必须通过三体系（质量管理体系、环境管理体系、职业健康安全管理体系）认证，并具有相关证书。</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台面生产厂家还需要具有3A信用等级证书、3A级质量服务信誉证书、3A级诚信经营示范单位证书、3A级重合同守信用证书、3A级资信等级证书。</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rPr>
        <w:t>（投标人应针对</w:t>
      </w:r>
      <w:r>
        <w:rPr>
          <w:rFonts w:hint="eastAsia" w:ascii="宋体" w:hAnsi="宋体" w:eastAsia="宋体" w:cs="宋体"/>
          <w:sz w:val="24"/>
          <w:szCs w:val="24"/>
          <w:lang w:val="en-US" w:eastAsia="zh-CN"/>
        </w:rPr>
        <w:t>以上</w:t>
      </w:r>
      <w:r>
        <w:rPr>
          <w:rFonts w:hint="eastAsia" w:ascii="宋体" w:hAnsi="宋体" w:eastAsia="宋体" w:cs="宋体"/>
          <w:sz w:val="24"/>
          <w:szCs w:val="24"/>
          <w:lang w:val="en-US"/>
        </w:rPr>
        <w:t>台面技术参数要求，提供</w:t>
      </w:r>
      <w:r>
        <w:rPr>
          <w:rFonts w:hint="eastAsia" w:ascii="宋体" w:hAnsi="宋体" w:eastAsia="宋体" w:cs="宋体"/>
          <w:sz w:val="24"/>
          <w:szCs w:val="24"/>
        </w:rPr>
        <w:t>符合参数</w:t>
      </w:r>
      <w:r>
        <w:rPr>
          <w:rFonts w:hint="eastAsia" w:ascii="宋体" w:hAnsi="宋体" w:eastAsia="宋体" w:cs="宋体"/>
          <w:sz w:val="24"/>
          <w:szCs w:val="24"/>
          <w:lang w:eastAsia="zh-CN"/>
        </w:rPr>
        <w:t>的</w:t>
      </w:r>
      <w:r>
        <w:rPr>
          <w:rFonts w:hint="eastAsia" w:ascii="宋体" w:hAnsi="宋体" w:eastAsia="宋体" w:cs="宋体"/>
          <w:sz w:val="24"/>
          <w:szCs w:val="24"/>
          <w:lang w:val="en-US"/>
        </w:rPr>
        <w:t>检测报告原件或复印件，及供货厂家投标授权书原件和质保服务承诺函原件加盖公章，</w:t>
      </w:r>
      <w:r>
        <w:rPr>
          <w:rFonts w:hint="eastAsia" w:ascii="宋体" w:hAnsi="宋体" w:eastAsia="宋体" w:cs="宋体"/>
          <w:sz w:val="24"/>
          <w:szCs w:val="24"/>
          <w:lang w:val="en-US" w:eastAsia="zh-CN"/>
        </w:rPr>
        <w:t>以备查验</w:t>
      </w:r>
      <w:r>
        <w:rPr>
          <w:rFonts w:hint="eastAsia" w:ascii="宋体" w:hAnsi="宋体" w:eastAsia="宋体" w:cs="宋体"/>
          <w:sz w:val="24"/>
          <w:szCs w:val="24"/>
          <w:lang w:val="en-US"/>
        </w:rPr>
        <w:t>）。</w:t>
      </w:r>
    </w:p>
    <w:p>
      <w:pPr>
        <w:numPr>
          <w:ilvl w:val="0"/>
          <w:numId w:val="0"/>
        </w:numPr>
        <w:spacing w:line="360" w:lineRule="auto"/>
        <w:jc w:val="left"/>
        <w:rPr>
          <w:rFonts w:hint="eastAsia" w:ascii="宋体" w:hAnsi="宋体" w:eastAsia="宋体" w:cs="宋体"/>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结构</w:t>
      </w:r>
      <w:r>
        <w:rPr>
          <w:rFonts w:hint="eastAsia" w:ascii="宋体" w:hAnsi="宋体" w:eastAsia="宋体" w:cs="宋体"/>
          <w:sz w:val="24"/>
          <w:szCs w:val="24"/>
        </w:rPr>
        <w:t>：钢木结构</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rPr>
        <w:t>0×</w:t>
      </w:r>
      <w:r>
        <w:rPr>
          <w:rFonts w:hint="eastAsia" w:ascii="宋体" w:hAnsi="宋体" w:eastAsia="宋体" w:cs="宋体"/>
          <w:sz w:val="24"/>
          <w:szCs w:val="24"/>
          <w:lang w:val="en-US" w:eastAsia="zh-CN"/>
        </w:rPr>
        <w:t>5</w:t>
      </w:r>
      <w:r>
        <w:rPr>
          <w:rFonts w:hint="eastAsia" w:ascii="宋体" w:hAnsi="宋体" w:eastAsia="宋体" w:cs="宋体"/>
          <w:sz w:val="24"/>
          <w:szCs w:val="24"/>
        </w:rPr>
        <w:t>0δ1.5mm</w:t>
      </w:r>
      <w:r>
        <w:rPr>
          <w:rFonts w:hint="eastAsia" w:ascii="宋体" w:hAnsi="宋体" w:eastAsia="宋体" w:cs="宋体"/>
          <w:sz w:val="24"/>
          <w:szCs w:val="24"/>
          <w:lang w:val="en-US" w:eastAsia="zh-CN"/>
        </w:rPr>
        <w:t>/4</w:t>
      </w:r>
      <w:r>
        <w:rPr>
          <w:rFonts w:hint="eastAsia" w:ascii="宋体" w:hAnsi="宋体" w:eastAsia="宋体" w:cs="宋体"/>
          <w:sz w:val="24"/>
          <w:szCs w:val="24"/>
        </w:rPr>
        <w:t>0×</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0δ1.5mm方钢管，表面经酸洗、磷化、均匀灰白环氧喷涂，化学防锈处理，耐酸碱腐蚀，承重性能好，使用寿命长。 </w:t>
      </w:r>
    </w:p>
    <w:p>
      <w:pPr>
        <w:numPr>
          <w:ilvl w:val="0"/>
          <w:numId w:val="0"/>
        </w:numPr>
        <w:spacing w:line="360" w:lineRule="auto"/>
        <w:jc w:val="left"/>
        <w:rPr>
          <w:rFonts w:hint="eastAsia" w:ascii="宋体" w:hAnsi="宋体" w:eastAsia="宋体" w:cs="宋体"/>
          <w:sz w:val="24"/>
          <w:szCs w:val="24"/>
        </w:rPr>
      </w:pPr>
      <w:r>
        <w:rPr>
          <w:rFonts w:hint="eastAsia" w:ascii="宋体" w:hAnsi="宋体" w:eastAsia="宋体" w:cs="宋体"/>
          <w:b/>
          <w:bCs/>
          <w:sz w:val="24"/>
          <w:szCs w:val="24"/>
          <w:lang w:val="en-US" w:eastAsia="zh-CN"/>
        </w:rPr>
        <w:t xml:space="preserve">3、 </w:t>
      </w:r>
      <w:r>
        <w:rPr>
          <w:rFonts w:hint="eastAsia" w:ascii="宋体" w:hAnsi="宋体" w:eastAsia="宋体" w:cs="宋体"/>
          <w:b/>
          <w:bCs/>
          <w:sz w:val="24"/>
          <w:szCs w:val="24"/>
        </w:rPr>
        <w:t>柜体主框架</w:t>
      </w:r>
      <w:r>
        <w:rPr>
          <w:rFonts w:hint="eastAsia" w:ascii="宋体" w:hAnsi="宋体" w:eastAsia="宋体" w:cs="宋体"/>
          <w:b/>
          <w:bCs/>
          <w:sz w:val="24"/>
          <w:szCs w:val="24"/>
          <w:lang w:eastAsia="zh-CN"/>
        </w:rPr>
        <w:t>（口型钢架</w:t>
      </w:r>
      <w:r>
        <w:rPr>
          <w:rFonts w:hint="eastAsia" w:ascii="宋体" w:hAnsi="宋体" w:eastAsia="宋体" w:cs="宋体"/>
          <w:b/>
          <w:bCs/>
          <w:sz w:val="24"/>
          <w:szCs w:val="24"/>
          <w:lang w:val="en-US" w:eastAsia="zh-CN"/>
        </w:rPr>
        <w:t>/C型钢架</w:t>
      </w:r>
      <w:r>
        <w:rPr>
          <w:rFonts w:hint="eastAsia" w:ascii="宋体" w:hAnsi="宋体" w:eastAsia="宋体" w:cs="宋体"/>
          <w:b/>
          <w:bCs/>
          <w:sz w:val="24"/>
          <w:szCs w:val="24"/>
          <w:lang w:eastAsia="zh-CN"/>
        </w:rPr>
        <w:t>）：</w:t>
      </w:r>
    </w:p>
    <w:p>
      <w:pPr>
        <w:spacing w:line="360" w:lineRule="auto"/>
        <w:jc w:val="left"/>
        <w:rPr>
          <w:rFonts w:hint="eastAsia" w:ascii="宋体" w:hAnsi="宋体" w:eastAsia="宋体" w:cs="宋体"/>
          <w:b/>
          <w:bCs/>
          <w:sz w:val="24"/>
          <w:szCs w:val="24"/>
        </w:rPr>
      </w:pPr>
      <w:r>
        <w:rPr>
          <w:rFonts w:hint="eastAsia" w:ascii="宋体" w:hAnsi="宋体" w:eastAsia="宋体" w:cs="宋体"/>
          <w:sz w:val="24"/>
          <w:szCs w:val="24"/>
        </w:rPr>
        <w:t>主体框架采用国标优质</w:t>
      </w:r>
      <w:r>
        <w:rPr>
          <w:rFonts w:hint="eastAsia" w:ascii="宋体" w:hAnsi="宋体" w:eastAsia="宋体" w:cs="宋体"/>
          <w:sz w:val="24"/>
          <w:szCs w:val="24"/>
          <w:lang w:val="en-US" w:eastAsia="zh-CN"/>
        </w:rPr>
        <w:t>3</w:t>
      </w:r>
      <w:r>
        <w:rPr>
          <w:rFonts w:hint="eastAsia" w:ascii="宋体" w:hAnsi="宋体" w:eastAsia="宋体" w:cs="宋体"/>
          <w:sz w:val="24"/>
          <w:szCs w:val="24"/>
        </w:rPr>
        <w:t>0×</w:t>
      </w:r>
      <w:r>
        <w:rPr>
          <w:rFonts w:hint="eastAsia" w:ascii="宋体" w:hAnsi="宋体" w:eastAsia="宋体" w:cs="宋体"/>
          <w:sz w:val="24"/>
          <w:szCs w:val="24"/>
          <w:lang w:val="en-US" w:eastAsia="zh-CN"/>
        </w:rPr>
        <w:t>5</w:t>
      </w:r>
      <w:r>
        <w:rPr>
          <w:rFonts w:hint="eastAsia" w:ascii="宋体" w:hAnsi="宋体" w:eastAsia="宋体" w:cs="宋体"/>
          <w:sz w:val="24"/>
          <w:szCs w:val="24"/>
        </w:rPr>
        <w:t>0mm</w:t>
      </w:r>
      <w:r>
        <w:rPr>
          <w:rFonts w:hint="eastAsia" w:ascii="宋体" w:hAnsi="宋体" w:eastAsia="宋体" w:cs="宋体"/>
          <w:sz w:val="24"/>
          <w:szCs w:val="24"/>
          <w:lang w:val="en-US" w:eastAsia="zh-CN"/>
        </w:rPr>
        <w:t>/4</w:t>
      </w:r>
      <w:r>
        <w:rPr>
          <w:rFonts w:hint="eastAsia" w:ascii="宋体" w:hAnsi="宋体" w:eastAsia="宋体" w:cs="宋体"/>
          <w:sz w:val="24"/>
          <w:szCs w:val="24"/>
        </w:rPr>
        <w:t>0×</w:t>
      </w:r>
      <w:r>
        <w:rPr>
          <w:rFonts w:hint="eastAsia" w:ascii="宋体" w:hAnsi="宋体" w:eastAsia="宋体" w:cs="宋体"/>
          <w:sz w:val="24"/>
          <w:szCs w:val="24"/>
          <w:lang w:val="en-US" w:eastAsia="zh-CN"/>
        </w:rPr>
        <w:t>6</w:t>
      </w:r>
      <w:r>
        <w:rPr>
          <w:rFonts w:hint="eastAsia" w:ascii="宋体" w:hAnsi="宋体" w:eastAsia="宋体" w:cs="宋体"/>
          <w:sz w:val="24"/>
          <w:szCs w:val="24"/>
        </w:rPr>
        <w:t>0mm矩型钢管焊接</w:t>
      </w:r>
      <w:r>
        <w:rPr>
          <w:rFonts w:hint="eastAsia" w:ascii="宋体" w:hAnsi="宋体" w:eastAsia="宋体" w:cs="宋体"/>
          <w:sz w:val="24"/>
          <w:szCs w:val="24"/>
          <w:lang w:eastAsia="zh-CN"/>
        </w:rPr>
        <w:t>，</w:t>
      </w:r>
      <w:r>
        <w:rPr>
          <w:rFonts w:hint="eastAsia" w:ascii="宋体" w:hAnsi="宋体" w:eastAsia="宋体" w:cs="宋体"/>
          <w:sz w:val="24"/>
          <w:szCs w:val="24"/>
        </w:rPr>
        <w:t>壁厚</w:t>
      </w:r>
      <w:r>
        <w:rPr>
          <w:rFonts w:hint="eastAsia" w:ascii="宋体" w:hAnsi="宋体" w:cs="宋体"/>
          <w:sz w:val="24"/>
          <w:szCs w:val="24"/>
          <w:lang w:eastAsia="zh-CN"/>
        </w:rPr>
        <w:t>≥</w:t>
      </w:r>
      <w:r>
        <w:rPr>
          <w:rFonts w:hint="eastAsia" w:ascii="宋体" w:hAnsi="宋体" w:eastAsia="宋体" w:cs="宋体"/>
          <w:sz w:val="24"/>
          <w:szCs w:val="24"/>
          <w:lang w:val="en-US" w:eastAsia="zh-CN"/>
        </w:rPr>
        <w:t>1.5</w:t>
      </w:r>
      <w:r>
        <w:rPr>
          <w:rFonts w:hint="eastAsia" w:ascii="宋体" w:hAnsi="宋体" w:eastAsia="宋体" w:cs="宋体"/>
          <w:sz w:val="24"/>
          <w:szCs w:val="24"/>
        </w:rPr>
        <w:t>mm、矩形钢管作为承重材料，可支撑不大于400kg∕㎡，表面经酸洗喷涂环氧树脂漆，保证架体的耐蚀性，实验台下的柜体采用下托式结构，可以独立拆卸，便于维修。试剂架采用钢支架结构，可以很好地满足各种管线的增加和维护，拆卸组装非常方便，并且占地空间小，保证实验台有更大的工作空间。</w:t>
      </w:r>
      <w:r>
        <w:rPr>
          <w:rFonts w:hint="eastAsia" w:ascii="宋体" w:hAnsi="宋体" w:eastAsia="宋体" w:cs="宋体"/>
          <w:b w:val="0"/>
          <w:bCs w:val="0"/>
          <w:sz w:val="24"/>
          <w:szCs w:val="24"/>
        </w:rPr>
        <w:t>主要特点：</w:t>
      </w:r>
    </w:p>
    <w:p>
      <w:pPr>
        <w:numPr>
          <w:ilvl w:val="2"/>
          <w:numId w:val="8"/>
        </w:numPr>
        <w:spacing w:line="360" w:lineRule="auto"/>
        <w:jc w:val="left"/>
        <w:rPr>
          <w:rFonts w:hint="eastAsia" w:ascii="宋体" w:hAnsi="宋体" w:eastAsia="宋体" w:cs="宋体"/>
          <w:sz w:val="24"/>
          <w:szCs w:val="24"/>
        </w:rPr>
      </w:pPr>
      <w:r>
        <w:rPr>
          <w:rFonts w:hint="eastAsia" w:ascii="宋体" w:hAnsi="宋体" w:eastAsia="宋体" w:cs="宋体"/>
          <w:sz w:val="24"/>
          <w:szCs w:val="24"/>
        </w:rPr>
        <w:t>主结构以钢架为支撑，坚固结实。</w:t>
      </w:r>
    </w:p>
    <w:p>
      <w:pPr>
        <w:numPr>
          <w:ilvl w:val="2"/>
          <w:numId w:val="8"/>
        </w:numPr>
        <w:spacing w:line="360" w:lineRule="auto"/>
        <w:jc w:val="left"/>
        <w:rPr>
          <w:rFonts w:hint="eastAsia" w:ascii="宋体" w:hAnsi="宋体" w:eastAsia="宋体" w:cs="宋体"/>
          <w:sz w:val="24"/>
          <w:szCs w:val="24"/>
        </w:rPr>
      </w:pPr>
      <w:r>
        <w:rPr>
          <w:rFonts w:hint="eastAsia" w:ascii="宋体" w:hAnsi="宋体" w:eastAsia="宋体" w:cs="宋体"/>
          <w:sz w:val="24"/>
          <w:szCs w:val="24"/>
        </w:rPr>
        <w:t>钢料表面粉末喷涂，耐腐蚀。</w:t>
      </w:r>
    </w:p>
    <w:p>
      <w:pPr>
        <w:numPr>
          <w:ilvl w:val="2"/>
          <w:numId w:val="8"/>
        </w:numPr>
        <w:spacing w:line="360" w:lineRule="auto"/>
        <w:jc w:val="left"/>
        <w:rPr>
          <w:rFonts w:hint="eastAsia" w:ascii="宋体" w:hAnsi="宋体" w:eastAsia="宋体" w:cs="宋体"/>
          <w:sz w:val="24"/>
          <w:szCs w:val="24"/>
        </w:rPr>
      </w:pPr>
      <w:r>
        <w:rPr>
          <w:rFonts w:hint="eastAsia" w:ascii="宋体" w:hAnsi="宋体" w:eastAsia="宋体" w:cs="宋体"/>
          <w:sz w:val="24"/>
          <w:szCs w:val="24"/>
        </w:rPr>
        <w:t>结构IU灵活，调整性强，底柜采用悬挂式设计。</w:t>
      </w:r>
    </w:p>
    <w:p>
      <w:pPr>
        <w:numPr>
          <w:ilvl w:val="2"/>
          <w:numId w:val="8"/>
        </w:numPr>
        <w:spacing w:line="360" w:lineRule="auto"/>
        <w:jc w:val="left"/>
        <w:rPr>
          <w:rFonts w:hint="eastAsia" w:ascii="宋体" w:hAnsi="宋体" w:eastAsia="宋体" w:cs="宋体"/>
          <w:sz w:val="24"/>
          <w:szCs w:val="24"/>
        </w:rPr>
      </w:pPr>
      <w:r>
        <w:rPr>
          <w:rFonts w:hint="eastAsia" w:ascii="宋体" w:hAnsi="宋体" w:eastAsia="宋体" w:cs="宋体"/>
          <w:sz w:val="24"/>
          <w:szCs w:val="24"/>
        </w:rPr>
        <w:t>柜底离地约150mm，便于地面清洁。</w:t>
      </w:r>
    </w:p>
    <w:p>
      <w:pPr>
        <w:numPr>
          <w:ilvl w:val="0"/>
          <w:numId w:val="0"/>
        </w:numPr>
        <w:spacing w:line="360" w:lineRule="auto"/>
        <w:jc w:val="left"/>
        <w:rPr>
          <w:rFonts w:hint="eastAsia" w:ascii="宋体" w:hAnsi="宋体" w:eastAsia="宋体" w:cs="宋体"/>
          <w:sz w:val="24"/>
          <w:szCs w:val="24"/>
        </w:rPr>
      </w:pPr>
      <w:r>
        <w:rPr>
          <w:rFonts w:hint="eastAsia" w:ascii="宋体" w:hAnsi="宋体" w:eastAsia="宋体" w:cs="宋体"/>
          <w:b/>
          <w:bCs/>
          <w:sz w:val="24"/>
          <w:szCs w:val="24"/>
          <w:lang w:val="en-US" w:eastAsia="zh-CN"/>
        </w:rPr>
        <w:t xml:space="preserve">4、 </w:t>
      </w:r>
      <w:r>
        <w:rPr>
          <w:rFonts w:hint="eastAsia" w:ascii="宋体" w:hAnsi="宋体" w:eastAsia="宋体" w:cs="宋体"/>
          <w:b/>
          <w:bCs/>
          <w:sz w:val="24"/>
          <w:szCs w:val="24"/>
        </w:rPr>
        <w:t>柜体：</w:t>
      </w:r>
      <w:r>
        <w:rPr>
          <w:rFonts w:hint="eastAsia" w:ascii="宋体" w:hAnsi="宋体" w:eastAsia="宋体" w:cs="宋体"/>
          <w:sz w:val="24"/>
          <w:szCs w:val="24"/>
        </w:rPr>
        <w:t>吊挂在钢架内，分体式组合结构，上抽下门，内可设隔板。材料选用18mm厚实验室专用环保饰面板，表面色泽均匀，质感强，有很强的装饰效果；门、抽面颜色选择空间大，可突出表现不同实验室的个性色彩。</w:t>
      </w:r>
    </w:p>
    <w:p>
      <w:pPr>
        <w:numPr>
          <w:ilvl w:val="0"/>
          <w:numId w:val="0"/>
        </w:numPr>
        <w:spacing w:line="360" w:lineRule="auto"/>
        <w:jc w:val="left"/>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5、 拉手：</w:t>
      </w:r>
      <w:r>
        <w:rPr>
          <w:rFonts w:hint="eastAsia" w:ascii="宋体" w:hAnsi="宋体" w:eastAsia="宋体" w:cs="宋体"/>
          <w:sz w:val="24"/>
          <w:szCs w:val="24"/>
          <w:lang w:val="en-US" w:eastAsia="zh-CN"/>
        </w:rPr>
        <w:t>拉手为合金亚光拉手（或铝型材扣手），模具成型，表面经化学处理，耐腐蚀，外形美观，设计人性化。</w:t>
      </w:r>
    </w:p>
    <w:p>
      <w:pPr>
        <w:numPr>
          <w:ilvl w:val="0"/>
          <w:numId w:val="0"/>
        </w:numPr>
        <w:spacing w:line="360" w:lineRule="auto"/>
        <w:jc w:val="left"/>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6、 滑轨：</w:t>
      </w:r>
      <w:r>
        <w:rPr>
          <w:rFonts w:hint="eastAsia" w:ascii="宋体" w:hAnsi="宋体" w:eastAsia="宋体" w:cs="宋体"/>
          <w:b w:val="0"/>
          <w:bCs w:val="0"/>
          <w:sz w:val="24"/>
          <w:szCs w:val="24"/>
          <w:lang w:val="en-US" w:eastAsia="zh-CN"/>
        </w:rPr>
        <w:t>采用</w:t>
      </w:r>
      <w:r>
        <w:rPr>
          <w:rFonts w:hint="eastAsia" w:ascii="宋体" w:hAnsi="宋体" w:eastAsia="宋体" w:cs="宋体"/>
          <w:sz w:val="24"/>
          <w:szCs w:val="24"/>
        </w:rPr>
        <w:t>采用优质超静音自关轨道</w:t>
      </w:r>
      <w:r>
        <w:rPr>
          <w:rFonts w:hint="eastAsia" w:ascii="宋体" w:hAnsi="宋体" w:cs="宋体"/>
          <w:sz w:val="24"/>
          <w:szCs w:val="24"/>
          <w:lang w:eastAsia="zh-CN"/>
        </w:rPr>
        <w:t>，</w:t>
      </w:r>
      <w:r>
        <w:rPr>
          <w:rFonts w:hint="eastAsia" w:ascii="宋体" w:hAnsi="宋体" w:eastAsia="宋体" w:cs="宋体"/>
          <w:sz w:val="24"/>
          <w:szCs w:val="24"/>
        </w:rPr>
        <w:t>可负载</w:t>
      </w:r>
      <w:r>
        <w:rPr>
          <w:rFonts w:hint="eastAsia" w:ascii="宋体" w:hAnsi="宋体" w:cs="宋体"/>
          <w:sz w:val="24"/>
          <w:szCs w:val="24"/>
          <w:lang w:eastAsia="zh-CN"/>
        </w:rPr>
        <w:t>≥</w:t>
      </w:r>
      <w:r>
        <w:rPr>
          <w:rFonts w:hint="eastAsia" w:ascii="宋体" w:hAnsi="宋体" w:eastAsia="宋体" w:cs="宋体"/>
          <w:sz w:val="24"/>
          <w:szCs w:val="24"/>
        </w:rPr>
        <w:t>35kg</w:t>
      </w:r>
    </w:p>
    <w:p>
      <w:pPr>
        <w:numPr>
          <w:ilvl w:val="0"/>
          <w:numId w:val="0"/>
        </w:numPr>
        <w:spacing w:line="360" w:lineRule="auto"/>
        <w:jc w:val="left"/>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7.  铰链：</w:t>
      </w:r>
      <w:r>
        <w:rPr>
          <w:rFonts w:hint="eastAsia" w:ascii="宋体" w:hAnsi="宋体" w:eastAsia="宋体" w:cs="宋体"/>
          <w:b w:val="0"/>
          <w:bCs w:val="0"/>
          <w:sz w:val="24"/>
          <w:szCs w:val="24"/>
          <w:lang w:val="en-US" w:eastAsia="zh-CN"/>
        </w:rPr>
        <w:t>采用优质二段力缓冲铰链，通过75磅负重100000次以上开合测试，通过国际标准盐水及盐露测试48小时以上。弹性好，外形美观，使用过程中无噪音，耐腐蚀，使用寿命长。</w:t>
      </w:r>
    </w:p>
    <w:p>
      <w:pPr>
        <w:numPr>
          <w:ilvl w:val="0"/>
          <w:numId w:val="0"/>
        </w:numPr>
        <w:spacing w:line="360" w:lineRule="auto"/>
        <w:jc w:val="left"/>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8.  底脚：</w:t>
      </w:r>
      <w:r>
        <w:rPr>
          <w:rFonts w:hint="eastAsia" w:ascii="宋体" w:hAnsi="宋体" w:eastAsia="宋体" w:cs="宋体"/>
          <w:b w:val="0"/>
          <w:bCs w:val="0"/>
          <w:sz w:val="24"/>
          <w:szCs w:val="24"/>
          <w:lang w:val="en-US" w:eastAsia="zh-CN"/>
        </w:rPr>
        <w:t>采用强度塑钢肢体可调底</w:t>
      </w:r>
      <w:r>
        <w:rPr>
          <w:rFonts w:hint="eastAsia" w:ascii="宋体" w:hAnsi="宋体" w:eastAsia="宋体" w:cs="宋体"/>
          <w:sz w:val="24"/>
          <w:szCs w:val="24"/>
          <w:lang w:val="en-US" w:eastAsia="zh-CN"/>
        </w:rPr>
        <w:t>脚，可防滑、减震。调节高度±30mm。可根据室内地坪适当调整柜体高度；外形美观，设计人性化。</w:t>
      </w:r>
    </w:p>
    <w:p>
      <w:pPr>
        <w:numPr>
          <w:ilvl w:val="0"/>
          <w:numId w:val="0"/>
        </w:numPr>
        <w:spacing w:line="360" w:lineRule="auto"/>
        <w:jc w:val="left"/>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9.  加工工艺特点：</w:t>
      </w:r>
      <w:r>
        <w:rPr>
          <w:rFonts w:hint="eastAsia" w:ascii="宋体" w:hAnsi="宋体" w:eastAsia="宋体" w:cs="宋体"/>
          <w:b w:val="0"/>
          <w:bCs w:val="0"/>
          <w:sz w:val="24"/>
          <w:szCs w:val="24"/>
          <w:lang w:val="en-US" w:eastAsia="zh-CN"/>
        </w:rPr>
        <w:t>所有柜体板块均采用PVC四周封边处理，其甲醛释放量小于等于0.4mg/L低于国家环保标准1.5mg/L，保证整体实验台的质量和环保要求。</w:t>
      </w:r>
    </w:p>
    <w:p>
      <w:pPr>
        <w:tabs>
          <w:tab w:val="left" w:pos="518"/>
        </w:tabs>
        <w:snapToGrid w:val="0"/>
        <w:spacing w:line="460" w:lineRule="exact"/>
        <w:ind w:right="-166" w:rightChars="-79"/>
        <w:jc w:val="both"/>
        <w:rPr>
          <w:rFonts w:hint="eastAsia" w:ascii="宋体" w:hAnsi="宋体" w:eastAsia="宋体" w:cs="宋体"/>
          <w:b/>
          <w:sz w:val="24"/>
          <w:szCs w:val="24"/>
          <w:lang w:val="en-US"/>
        </w:rPr>
      </w:pPr>
      <w:r>
        <w:rPr>
          <w:rFonts w:hint="eastAsia" w:ascii="宋体" w:hAnsi="宋体" w:cs="宋体"/>
          <w:b/>
          <w:bCs/>
          <w:sz w:val="24"/>
          <w:szCs w:val="24"/>
          <w:lang w:val="en-US" w:eastAsia="zh-CN"/>
        </w:rPr>
        <w:t>1</w:t>
      </w:r>
      <w:r>
        <w:rPr>
          <w:rFonts w:hint="eastAsia" w:ascii="宋体" w:hAnsi="宋体" w:eastAsia="宋体" w:cs="宋体"/>
          <w:b/>
          <w:bCs/>
          <w:sz w:val="24"/>
          <w:szCs w:val="24"/>
          <w:lang w:val="en-US" w:eastAsia="zh-CN"/>
        </w:rPr>
        <w:t>.5、</w:t>
      </w:r>
      <w:r>
        <w:rPr>
          <w:rFonts w:hint="eastAsia" w:ascii="宋体" w:hAnsi="宋体" w:eastAsia="宋体" w:cs="宋体"/>
          <w:b/>
          <w:sz w:val="24"/>
          <w:szCs w:val="24"/>
          <w:lang w:val="en-US" w:eastAsia="zh-CN"/>
        </w:rPr>
        <w:t>通风柜</w:t>
      </w:r>
    </w:p>
    <w:p>
      <w:pPr>
        <w:pStyle w:val="7"/>
        <w:numPr>
          <w:ilvl w:val="0"/>
          <w:numId w:val="0"/>
        </w:numPr>
        <w:ind w:right="210" w:rightChars="100"/>
        <w:rPr>
          <w:rFonts w:hint="eastAsia" w:ascii="宋体" w:hAnsi="宋体" w:eastAsia="宋体" w:cs="宋体"/>
          <w:sz w:val="24"/>
          <w:szCs w:val="24"/>
          <w:lang w:val="en-US" w:eastAsia="zh-CN"/>
        </w:rPr>
      </w:pPr>
    </w:p>
    <w:p>
      <w:p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val="en-US"/>
        </w:rPr>
        <w:t>台面：采用</w:t>
      </w:r>
      <w:r>
        <w:rPr>
          <w:rFonts w:hint="eastAsia" w:ascii="宋体" w:hAnsi="宋体" w:cs="宋体"/>
          <w:sz w:val="24"/>
          <w:szCs w:val="24"/>
          <w:lang w:val="en-US" w:eastAsia="zh-CN"/>
        </w:rPr>
        <w:t>≥</w:t>
      </w:r>
      <w:r>
        <w:rPr>
          <w:rFonts w:hint="eastAsia" w:ascii="宋体" w:hAnsi="宋体" w:eastAsia="宋体" w:cs="宋体"/>
          <w:sz w:val="24"/>
          <w:szCs w:val="24"/>
          <w:lang w:val="en-US"/>
        </w:rPr>
        <w:t>12mm厚实芯</w:t>
      </w:r>
      <w:r>
        <w:rPr>
          <w:rFonts w:hint="eastAsia" w:ascii="宋体" w:hAnsi="宋体" w:eastAsia="宋体" w:cs="宋体"/>
          <w:sz w:val="24"/>
          <w:szCs w:val="24"/>
          <w:lang w:val="en-US" w:eastAsia="zh-CN"/>
        </w:rPr>
        <w:t>（双面）</w:t>
      </w:r>
      <w:r>
        <w:rPr>
          <w:rFonts w:hint="eastAsia" w:ascii="宋体" w:hAnsi="宋体" w:eastAsia="宋体" w:cs="宋体"/>
          <w:sz w:val="24"/>
          <w:szCs w:val="24"/>
          <w:lang w:val="en-US"/>
        </w:rPr>
        <w:t>理化板台面，台面</w:t>
      </w:r>
      <w:r>
        <w:rPr>
          <w:rFonts w:hint="eastAsia" w:ascii="宋体" w:hAnsi="宋体" w:eastAsia="宋体" w:cs="宋体"/>
          <w:sz w:val="24"/>
          <w:szCs w:val="24"/>
          <w:lang w:val="en-US" w:eastAsia="zh-CN"/>
        </w:rPr>
        <w:t>边缘用同质材料</w:t>
      </w:r>
      <w:r>
        <w:rPr>
          <w:rFonts w:hint="eastAsia" w:ascii="宋体" w:hAnsi="宋体" w:eastAsia="宋体" w:cs="宋体"/>
          <w:sz w:val="24"/>
          <w:szCs w:val="24"/>
          <w:lang w:val="en-US"/>
        </w:rPr>
        <w:t>板双层加厚</w:t>
      </w:r>
      <w:r>
        <w:rPr>
          <w:rFonts w:hint="eastAsia" w:ascii="宋体" w:hAnsi="宋体" w:cs="宋体"/>
          <w:sz w:val="24"/>
          <w:szCs w:val="24"/>
          <w:lang w:val="en-US" w:eastAsia="zh-CN"/>
        </w:rPr>
        <w:t>≥</w:t>
      </w:r>
      <w:r>
        <w:rPr>
          <w:rFonts w:hint="eastAsia" w:ascii="宋体" w:hAnsi="宋体" w:eastAsia="宋体" w:cs="宋体"/>
          <w:sz w:val="24"/>
          <w:szCs w:val="24"/>
          <w:lang w:val="en-US"/>
        </w:rPr>
        <w:t>25mm</w:t>
      </w:r>
      <w:r>
        <w:rPr>
          <w:rFonts w:hint="eastAsia" w:ascii="宋体" w:hAnsi="宋体" w:eastAsia="宋体" w:cs="宋体"/>
          <w:sz w:val="24"/>
          <w:szCs w:val="24"/>
          <w:lang w:val="en-US" w:eastAsia="zh-CN"/>
        </w:rPr>
        <w:t>，由专业生产厂家加工而成</w:t>
      </w:r>
      <w:r>
        <w:rPr>
          <w:rFonts w:hint="eastAsia" w:ascii="宋体" w:hAnsi="宋体" w:eastAsia="宋体" w:cs="宋体"/>
          <w:sz w:val="24"/>
          <w:szCs w:val="24"/>
          <w:lang w:val="en-US"/>
        </w:rPr>
        <w:t>。</w:t>
      </w:r>
      <w:r>
        <w:rPr>
          <w:rFonts w:hint="eastAsia" w:ascii="宋体" w:hAnsi="宋体" w:eastAsia="宋体" w:cs="宋体"/>
          <w:sz w:val="24"/>
          <w:szCs w:val="24"/>
          <w:lang w:val="en-US" w:eastAsia="zh-CN"/>
        </w:rPr>
        <w:t>为了确保使用者的健康安全，产品需</w:t>
      </w:r>
      <w:r>
        <w:rPr>
          <w:rFonts w:hint="eastAsia" w:ascii="宋体" w:hAnsi="宋体" w:eastAsia="宋体" w:cs="宋体"/>
          <w:sz w:val="24"/>
          <w:szCs w:val="24"/>
          <w:lang w:val="en-US"/>
        </w:rPr>
        <w:t>通过</w:t>
      </w:r>
      <w:r>
        <w:rPr>
          <w:rFonts w:hint="eastAsia" w:ascii="宋体" w:hAnsi="宋体" w:eastAsia="宋体" w:cs="宋体"/>
          <w:sz w:val="24"/>
          <w:szCs w:val="24"/>
          <w:lang w:val="en-US" w:eastAsia="zh-CN"/>
        </w:rPr>
        <w:t>国家建筑材料测试中心或</w:t>
      </w:r>
      <w:r>
        <w:rPr>
          <w:rFonts w:hint="eastAsia" w:ascii="宋体" w:hAnsi="宋体" w:eastAsia="宋体" w:cs="宋体"/>
          <w:sz w:val="24"/>
          <w:szCs w:val="24"/>
          <w:lang w:val="en-US"/>
        </w:rPr>
        <w:t>国家化学建筑材料测试中心</w:t>
      </w:r>
      <w:r>
        <w:rPr>
          <w:rFonts w:hint="eastAsia" w:ascii="宋体" w:hAnsi="宋体" w:eastAsia="宋体" w:cs="宋体"/>
          <w:sz w:val="24"/>
          <w:szCs w:val="24"/>
          <w:lang w:val="en-US" w:eastAsia="zh-CN"/>
        </w:rPr>
        <w:t>、国家化学建材质量监督检验中心及SGS等知名检测机构</w:t>
      </w:r>
      <w:r>
        <w:rPr>
          <w:rFonts w:hint="eastAsia" w:ascii="宋体" w:hAnsi="宋体" w:eastAsia="宋体" w:cs="宋体"/>
          <w:sz w:val="24"/>
          <w:szCs w:val="24"/>
          <w:lang w:val="en-US"/>
        </w:rPr>
        <w:t>检测</w:t>
      </w:r>
      <w:r>
        <w:rPr>
          <w:rFonts w:hint="eastAsia" w:ascii="宋体" w:hAnsi="宋体" w:eastAsia="宋体" w:cs="宋体"/>
          <w:sz w:val="24"/>
          <w:szCs w:val="24"/>
          <w:lang w:val="en-US" w:eastAsia="zh-CN"/>
        </w:rPr>
        <w:t>，各项</w:t>
      </w:r>
      <w:r>
        <w:rPr>
          <w:rFonts w:hint="eastAsia" w:ascii="宋体" w:hAnsi="宋体" w:eastAsia="宋体" w:cs="宋体"/>
          <w:sz w:val="24"/>
          <w:szCs w:val="24"/>
          <w:lang w:val="en-US"/>
        </w:rPr>
        <w:t>性能</w:t>
      </w:r>
      <w:r>
        <w:rPr>
          <w:rFonts w:hint="eastAsia" w:ascii="宋体" w:hAnsi="宋体" w:eastAsia="宋体" w:cs="宋体"/>
          <w:sz w:val="24"/>
          <w:szCs w:val="24"/>
          <w:lang w:val="en-US" w:eastAsia="zh-CN"/>
        </w:rPr>
        <w:t>满足或优于</w:t>
      </w:r>
      <w:r>
        <w:rPr>
          <w:rFonts w:hint="eastAsia" w:ascii="宋体" w:hAnsi="宋体" w:eastAsia="宋体" w:cs="宋体"/>
          <w:sz w:val="24"/>
          <w:szCs w:val="24"/>
          <w:lang w:val="en-US"/>
        </w:rPr>
        <w:t>如下</w:t>
      </w:r>
      <w:r>
        <w:rPr>
          <w:rFonts w:hint="eastAsia" w:ascii="宋体" w:hAnsi="宋体" w:eastAsia="宋体" w:cs="宋体"/>
          <w:sz w:val="24"/>
          <w:szCs w:val="24"/>
          <w:lang w:val="en-US" w:eastAsia="zh-CN"/>
        </w:rPr>
        <w:t>要求：</w:t>
      </w:r>
    </w:p>
    <w:p>
      <w:p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rPr>
        <w:t>通过</w:t>
      </w:r>
      <w:r>
        <w:rPr>
          <w:rFonts w:hint="eastAsia" w:ascii="宋体" w:hAnsi="宋体" w:eastAsia="宋体" w:cs="宋体"/>
          <w:sz w:val="24"/>
          <w:szCs w:val="24"/>
          <w:lang w:val="en-US" w:eastAsia="zh-CN"/>
        </w:rPr>
        <w:t>硫酸（98%）、硝酸（65%）、氢氧化钠（40%）、丙酮、松节油、碘伏等不少于78项酸、碱及其它</w:t>
      </w:r>
      <w:r>
        <w:rPr>
          <w:rFonts w:hint="eastAsia" w:ascii="宋体" w:hAnsi="宋体" w:eastAsia="宋体" w:cs="宋体"/>
          <w:sz w:val="24"/>
          <w:szCs w:val="24"/>
          <w:lang w:val="en-US"/>
        </w:rPr>
        <w:t>化学试剂的检验</w:t>
      </w:r>
      <w:r>
        <w:rPr>
          <w:rFonts w:hint="eastAsia" w:ascii="宋体" w:hAnsi="宋体" w:eastAsia="宋体" w:cs="宋体"/>
          <w:sz w:val="24"/>
          <w:szCs w:val="24"/>
          <w:lang w:val="en-US" w:eastAsia="zh-CN"/>
        </w:rPr>
        <w:t>结果为</w:t>
      </w:r>
      <w:r>
        <w:rPr>
          <w:rFonts w:hint="eastAsia" w:ascii="宋体" w:hAnsi="宋体" w:eastAsia="宋体" w:cs="宋体"/>
          <w:sz w:val="24"/>
          <w:szCs w:val="24"/>
          <w:lang w:val="en-US"/>
        </w:rPr>
        <w:t>无明显变化</w:t>
      </w:r>
      <w:r>
        <w:rPr>
          <w:rFonts w:hint="eastAsia" w:ascii="宋体" w:hAnsi="宋体" w:eastAsia="宋体" w:cs="宋体"/>
          <w:sz w:val="24"/>
          <w:szCs w:val="24"/>
          <w:lang w:val="en-US" w:eastAsia="zh-CN"/>
        </w:rPr>
        <w:t>。</w:t>
      </w:r>
    </w:p>
    <w:p>
      <w:pPr>
        <w:spacing w:line="360" w:lineRule="auto"/>
        <w:ind w:firstLine="480" w:firstLineChars="200"/>
        <w:jc w:val="left"/>
        <w:rPr>
          <w:rFonts w:hint="eastAsia" w:ascii="宋体" w:hAnsi="宋体" w:eastAsia="宋体" w:cs="宋体"/>
          <w:sz w:val="24"/>
          <w:szCs w:val="24"/>
          <w:lang w:val="en-US"/>
        </w:rPr>
      </w:pPr>
      <w:r>
        <w:rPr>
          <w:rFonts w:hint="eastAsia" w:ascii="宋体" w:hAnsi="宋体" w:eastAsia="宋体" w:cs="宋体"/>
          <w:sz w:val="24"/>
          <w:szCs w:val="24"/>
          <w:lang w:val="en-US" w:eastAsia="zh-CN"/>
        </w:rPr>
        <w:t>通</w:t>
      </w:r>
      <w:r>
        <w:rPr>
          <w:rFonts w:hint="eastAsia" w:ascii="宋体" w:hAnsi="宋体" w:eastAsia="宋体" w:cs="宋体"/>
          <w:sz w:val="24"/>
          <w:szCs w:val="24"/>
          <w:lang w:val="en-US"/>
        </w:rPr>
        <w:t>过</w:t>
      </w:r>
      <w:r>
        <w:rPr>
          <w:rFonts w:hint="eastAsia" w:ascii="宋体" w:hAnsi="宋体" w:eastAsia="宋体" w:cs="宋体"/>
          <w:sz w:val="24"/>
          <w:szCs w:val="24"/>
          <w:lang w:val="en-US" w:eastAsia="zh-CN"/>
        </w:rPr>
        <w:t>国家化学建筑材料测试中心</w:t>
      </w:r>
      <w:r>
        <w:rPr>
          <w:rFonts w:hint="eastAsia" w:ascii="宋体" w:hAnsi="宋体" w:eastAsia="宋体" w:cs="宋体"/>
          <w:sz w:val="24"/>
          <w:szCs w:val="24"/>
          <w:lang w:val="en-US"/>
        </w:rPr>
        <w:t>检测</w:t>
      </w:r>
      <w:r>
        <w:rPr>
          <w:rFonts w:hint="eastAsia" w:ascii="宋体" w:hAnsi="宋体" w:eastAsia="宋体" w:cs="宋体"/>
          <w:sz w:val="24"/>
          <w:szCs w:val="24"/>
          <w:lang w:val="en-US" w:eastAsia="zh-CN"/>
        </w:rPr>
        <w:t>：</w:t>
      </w:r>
      <w:r>
        <w:rPr>
          <w:rFonts w:hint="eastAsia" w:ascii="宋体" w:hAnsi="宋体" w:eastAsia="宋体" w:cs="宋体"/>
          <w:sz w:val="24"/>
          <w:szCs w:val="24"/>
          <w:lang w:val="en-US"/>
        </w:rPr>
        <w:t>重金属铅、镉</w:t>
      </w:r>
      <w:r>
        <w:rPr>
          <w:rFonts w:hint="eastAsia" w:ascii="宋体" w:hAnsi="宋体" w:eastAsia="宋体" w:cs="宋体"/>
          <w:sz w:val="24"/>
          <w:szCs w:val="24"/>
          <w:lang w:val="en-US" w:eastAsia="zh-CN"/>
        </w:rPr>
        <w:t>等未检出，</w:t>
      </w:r>
      <w:r>
        <w:rPr>
          <w:rFonts w:hint="eastAsia" w:ascii="宋体" w:hAnsi="宋体" w:eastAsia="宋体" w:cs="宋体"/>
          <w:sz w:val="24"/>
          <w:szCs w:val="24"/>
          <w:lang w:val="en-US"/>
        </w:rPr>
        <w:t xml:space="preserve"> 符合GB1858</w:t>
      </w:r>
      <w:r>
        <w:rPr>
          <w:rFonts w:hint="eastAsia" w:ascii="宋体" w:hAnsi="宋体" w:eastAsia="宋体" w:cs="宋体"/>
          <w:sz w:val="24"/>
          <w:szCs w:val="24"/>
          <w:lang w:val="en-US" w:eastAsia="zh-CN"/>
        </w:rPr>
        <w:t>5</w:t>
      </w:r>
      <w:r>
        <w:rPr>
          <w:rFonts w:hint="eastAsia" w:ascii="宋体" w:hAnsi="宋体" w:eastAsia="宋体" w:cs="宋体"/>
          <w:sz w:val="24"/>
          <w:szCs w:val="24"/>
          <w:lang w:val="en-US"/>
        </w:rPr>
        <w:t>-2001</w:t>
      </w:r>
      <w:r>
        <w:rPr>
          <w:rFonts w:hint="eastAsia" w:ascii="宋体" w:hAnsi="宋体" w:eastAsia="宋体" w:cs="宋体"/>
          <w:sz w:val="24"/>
          <w:szCs w:val="24"/>
          <w:lang w:val="en-US" w:eastAsia="zh-CN"/>
        </w:rPr>
        <w:t>或</w:t>
      </w:r>
      <w:r>
        <w:rPr>
          <w:rFonts w:hint="eastAsia" w:ascii="宋体" w:hAnsi="宋体" w:eastAsia="宋体" w:cs="宋体"/>
          <w:sz w:val="24"/>
          <w:szCs w:val="24"/>
          <w:lang w:val="en-US"/>
        </w:rPr>
        <w:t>GB18586-2001</w:t>
      </w:r>
      <w:r>
        <w:rPr>
          <w:rFonts w:hint="eastAsia" w:ascii="宋体" w:hAnsi="宋体" w:eastAsia="宋体" w:cs="宋体"/>
          <w:sz w:val="24"/>
          <w:szCs w:val="24"/>
          <w:lang w:val="en-US" w:eastAsia="zh-CN"/>
        </w:rPr>
        <w:t>等国家</w:t>
      </w:r>
      <w:r>
        <w:rPr>
          <w:rFonts w:hint="eastAsia" w:ascii="宋体" w:hAnsi="宋体" w:eastAsia="宋体" w:cs="宋体"/>
          <w:sz w:val="24"/>
          <w:szCs w:val="24"/>
          <w:lang w:val="en-US"/>
        </w:rPr>
        <w:t>标准。</w:t>
      </w:r>
    </w:p>
    <w:p>
      <w:p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rPr>
        <w:t>通过国家化学建筑材料测试中心</w:t>
      </w:r>
      <w:r>
        <w:rPr>
          <w:rFonts w:hint="eastAsia" w:ascii="宋体" w:hAnsi="宋体" w:eastAsia="宋体" w:cs="宋体"/>
          <w:sz w:val="24"/>
          <w:szCs w:val="24"/>
          <w:lang w:val="en-US" w:eastAsia="zh-CN"/>
        </w:rPr>
        <w:t>或SGS等权威机构参照最新标准（GB/T18580-2017）</w:t>
      </w:r>
      <w:r>
        <w:rPr>
          <w:rFonts w:hint="eastAsia" w:ascii="宋体" w:hAnsi="宋体" w:eastAsia="宋体" w:cs="宋体"/>
          <w:sz w:val="24"/>
          <w:szCs w:val="24"/>
          <w:lang w:val="en-US"/>
        </w:rPr>
        <w:t>检测</w:t>
      </w:r>
      <w:r>
        <w:rPr>
          <w:rFonts w:hint="eastAsia" w:ascii="宋体" w:hAnsi="宋体" w:eastAsia="宋体" w:cs="宋体"/>
          <w:sz w:val="24"/>
          <w:szCs w:val="24"/>
          <w:lang w:val="en-US" w:eastAsia="zh-CN"/>
        </w:rPr>
        <w:t>，检测结果为：</w:t>
      </w:r>
      <w:r>
        <w:rPr>
          <w:rFonts w:hint="eastAsia" w:ascii="宋体" w:hAnsi="宋体" w:eastAsia="宋体" w:cs="宋体"/>
          <w:sz w:val="24"/>
          <w:szCs w:val="24"/>
          <w:lang w:val="en-US"/>
        </w:rPr>
        <w:t>甲醛释放量≤0.</w:t>
      </w:r>
      <w:r>
        <w:rPr>
          <w:rFonts w:hint="eastAsia" w:ascii="宋体" w:hAnsi="宋体" w:eastAsia="宋体" w:cs="宋体"/>
          <w:sz w:val="24"/>
          <w:szCs w:val="24"/>
          <w:lang w:val="en-US" w:eastAsia="zh-CN"/>
        </w:rPr>
        <w:t>024</w:t>
      </w:r>
      <w:r>
        <w:rPr>
          <w:rFonts w:hint="eastAsia" w:ascii="宋体" w:hAnsi="宋体" w:eastAsia="宋体" w:cs="宋体"/>
          <w:sz w:val="24"/>
          <w:szCs w:val="24"/>
          <w:lang w:val="en-US"/>
        </w:rPr>
        <w:t>mg/</w:t>
      </w:r>
      <w:r>
        <w:rPr>
          <w:rFonts w:hint="eastAsia" w:ascii="宋体" w:hAnsi="宋体" w:eastAsia="宋体" w:cs="宋体"/>
          <w:sz w:val="24"/>
          <w:szCs w:val="24"/>
          <w:lang w:val="en-US" w:eastAsia="zh-CN"/>
        </w:rPr>
        <w:t>M3，满足E1级</w:t>
      </w:r>
      <w:r>
        <w:rPr>
          <w:rFonts w:hint="eastAsia" w:ascii="宋体" w:hAnsi="宋体" w:eastAsia="宋体" w:cs="宋体"/>
          <w:sz w:val="24"/>
          <w:szCs w:val="24"/>
          <w:lang w:val="en-US"/>
        </w:rPr>
        <w:t>≤0.</w:t>
      </w:r>
      <w:r>
        <w:rPr>
          <w:rFonts w:hint="eastAsia" w:ascii="宋体" w:hAnsi="宋体" w:eastAsia="宋体" w:cs="宋体"/>
          <w:sz w:val="24"/>
          <w:szCs w:val="24"/>
          <w:lang w:val="en-US" w:eastAsia="zh-CN"/>
        </w:rPr>
        <w:t>124</w:t>
      </w:r>
      <w:r>
        <w:rPr>
          <w:rFonts w:hint="eastAsia" w:ascii="宋体" w:hAnsi="宋体" w:eastAsia="宋体" w:cs="宋体"/>
          <w:sz w:val="24"/>
          <w:szCs w:val="24"/>
          <w:lang w:val="en-US"/>
        </w:rPr>
        <w:t>mg/</w:t>
      </w:r>
      <w:r>
        <w:rPr>
          <w:rFonts w:hint="eastAsia" w:ascii="宋体" w:hAnsi="宋体" w:eastAsia="宋体" w:cs="宋体"/>
          <w:sz w:val="24"/>
          <w:szCs w:val="24"/>
          <w:lang w:val="en-US" w:eastAsia="zh-CN"/>
        </w:rPr>
        <w:t>M3技术限量要求。</w:t>
      </w:r>
    </w:p>
    <w:p>
      <w:p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rPr>
        <w:t>通过国家化学建筑材料测试中心</w:t>
      </w:r>
      <w:r>
        <w:rPr>
          <w:rFonts w:hint="eastAsia" w:ascii="宋体" w:hAnsi="宋体" w:eastAsia="宋体" w:cs="宋体"/>
          <w:sz w:val="24"/>
          <w:szCs w:val="24"/>
          <w:lang w:val="en-US" w:eastAsia="zh-CN"/>
        </w:rPr>
        <w:t>等机构</w:t>
      </w:r>
      <w:r>
        <w:rPr>
          <w:rFonts w:hint="eastAsia" w:ascii="宋体" w:hAnsi="宋体" w:eastAsia="宋体" w:cs="宋体"/>
          <w:sz w:val="24"/>
          <w:szCs w:val="24"/>
          <w:lang w:val="en-US"/>
        </w:rPr>
        <w:t>检测</w:t>
      </w:r>
      <w:r>
        <w:rPr>
          <w:rFonts w:hint="eastAsia" w:ascii="宋体" w:hAnsi="宋体" w:eastAsia="宋体" w:cs="宋体"/>
          <w:sz w:val="24"/>
          <w:szCs w:val="24"/>
          <w:lang w:val="en-US" w:eastAsia="zh-CN"/>
        </w:rPr>
        <w:t>依据GB/T17657-2013等标准及方法检验进行不少于17项物理性能检测，检测结果为：</w:t>
      </w:r>
      <w:r>
        <w:rPr>
          <w:rFonts w:hint="eastAsia" w:ascii="宋体" w:hAnsi="宋体" w:eastAsia="宋体" w:cs="宋体"/>
          <w:sz w:val="24"/>
          <w:szCs w:val="24"/>
          <w:lang w:val="en-US"/>
        </w:rPr>
        <w:t>表面耐干热性能</w:t>
      </w:r>
      <w:r>
        <w:rPr>
          <w:rFonts w:hint="eastAsia" w:ascii="宋体" w:hAnsi="宋体" w:eastAsia="宋体" w:cs="宋体"/>
          <w:sz w:val="24"/>
          <w:szCs w:val="24"/>
          <w:lang w:val="en-US" w:eastAsia="zh-CN"/>
        </w:rPr>
        <w:t>、表面耐湿热性能、</w:t>
      </w:r>
      <w:r>
        <w:rPr>
          <w:rFonts w:hint="eastAsia" w:ascii="宋体" w:hAnsi="宋体" w:eastAsia="宋体" w:cs="宋体"/>
          <w:sz w:val="24"/>
          <w:szCs w:val="24"/>
          <w:lang w:val="en-US"/>
        </w:rPr>
        <w:t>表面耐香烟灼烧性</w:t>
      </w:r>
      <w:r>
        <w:rPr>
          <w:rFonts w:hint="eastAsia" w:ascii="宋体" w:hAnsi="宋体" w:eastAsia="宋体" w:cs="宋体"/>
          <w:sz w:val="24"/>
          <w:szCs w:val="24"/>
          <w:lang w:val="en-US" w:eastAsia="zh-CN"/>
        </w:rPr>
        <w:t>能、</w:t>
      </w:r>
      <w:r>
        <w:rPr>
          <w:rFonts w:hint="eastAsia" w:ascii="宋体" w:hAnsi="宋体" w:eastAsia="宋体" w:cs="宋体"/>
          <w:sz w:val="24"/>
          <w:szCs w:val="24"/>
          <w:lang w:val="en-US"/>
        </w:rPr>
        <w:t>耐沸水性能</w:t>
      </w:r>
      <w:r>
        <w:rPr>
          <w:rFonts w:hint="eastAsia" w:ascii="宋体" w:hAnsi="宋体" w:eastAsia="宋体" w:cs="宋体"/>
          <w:sz w:val="24"/>
          <w:szCs w:val="24"/>
          <w:lang w:val="en-US" w:eastAsia="zh-CN"/>
        </w:rPr>
        <w:t>等均为</w:t>
      </w:r>
      <w:r>
        <w:rPr>
          <w:rFonts w:hint="eastAsia" w:ascii="宋体" w:hAnsi="宋体" w:eastAsia="宋体" w:cs="宋体"/>
          <w:sz w:val="24"/>
          <w:szCs w:val="24"/>
          <w:lang w:val="en-US"/>
        </w:rPr>
        <w:t>5级无变化</w:t>
      </w:r>
      <w:r>
        <w:rPr>
          <w:rFonts w:hint="eastAsia" w:ascii="宋体" w:hAnsi="宋体" w:eastAsia="宋体" w:cs="宋体"/>
          <w:sz w:val="24"/>
          <w:szCs w:val="24"/>
          <w:lang w:val="en-US" w:eastAsia="zh-CN"/>
        </w:rPr>
        <w:t>；</w:t>
      </w:r>
      <w:r>
        <w:rPr>
          <w:rFonts w:hint="eastAsia" w:ascii="宋体" w:hAnsi="宋体" w:eastAsia="宋体" w:cs="宋体"/>
          <w:sz w:val="24"/>
          <w:szCs w:val="24"/>
          <w:lang w:val="en-US"/>
        </w:rPr>
        <w:t>吸水性≤0.1%</w:t>
      </w:r>
      <w:r>
        <w:rPr>
          <w:rFonts w:hint="eastAsia" w:ascii="宋体" w:hAnsi="宋体" w:eastAsia="宋体" w:cs="宋体"/>
          <w:sz w:val="24"/>
          <w:szCs w:val="24"/>
          <w:lang w:val="en-US" w:eastAsia="zh-CN"/>
        </w:rPr>
        <w:t>；表面耐磨性能检验结果不低于568r；</w:t>
      </w:r>
      <w:r>
        <w:rPr>
          <w:rFonts w:hint="eastAsia" w:ascii="宋体" w:hAnsi="宋体" w:eastAsia="宋体" w:cs="宋体"/>
          <w:sz w:val="24"/>
          <w:szCs w:val="24"/>
          <w:lang w:val="en-US"/>
        </w:rPr>
        <w:t>耐高温性</w:t>
      </w:r>
      <w:r>
        <w:rPr>
          <w:rFonts w:hint="eastAsia" w:ascii="宋体" w:hAnsi="宋体" w:eastAsia="宋体" w:cs="宋体"/>
          <w:sz w:val="24"/>
          <w:szCs w:val="24"/>
          <w:lang w:val="en-US" w:eastAsia="zh-CN"/>
        </w:rPr>
        <w:t>：</w:t>
      </w:r>
      <w:r>
        <w:rPr>
          <w:rFonts w:hint="eastAsia" w:ascii="宋体" w:hAnsi="宋体" w:eastAsia="宋体" w:cs="宋体"/>
          <w:sz w:val="24"/>
          <w:szCs w:val="24"/>
          <w:lang w:val="en-US"/>
        </w:rPr>
        <w:t>表面无裂痕</w:t>
      </w:r>
      <w:r>
        <w:rPr>
          <w:rFonts w:hint="eastAsia" w:ascii="宋体" w:hAnsi="宋体" w:eastAsia="宋体" w:cs="宋体"/>
          <w:sz w:val="24"/>
          <w:szCs w:val="24"/>
          <w:lang w:val="en-US" w:eastAsia="zh-CN"/>
        </w:rPr>
        <w:t>；弯曲强度≥120MPa，、抗冲击性能：压痕直径6.0MM</w:t>
      </w:r>
      <w:r>
        <w:rPr>
          <w:rFonts w:hint="eastAsia" w:ascii="宋体" w:hAnsi="宋体" w:eastAsia="宋体" w:cs="宋体"/>
          <w:sz w:val="24"/>
          <w:szCs w:val="24"/>
          <w:lang w:val="en-US"/>
        </w:rPr>
        <w:t>表面无</w:t>
      </w:r>
      <w:r>
        <w:rPr>
          <w:rFonts w:hint="eastAsia" w:ascii="宋体" w:hAnsi="宋体" w:eastAsia="宋体" w:cs="宋体"/>
          <w:sz w:val="24"/>
          <w:szCs w:val="24"/>
          <w:lang w:val="en-US" w:eastAsia="zh-CN"/>
        </w:rPr>
        <w:t>破损、耐光色牢度≥4级；表面耐龟裂性：5级，用6倍放大镜观察表面无裂纹、尺寸稳定性横向、纵向均不大于0.55%、密度达到1.4g/cm3以上。</w:t>
      </w:r>
    </w:p>
    <w:p>
      <w:p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用ATLAS氙灯老化试验机根据GB/T16422.2-2014标准在满足两种条件的情况下进行580小时以上氙灯耐候测试，结果为5级，无明显变化。</w:t>
      </w:r>
    </w:p>
    <w:p>
      <w:p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以GB8624-2012《建筑材料及制品燃烧性能分级》作为检测和判定依据进行检测，结果达B1级。</w:t>
      </w:r>
    </w:p>
    <w:p>
      <w:p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具有不少于180项以上高关注度物质（SVHC）</w:t>
      </w:r>
      <w:r>
        <w:rPr>
          <w:rFonts w:hint="eastAsia" w:ascii="宋体" w:hAnsi="宋体" w:eastAsia="宋体" w:cs="宋体"/>
          <w:sz w:val="24"/>
          <w:szCs w:val="24"/>
          <w:lang w:val="en-US"/>
        </w:rPr>
        <w:t>检验报告；</w:t>
      </w:r>
      <w:r>
        <w:rPr>
          <w:rFonts w:hint="eastAsia" w:ascii="宋体" w:hAnsi="宋体" w:eastAsia="宋体" w:cs="宋体"/>
          <w:sz w:val="24"/>
          <w:szCs w:val="24"/>
          <w:lang w:val="en-US" w:eastAsia="zh-CN"/>
        </w:rPr>
        <w:t>依据HJ571-2010（环境标志产品技术要求 人造板及其制品）检测，总挥发性有机化合物TVOC（72h）释放量为未检出（≤0.01mg/m2*h）。</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依据GB6566-2010方法进行放射性测试，内、外照射检测值均≤0.1。</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依据GB/T24128-2018方法检测防霉性能：霉菌生长情况为0级，主要菌种（黑曲霉ATCC 6275、球毛壳霉ATCC 6205、宛氏拟青霉CGMCC3.4253、绳状青霉CGMCC3.3875、长枝木霉CGMCC3.4291).</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依据ISO 22196:2011方法检测抗菌性能：大肠杆菌ATCC 8739、肺炎克雷伯氏菌ATCC 4352、肠沙门氏菌肠亚ATCC14028、甲型溶血性链球菌32213等不少于9种的菌种检测结果抗菌率&gt;99.9%；</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具有欧盟指令（ROHS）检验报告及证书。</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台面生产厂家必须通过三体系（质量管理体系、环境管理体系、职业健康安全管理体系）认证，并具有相关证书。</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台面生产厂家还需要具有3A信用等级证书、3A级质量服务信誉证书、3A级诚信经营示范单位证书、3A级重合同守信用证书、3A级资信等级证书。</w:t>
      </w:r>
    </w:p>
    <w:p>
      <w:pPr>
        <w:spacing w:line="360" w:lineRule="auto"/>
        <w:ind w:left="899" w:leftChars="428" w:firstLine="240" w:firstLineChars="100"/>
        <w:jc w:val="left"/>
        <w:rPr>
          <w:rFonts w:hint="eastAsia" w:ascii="宋体" w:hAnsi="宋体" w:eastAsia="宋体" w:cs="宋体"/>
          <w:sz w:val="24"/>
          <w:szCs w:val="24"/>
          <w:lang w:val="en-US"/>
        </w:rPr>
      </w:pP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rPr>
        <w:t>（投标人应针对</w:t>
      </w:r>
      <w:r>
        <w:rPr>
          <w:rFonts w:hint="eastAsia" w:ascii="宋体" w:hAnsi="宋体" w:eastAsia="宋体" w:cs="宋体"/>
          <w:sz w:val="24"/>
          <w:szCs w:val="24"/>
          <w:lang w:val="en-US" w:eastAsia="zh-CN"/>
        </w:rPr>
        <w:t>以上</w:t>
      </w:r>
      <w:r>
        <w:rPr>
          <w:rFonts w:hint="eastAsia" w:ascii="宋体" w:hAnsi="宋体" w:eastAsia="宋体" w:cs="宋体"/>
          <w:sz w:val="24"/>
          <w:szCs w:val="24"/>
          <w:lang w:val="en-US"/>
        </w:rPr>
        <w:t>台面技术参数要求，提供</w:t>
      </w:r>
      <w:r>
        <w:rPr>
          <w:rFonts w:hint="eastAsia" w:ascii="宋体" w:hAnsi="宋体" w:eastAsia="宋体" w:cs="宋体"/>
          <w:sz w:val="24"/>
          <w:szCs w:val="24"/>
        </w:rPr>
        <w:t>符合参数</w:t>
      </w:r>
      <w:r>
        <w:rPr>
          <w:rFonts w:hint="eastAsia" w:ascii="宋体" w:hAnsi="宋体" w:eastAsia="宋体" w:cs="宋体"/>
          <w:sz w:val="24"/>
          <w:szCs w:val="24"/>
          <w:lang w:eastAsia="zh-CN"/>
        </w:rPr>
        <w:t>的</w:t>
      </w:r>
      <w:r>
        <w:rPr>
          <w:rFonts w:hint="eastAsia" w:ascii="宋体" w:hAnsi="宋体" w:eastAsia="宋体" w:cs="宋体"/>
          <w:sz w:val="24"/>
          <w:szCs w:val="24"/>
          <w:lang w:val="en-US"/>
        </w:rPr>
        <w:t>检测报告原件或复印件，及供货厂家投标授权书原件和质保服务承诺函原件加盖公章，</w:t>
      </w:r>
      <w:r>
        <w:rPr>
          <w:rFonts w:hint="eastAsia" w:ascii="宋体" w:hAnsi="宋体" w:eastAsia="宋体" w:cs="宋体"/>
          <w:sz w:val="24"/>
          <w:szCs w:val="24"/>
          <w:lang w:val="en-US" w:eastAsia="zh-CN"/>
        </w:rPr>
        <w:t>以备查验</w:t>
      </w:r>
      <w:r>
        <w:rPr>
          <w:rFonts w:hint="eastAsia" w:ascii="宋体" w:hAnsi="宋体" w:eastAsia="宋体" w:cs="宋体"/>
          <w:sz w:val="24"/>
          <w:szCs w:val="24"/>
          <w:lang w:val="en-US"/>
        </w:rPr>
        <w:t>）。</w:t>
      </w:r>
    </w:p>
    <w:p>
      <w:pPr>
        <w:spacing w:line="360" w:lineRule="auto"/>
        <w:rPr>
          <w:rFonts w:hint="eastAsia" w:ascii="宋体" w:hAnsi="宋体" w:eastAsia="宋体" w:cs="宋体"/>
          <w:sz w:val="24"/>
          <w:szCs w:val="24"/>
          <w:lang w:val="en-US" w:eastAsia="zh-CN"/>
        </w:rPr>
      </w:pP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（2）主体：框架采用</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1.2mm优质冷轧钢板，柜体及柜门、隔板采用</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0.8mm优质冷轧钢板，钢板表面磷化、酸洗、环氧树脂喷塑处理；</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（3）内衬板及导流板：</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5mm厚实验室专用抗倍特板，导流板三段可拆；</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（4）视窗：5mm厚钢化玻璃，可在任意高度停留；</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（5）照明：30W日光灯；</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（6）配件：柜门合页采用优质304#全不锈钢大折页；拉手采用优质304#全不锈钢拉手；钢制可调脚，配小水杯及单口水龙头各1套</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（7）电源：泰力三孔插座，标配4个/台，2.5平方电线；                                      （8）规格：1500×800×2350</w:t>
      </w:r>
    </w:p>
    <w:p>
      <w:pPr>
        <w:numPr>
          <w:ilvl w:val="0"/>
          <w:numId w:val="0"/>
        </w:numPr>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p>
    <w:p>
      <w:pPr>
        <w:keepNext w:val="0"/>
        <w:keepLines w:val="0"/>
        <w:pageBreakBefore w:val="0"/>
        <w:kinsoku/>
        <w:wordWrap/>
        <w:overflowPunct/>
        <w:topLinePunct w:val="0"/>
        <w:bidi w:val="0"/>
        <w:spacing w:line="360" w:lineRule="auto"/>
        <w:ind w:left="0" w:leftChars="0" w:right="0" w:rightChars="0"/>
        <w:rPr>
          <w:rFonts w:hint="eastAsia" w:ascii="宋体" w:hAnsi="宋体" w:eastAsia="宋体" w:cs="宋体"/>
          <w:b/>
          <w:sz w:val="24"/>
          <w:szCs w:val="24"/>
        </w:rPr>
      </w:pPr>
      <w:r>
        <w:rPr>
          <w:rFonts w:hint="eastAsia" w:ascii="宋体" w:hAnsi="宋体" w:eastAsia="宋体" w:cs="宋体"/>
          <w:b/>
          <w:sz w:val="24"/>
          <w:szCs w:val="24"/>
        </w:rPr>
        <w:t>（二）净化空调及自动化控制系统工程技术要求</w:t>
      </w:r>
    </w:p>
    <w:p>
      <w:pPr>
        <w:keepNext w:val="0"/>
        <w:keepLines w:val="0"/>
        <w:pageBreakBefore w:val="0"/>
        <w:numPr>
          <w:ilvl w:val="0"/>
          <w:numId w:val="9"/>
        </w:numPr>
        <w:tabs>
          <w:tab w:val="left" w:pos="540"/>
        </w:tabs>
        <w:kinsoku/>
        <w:wordWrap/>
        <w:overflowPunct/>
        <w:topLinePunct w:val="0"/>
        <w:bidi w:val="0"/>
        <w:spacing w:line="360" w:lineRule="auto"/>
        <w:ind w:left="0" w:leftChars="0" w:right="0" w:rightChars="0" w:firstLine="400" w:firstLineChars="0"/>
        <w:rPr>
          <w:rFonts w:hint="eastAsia" w:ascii="宋体" w:hAnsi="宋体" w:eastAsia="宋体" w:cs="宋体"/>
          <w:b/>
          <w:sz w:val="24"/>
          <w:szCs w:val="24"/>
        </w:rPr>
      </w:pPr>
      <w:r>
        <w:rPr>
          <w:rFonts w:hint="eastAsia" w:ascii="宋体" w:hAnsi="宋体" w:eastAsia="宋体" w:cs="宋体"/>
          <w:b/>
          <w:sz w:val="24"/>
          <w:szCs w:val="24"/>
        </w:rPr>
        <w:t>整体要求：</w:t>
      </w:r>
    </w:p>
    <w:p>
      <w:pPr>
        <w:keepNext w:val="0"/>
        <w:keepLines w:val="0"/>
        <w:pageBreakBefore w:val="0"/>
        <w:kinsoku/>
        <w:wordWrap/>
        <w:overflowPunct/>
        <w:topLinePunct w:val="0"/>
        <w:bidi w:val="0"/>
        <w:spacing w:line="360" w:lineRule="auto"/>
        <w:ind w:left="0" w:leftChars="0" w:right="0" w:rightChars="0" w:firstLine="360" w:firstLineChars="150"/>
        <w:rPr>
          <w:rFonts w:hint="eastAsia" w:ascii="宋体" w:hAnsi="宋体" w:eastAsia="宋体" w:cs="宋体"/>
          <w:sz w:val="24"/>
          <w:szCs w:val="24"/>
        </w:rPr>
      </w:pPr>
      <w:r>
        <w:rPr>
          <w:rFonts w:hint="eastAsia" w:ascii="宋体" w:hAnsi="宋体" w:eastAsia="宋体" w:cs="宋体"/>
          <w:sz w:val="24"/>
          <w:szCs w:val="24"/>
        </w:rPr>
        <w:t>选用节能环保的空气净化系统和先进的气流组织模式，各净化区应按国家现行相关规范的要求设置其相对邻室的气压，以保持洁净室的级别及无菌净化要求，并使洁净区处于受控状态。</w:t>
      </w:r>
    </w:p>
    <w:p>
      <w:pPr>
        <w:keepNext w:val="0"/>
        <w:keepLines w:val="0"/>
        <w:pageBreakBefore w:val="0"/>
        <w:numPr>
          <w:ilvl w:val="0"/>
          <w:numId w:val="9"/>
        </w:numPr>
        <w:tabs>
          <w:tab w:val="left" w:pos="540"/>
        </w:tabs>
        <w:kinsoku/>
        <w:wordWrap/>
        <w:overflowPunct/>
        <w:topLinePunct w:val="0"/>
        <w:bidi w:val="0"/>
        <w:spacing w:line="360" w:lineRule="auto"/>
        <w:ind w:left="0" w:leftChars="0" w:right="0" w:rightChars="0" w:firstLine="400" w:firstLineChars="0"/>
        <w:rPr>
          <w:rFonts w:hint="eastAsia" w:ascii="宋体" w:hAnsi="宋体" w:eastAsia="宋体" w:cs="宋体"/>
          <w:b/>
          <w:sz w:val="24"/>
          <w:szCs w:val="24"/>
        </w:rPr>
      </w:pPr>
      <w:r>
        <w:rPr>
          <w:rFonts w:hint="eastAsia" w:ascii="宋体" w:hAnsi="宋体" w:eastAsia="宋体" w:cs="宋体"/>
          <w:b/>
          <w:sz w:val="24"/>
          <w:szCs w:val="24"/>
        </w:rPr>
        <w:t>净化空调系统配置要求（遵循国标GB/T19569－2004《洁净手术室用空气调节机组》）：</w:t>
      </w:r>
    </w:p>
    <w:p>
      <w:pPr>
        <w:keepNext w:val="0"/>
        <w:keepLines w:val="0"/>
        <w:pageBreakBefore w:val="0"/>
        <w:numPr>
          <w:ilvl w:val="0"/>
          <w:numId w:val="10"/>
        </w:numPr>
        <w:kinsoku/>
        <w:wordWrap/>
        <w:overflowPunct/>
        <w:topLinePunct w:val="0"/>
        <w:bidi w:val="0"/>
        <w:snapToGrid w:val="0"/>
        <w:spacing w:line="360" w:lineRule="auto"/>
        <w:ind w:left="0" w:leftChars="0" w:right="0" w:rightChars="0" w:firstLine="227" w:firstLineChars="0"/>
        <w:rPr>
          <w:rFonts w:hint="eastAsia" w:ascii="宋体" w:hAnsi="宋体" w:eastAsia="宋体" w:cs="宋体"/>
          <w:sz w:val="24"/>
          <w:szCs w:val="24"/>
        </w:rPr>
      </w:pPr>
      <w:r>
        <w:rPr>
          <w:rFonts w:hint="eastAsia" w:ascii="宋体" w:hAnsi="宋体" w:eastAsia="宋体" w:cs="宋体"/>
          <w:sz w:val="24"/>
          <w:szCs w:val="24"/>
          <w:lang w:val="en-US" w:eastAsia="zh-CN"/>
        </w:rPr>
        <w:t>万级负压PCR采用全新风洁净净化机组</w:t>
      </w:r>
      <w:r>
        <w:rPr>
          <w:rFonts w:hint="eastAsia" w:ascii="宋体" w:hAnsi="宋体" w:eastAsia="宋体" w:cs="宋体"/>
          <w:sz w:val="24"/>
          <w:szCs w:val="24"/>
        </w:rPr>
        <w:t>，</w:t>
      </w:r>
      <w:r>
        <w:rPr>
          <w:rFonts w:hint="eastAsia" w:ascii="宋体" w:hAnsi="宋体" w:eastAsia="宋体" w:cs="宋体"/>
          <w:sz w:val="24"/>
          <w:szCs w:val="24"/>
          <w:lang w:val="en-US" w:eastAsia="zh-CN"/>
        </w:rPr>
        <w:t>排风采用带高效过滤器的排风机，实验室内安装紫外线消毒</w:t>
      </w:r>
      <w:r>
        <w:rPr>
          <w:rFonts w:hint="eastAsia" w:ascii="宋体" w:hAnsi="宋体" w:eastAsia="宋体" w:cs="宋体"/>
          <w:sz w:val="24"/>
          <w:szCs w:val="24"/>
        </w:rPr>
        <w:t>。</w:t>
      </w:r>
    </w:p>
    <w:p>
      <w:pPr>
        <w:keepNext w:val="0"/>
        <w:keepLines w:val="0"/>
        <w:pageBreakBefore w:val="0"/>
        <w:numPr>
          <w:ilvl w:val="0"/>
          <w:numId w:val="10"/>
        </w:numPr>
        <w:kinsoku/>
        <w:wordWrap/>
        <w:overflowPunct/>
        <w:topLinePunct w:val="0"/>
        <w:bidi w:val="0"/>
        <w:snapToGrid w:val="0"/>
        <w:spacing w:line="360" w:lineRule="auto"/>
        <w:ind w:left="0" w:leftChars="0" w:right="0" w:rightChars="0" w:firstLine="227" w:firstLineChars="0"/>
        <w:rPr>
          <w:rFonts w:hint="eastAsia" w:ascii="宋体" w:hAnsi="宋体" w:eastAsia="宋体" w:cs="宋体"/>
          <w:sz w:val="24"/>
          <w:szCs w:val="24"/>
        </w:rPr>
      </w:pPr>
      <w:r>
        <w:rPr>
          <w:rFonts w:hint="eastAsia" w:ascii="宋体" w:hAnsi="宋体" w:eastAsia="宋体" w:cs="宋体"/>
          <w:sz w:val="24"/>
          <w:szCs w:val="24"/>
          <w:lang w:val="en-US" w:eastAsia="zh-CN"/>
        </w:rPr>
        <w:t>负压试验区，十万级洁净负压实验室采用采用全新风洁净净化机组</w:t>
      </w:r>
      <w:r>
        <w:rPr>
          <w:rFonts w:hint="eastAsia" w:ascii="宋体" w:hAnsi="宋体" w:eastAsia="宋体" w:cs="宋体"/>
          <w:sz w:val="24"/>
          <w:szCs w:val="24"/>
        </w:rPr>
        <w:t>，</w:t>
      </w:r>
      <w:r>
        <w:rPr>
          <w:rFonts w:hint="eastAsia" w:ascii="宋体" w:hAnsi="宋体" w:eastAsia="宋体" w:cs="宋体"/>
          <w:sz w:val="24"/>
          <w:szCs w:val="24"/>
          <w:lang w:val="en-US" w:eastAsia="zh-CN"/>
        </w:rPr>
        <w:t>排风采用带高效过滤器的排风机，实验室内安装紫外线消毒</w:t>
      </w:r>
      <w:r>
        <w:rPr>
          <w:rFonts w:hint="eastAsia" w:ascii="宋体" w:hAnsi="宋体" w:eastAsia="宋体" w:cs="宋体"/>
          <w:sz w:val="24"/>
          <w:szCs w:val="24"/>
        </w:rPr>
        <w:t>。</w:t>
      </w:r>
    </w:p>
    <w:p>
      <w:pPr>
        <w:keepNext w:val="0"/>
        <w:keepLines w:val="0"/>
        <w:pageBreakBefore w:val="0"/>
        <w:numPr>
          <w:ilvl w:val="0"/>
          <w:numId w:val="10"/>
        </w:numPr>
        <w:kinsoku/>
        <w:wordWrap/>
        <w:overflowPunct/>
        <w:topLinePunct w:val="0"/>
        <w:bidi w:val="0"/>
        <w:snapToGrid w:val="0"/>
        <w:spacing w:line="360" w:lineRule="auto"/>
        <w:ind w:left="0" w:leftChars="0" w:right="0" w:rightChars="0" w:firstLine="227" w:firstLineChars="0"/>
        <w:rPr>
          <w:rFonts w:hint="eastAsia" w:ascii="宋体" w:hAnsi="宋体" w:eastAsia="宋体" w:cs="宋体"/>
          <w:sz w:val="24"/>
          <w:szCs w:val="24"/>
        </w:rPr>
      </w:pPr>
      <w:r>
        <w:rPr>
          <w:rFonts w:hint="eastAsia" w:ascii="宋体" w:hAnsi="宋体" w:eastAsia="宋体" w:cs="宋体"/>
          <w:sz w:val="24"/>
          <w:szCs w:val="24"/>
          <w:lang w:val="en-US" w:eastAsia="zh-CN"/>
        </w:rPr>
        <w:t>非洁净负压实验室采用多联机加新风，排风采用带高效过滤器的排风机。</w:t>
      </w:r>
    </w:p>
    <w:p>
      <w:pPr>
        <w:keepNext w:val="0"/>
        <w:keepLines w:val="0"/>
        <w:pageBreakBefore w:val="0"/>
        <w:numPr>
          <w:ilvl w:val="0"/>
          <w:numId w:val="10"/>
        </w:numPr>
        <w:kinsoku/>
        <w:wordWrap/>
        <w:overflowPunct/>
        <w:topLinePunct w:val="0"/>
        <w:bidi w:val="0"/>
        <w:snapToGrid w:val="0"/>
        <w:spacing w:line="360" w:lineRule="auto"/>
        <w:ind w:left="0" w:leftChars="0" w:right="0" w:rightChars="0" w:firstLine="227" w:firstLineChars="0"/>
        <w:rPr>
          <w:rFonts w:hint="eastAsia" w:ascii="宋体" w:hAnsi="宋体" w:eastAsia="宋体" w:cs="宋体"/>
          <w:sz w:val="24"/>
          <w:szCs w:val="24"/>
        </w:rPr>
      </w:pPr>
      <w:r>
        <w:rPr>
          <w:rFonts w:hint="eastAsia" w:ascii="宋体" w:hAnsi="宋体" w:eastAsia="宋体" w:cs="宋体"/>
          <w:sz w:val="24"/>
          <w:szCs w:val="24"/>
          <w:lang w:val="en-US" w:eastAsia="zh-CN"/>
        </w:rPr>
        <w:t>洁净净化正压实验室采用循环洁净空调机组，排风采用带高效过滤器的排风机</w:t>
      </w:r>
      <w:r>
        <w:rPr>
          <w:rFonts w:hint="eastAsia" w:ascii="宋体" w:hAnsi="宋体" w:eastAsia="宋体" w:cs="宋体"/>
          <w:sz w:val="24"/>
          <w:szCs w:val="24"/>
        </w:rPr>
        <w:t>。</w:t>
      </w:r>
    </w:p>
    <w:p>
      <w:pPr>
        <w:keepNext w:val="0"/>
        <w:keepLines w:val="0"/>
        <w:pageBreakBefore w:val="0"/>
        <w:numPr>
          <w:ilvl w:val="0"/>
          <w:numId w:val="10"/>
        </w:numPr>
        <w:kinsoku/>
        <w:wordWrap/>
        <w:overflowPunct/>
        <w:topLinePunct w:val="0"/>
        <w:bidi w:val="0"/>
        <w:snapToGrid w:val="0"/>
        <w:spacing w:line="360" w:lineRule="auto"/>
        <w:ind w:left="0" w:leftChars="0" w:right="0" w:rightChars="0" w:firstLine="227" w:firstLineChars="0"/>
        <w:rPr>
          <w:rFonts w:hint="eastAsia" w:ascii="宋体" w:hAnsi="宋体" w:eastAsia="宋体" w:cs="宋体"/>
          <w:sz w:val="24"/>
          <w:szCs w:val="24"/>
        </w:rPr>
      </w:pPr>
      <w:r>
        <w:rPr>
          <w:rFonts w:hint="eastAsia" w:ascii="宋体" w:hAnsi="宋体" w:eastAsia="宋体" w:cs="宋体"/>
          <w:sz w:val="24"/>
          <w:szCs w:val="24"/>
          <w:lang w:val="en-US" w:eastAsia="zh-CN"/>
        </w:rPr>
        <w:t>常压非洁净实验室及其他所有区域</w:t>
      </w:r>
      <w:r>
        <w:rPr>
          <w:rFonts w:hint="eastAsia" w:ascii="宋体" w:hAnsi="宋体" w:eastAsia="宋体" w:cs="宋体"/>
          <w:sz w:val="24"/>
          <w:szCs w:val="24"/>
        </w:rPr>
        <w:t>：区域内均不做净化，采用舒适性</w:t>
      </w:r>
      <w:r>
        <w:rPr>
          <w:rFonts w:hint="eastAsia" w:ascii="宋体" w:hAnsi="宋体" w:eastAsia="宋体" w:cs="宋体"/>
          <w:sz w:val="24"/>
          <w:szCs w:val="24"/>
          <w:lang w:val="en-US" w:eastAsia="zh-CN"/>
        </w:rPr>
        <w:t>多联机</w:t>
      </w:r>
      <w:r>
        <w:rPr>
          <w:rFonts w:hint="eastAsia" w:ascii="宋体" w:hAnsi="宋体" w:eastAsia="宋体" w:cs="宋体"/>
          <w:sz w:val="24"/>
          <w:szCs w:val="24"/>
        </w:rPr>
        <w:t>空调</w:t>
      </w:r>
      <w:r>
        <w:rPr>
          <w:rFonts w:hint="eastAsia" w:ascii="宋体" w:hAnsi="宋体" w:eastAsia="宋体" w:cs="宋体"/>
          <w:sz w:val="24"/>
          <w:szCs w:val="24"/>
          <w:lang w:val="en-US" w:eastAsia="zh-CN"/>
        </w:rPr>
        <w:t>加新风+排风</w:t>
      </w:r>
      <w:r>
        <w:rPr>
          <w:rFonts w:hint="eastAsia" w:ascii="宋体" w:hAnsi="宋体" w:eastAsia="宋体" w:cs="宋体"/>
          <w:sz w:val="24"/>
          <w:szCs w:val="24"/>
        </w:rPr>
        <w:t>。</w:t>
      </w:r>
    </w:p>
    <w:p>
      <w:pPr>
        <w:keepNext w:val="0"/>
        <w:keepLines w:val="0"/>
        <w:pageBreakBefore w:val="0"/>
        <w:numPr>
          <w:ilvl w:val="0"/>
          <w:numId w:val="9"/>
        </w:numPr>
        <w:tabs>
          <w:tab w:val="left" w:pos="540"/>
        </w:tabs>
        <w:kinsoku/>
        <w:wordWrap/>
        <w:overflowPunct/>
        <w:topLinePunct w:val="0"/>
        <w:bidi w:val="0"/>
        <w:spacing w:line="360" w:lineRule="auto"/>
        <w:ind w:left="0" w:leftChars="0" w:right="0" w:rightChars="0" w:firstLine="400" w:firstLineChars="0"/>
        <w:rPr>
          <w:rFonts w:hint="eastAsia" w:ascii="宋体" w:hAnsi="宋体" w:eastAsia="宋体" w:cs="宋体"/>
          <w:b/>
          <w:sz w:val="24"/>
          <w:szCs w:val="24"/>
        </w:rPr>
      </w:pPr>
      <w:r>
        <w:rPr>
          <w:rFonts w:hint="eastAsia" w:ascii="宋体" w:hAnsi="宋体" w:eastAsia="宋体" w:cs="宋体"/>
          <w:b/>
          <w:sz w:val="24"/>
          <w:szCs w:val="24"/>
        </w:rPr>
        <w:t xml:space="preserve">气流组织设计要求： </w:t>
      </w:r>
    </w:p>
    <w:p>
      <w:pPr>
        <w:keepNext w:val="0"/>
        <w:keepLines w:val="0"/>
        <w:pageBreakBefore w:val="0"/>
        <w:numPr>
          <w:ilvl w:val="0"/>
          <w:numId w:val="11"/>
        </w:numPr>
        <w:kinsoku/>
        <w:wordWrap/>
        <w:overflowPunct/>
        <w:topLinePunct w:val="0"/>
        <w:bidi w:val="0"/>
        <w:snapToGrid w:val="0"/>
        <w:spacing w:line="360" w:lineRule="auto"/>
        <w:ind w:left="0" w:leftChars="0" w:right="0" w:rightChars="0" w:firstLine="227" w:firstLineChars="0"/>
        <w:rPr>
          <w:rFonts w:hint="eastAsia" w:ascii="宋体" w:hAnsi="宋体" w:eastAsia="宋体" w:cs="宋体"/>
          <w:sz w:val="24"/>
          <w:szCs w:val="24"/>
        </w:rPr>
      </w:pPr>
      <w:r>
        <w:rPr>
          <w:rFonts w:hint="eastAsia" w:ascii="宋体" w:hAnsi="宋体" w:eastAsia="宋体" w:cs="宋体"/>
          <w:sz w:val="24"/>
          <w:szCs w:val="24"/>
          <w:lang w:val="en-US" w:eastAsia="zh-CN"/>
        </w:rPr>
        <w:t>PCR实验室采用洁净全新风净化新风机</w:t>
      </w:r>
      <w:r>
        <w:rPr>
          <w:rFonts w:hint="eastAsia" w:ascii="宋体" w:hAnsi="宋体" w:eastAsia="宋体" w:cs="宋体"/>
          <w:sz w:val="24"/>
          <w:szCs w:val="24"/>
        </w:rPr>
        <w:t>，</w:t>
      </w:r>
      <w:r>
        <w:rPr>
          <w:rFonts w:hint="eastAsia" w:ascii="宋体" w:hAnsi="宋体" w:eastAsia="宋体" w:cs="宋体"/>
          <w:sz w:val="24"/>
          <w:szCs w:val="24"/>
          <w:lang w:val="en-US" w:eastAsia="zh-CN"/>
        </w:rPr>
        <w:t>经洁净高效送风口顶送，下排，</w:t>
      </w:r>
      <w:r>
        <w:rPr>
          <w:rFonts w:hint="eastAsia" w:ascii="宋体" w:hAnsi="宋体" w:eastAsia="宋体" w:cs="宋体"/>
          <w:sz w:val="24"/>
          <w:szCs w:val="24"/>
        </w:rPr>
        <w:t>气流组织为上送上</w:t>
      </w:r>
      <w:r>
        <w:rPr>
          <w:rFonts w:hint="eastAsia" w:ascii="宋体" w:hAnsi="宋体" w:eastAsia="宋体" w:cs="宋体"/>
          <w:sz w:val="24"/>
          <w:szCs w:val="24"/>
          <w:lang w:val="en-US" w:eastAsia="zh-CN"/>
        </w:rPr>
        <w:t>排</w:t>
      </w:r>
      <w:r>
        <w:rPr>
          <w:rFonts w:hint="eastAsia" w:ascii="宋体" w:hAnsi="宋体" w:eastAsia="宋体" w:cs="宋体"/>
          <w:sz w:val="24"/>
          <w:szCs w:val="24"/>
        </w:rPr>
        <w:t>；</w:t>
      </w:r>
      <w:r>
        <w:rPr>
          <w:rFonts w:hint="eastAsia" w:ascii="宋体" w:hAnsi="宋体" w:eastAsia="宋体" w:cs="宋体"/>
          <w:sz w:val="24"/>
          <w:szCs w:val="24"/>
          <w:lang w:val="en-US" w:eastAsia="zh-CN"/>
        </w:rPr>
        <w:t>排风机和新风机联动，下排风口和生物安全柜排风通过电磁阀联动控制，从而保持生物安全柜使用和未使用时实验室内压差一直。</w:t>
      </w:r>
    </w:p>
    <w:p>
      <w:pPr>
        <w:keepNext w:val="0"/>
        <w:keepLines w:val="0"/>
        <w:pageBreakBefore w:val="0"/>
        <w:numPr>
          <w:ilvl w:val="0"/>
          <w:numId w:val="11"/>
        </w:numPr>
        <w:kinsoku/>
        <w:wordWrap/>
        <w:overflowPunct/>
        <w:topLinePunct w:val="0"/>
        <w:bidi w:val="0"/>
        <w:snapToGrid w:val="0"/>
        <w:spacing w:line="360" w:lineRule="auto"/>
        <w:ind w:left="0" w:leftChars="0" w:right="0" w:rightChars="0" w:firstLine="227" w:firstLineChars="0"/>
        <w:rPr>
          <w:rFonts w:hint="eastAsia" w:ascii="宋体" w:hAnsi="宋体" w:eastAsia="宋体" w:cs="宋体"/>
          <w:sz w:val="24"/>
          <w:szCs w:val="24"/>
        </w:rPr>
      </w:pPr>
      <w:r>
        <w:rPr>
          <w:rFonts w:hint="eastAsia" w:ascii="宋体" w:hAnsi="宋体" w:eastAsia="宋体" w:cs="宋体"/>
          <w:sz w:val="24"/>
          <w:szCs w:val="24"/>
          <w:lang w:val="en-US" w:eastAsia="zh-CN"/>
        </w:rPr>
        <w:t>非洁净实验室</w:t>
      </w:r>
      <w:r>
        <w:rPr>
          <w:rFonts w:hint="eastAsia" w:ascii="宋体" w:hAnsi="宋体" w:eastAsia="宋体" w:cs="宋体"/>
          <w:sz w:val="24"/>
          <w:szCs w:val="24"/>
        </w:rPr>
        <w:t>：采用</w:t>
      </w:r>
      <w:r>
        <w:rPr>
          <w:rFonts w:hint="eastAsia" w:ascii="宋体" w:hAnsi="宋体" w:eastAsia="宋体" w:cs="宋体"/>
          <w:sz w:val="24"/>
          <w:szCs w:val="24"/>
          <w:lang w:val="en-US" w:eastAsia="zh-CN"/>
        </w:rPr>
        <w:t>多联机</w:t>
      </w:r>
      <w:r>
        <w:rPr>
          <w:rFonts w:hint="eastAsia" w:ascii="宋体" w:hAnsi="宋体" w:eastAsia="宋体" w:cs="宋体"/>
          <w:sz w:val="24"/>
          <w:szCs w:val="24"/>
        </w:rPr>
        <w:t>加新风的形式，散流器送风，回风百叶回风；</w:t>
      </w:r>
    </w:p>
    <w:p>
      <w:pPr>
        <w:keepNext w:val="0"/>
        <w:keepLines w:val="0"/>
        <w:pageBreakBefore w:val="0"/>
        <w:numPr>
          <w:ilvl w:val="0"/>
          <w:numId w:val="11"/>
        </w:numPr>
        <w:kinsoku/>
        <w:wordWrap/>
        <w:overflowPunct/>
        <w:topLinePunct w:val="0"/>
        <w:bidi w:val="0"/>
        <w:snapToGrid w:val="0"/>
        <w:spacing w:line="360" w:lineRule="auto"/>
        <w:ind w:left="0" w:leftChars="0" w:right="0" w:rightChars="0" w:firstLine="227" w:firstLineChars="0"/>
        <w:rPr>
          <w:rFonts w:hint="eastAsia" w:ascii="宋体" w:hAnsi="宋体" w:eastAsia="宋体" w:cs="宋体"/>
          <w:sz w:val="24"/>
          <w:szCs w:val="24"/>
        </w:rPr>
      </w:pPr>
      <w:r>
        <w:rPr>
          <w:rFonts w:hint="eastAsia" w:ascii="宋体" w:hAnsi="宋体" w:eastAsia="宋体" w:cs="宋体"/>
          <w:sz w:val="24"/>
          <w:szCs w:val="24"/>
          <w:lang w:val="en-US" w:eastAsia="zh-CN"/>
        </w:rPr>
        <w:t>所有洁净区域内的通风柜、生物安全柜和新风补风、排风系统联动控制从而达到实验室内的通风柜、生物安全柜使用和未使用时，实验室内的压差一致</w:t>
      </w:r>
      <w:r>
        <w:rPr>
          <w:rFonts w:hint="eastAsia" w:ascii="宋体" w:hAnsi="宋体" w:eastAsia="宋体" w:cs="宋体"/>
          <w:sz w:val="24"/>
          <w:szCs w:val="24"/>
        </w:rPr>
        <w:t>五层NICU：采用风机盘管加新风加空气消毒机的形式，散流器送风，回风百叶回风；</w:t>
      </w:r>
    </w:p>
    <w:p>
      <w:pPr>
        <w:keepNext w:val="0"/>
        <w:keepLines w:val="0"/>
        <w:pageBreakBefore w:val="0"/>
        <w:numPr>
          <w:ilvl w:val="0"/>
          <w:numId w:val="9"/>
        </w:numPr>
        <w:tabs>
          <w:tab w:val="left" w:pos="540"/>
        </w:tabs>
        <w:kinsoku/>
        <w:wordWrap/>
        <w:overflowPunct/>
        <w:topLinePunct w:val="0"/>
        <w:bidi w:val="0"/>
        <w:spacing w:line="360" w:lineRule="auto"/>
        <w:ind w:left="0" w:leftChars="0" w:right="0" w:rightChars="0" w:firstLine="400" w:firstLineChars="0"/>
        <w:rPr>
          <w:rFonts w:hint="eastAsia" w:ascii="宋体" w:hAnsi="宋体" w:eastAsia="宋体" w:cs="宋体"/>
          <w:b/>
          <w:sz w:val="24"/>
          <w:szCs w:val="24"/>
        </w:rPr>
      </w:pPr>
      <w:r>
        <w:rPr>
          <w:rFonts w:hint="eastAsia" w:ascii="宋体" w:hAnsi="宋体" w:eastAsia="宋体" w:cs="宋体"/>
          <w:b/>
          <w:sz w:val="24"/>
          <w:szCs w:val="24"/>
        </w:rPr>
        <w:t>冷热源配置、加湿系统设计要求：</w:t>
      </w:r>
    </w:p>
    <w:p>
      <w:pPr>
        <w:keepNext w:val="0"/>
        <w:keepLines w:val="0"/>
        <w:pageBreakBefore w:val="0"/>
        <w:numPr>
          <w:ilvl w:val="0"/>
          <w:numId w:val="12"/>
        </w:numPr>
        <w:tabs>
          <w:tab w:val="left" w:pos="540"/>
        </w:tabs>
        <w:kinsoku/>
        <w:wordWrap/>
        <w:overflowPunct/>
        <w:topLinePunct w:val="0"/>
        <w:bidi w:val="0"/>
        <w:spacing w:line="360" w:lineRule="auto"/>
        <w:ind w:left="0" w:leftChars="0" w:right="0" w:rightChars="0" w:firstLine="227" w:firstLineChars="0"/>
        <w:jc w:val="left"/>
        <w:rPr>
          <w:rFonts w:hint="eastAsia" w:ascii="宋体" w:hAnsi="宋体" w:eastAsia="宋体" w:cs="宋体"/>
          <w:sz w:val="24"/>
          <w:szCs w:val="24"/>
        </w:rPr>
      </w:pPr>
      <w:r>
        <w:rPr>
          <w:rFonts w:hint="eastAsia" w:ascii="宋体" w:hAnsi="宋体" w:eastAsia="宋体" w:cs="宋体"/>
          <w:sz w:val="24"/>
          <w:szCs w:val="24"/>
        </w:rPr>
        <w:t>机房：</w:t>
      </w:r>
      <w:r>
        <w:rPr>
          <w:rFonts w:hint="eastAsia" w:ascii="宋体" w:hAnsi="宋体" w:eastAsia="宋体" w:cs="宋体"/>
          <w:sz w:val="24"/>
          <w:szCs w:val="24"/>
          <w:lang w:val="en-US" w:eastAsia="zh-CN"/>
        </w:rPr>
        <w:t>洁净净化机组、新风空调机组安装在空调机房内</w:t>
      </w:r>
      <w:r>
        <w:rPr>
          <w:rFonts w:hint="eastAsia" w:ascii="宋体" w:hAnsi="宋体" w:eastAsia="宋体" w:cs="宋体"/>
          <w:sz w:val="24"/>
          <w:szCs w:val="24"/>
        </w:rPr>
        <w:t>。</w:t>
      </w:r>
    </w:p>
    <w:p>
      <w:pPr>
        <w:keepNext w:val="0"/>
        <w:keepLines w:val="0"/>
        <w:pageBreakBefore w:val="0"/>
        <w:tabs>
          <w:tab w:val="left" w:pos="540"/>
        </w:tabs>
        <w:kinsoku/>
        <w:wordWrap/>
        <w:overflowPunct/>
        <w:topLinePunct w:val="0"/>
        <w:bidi w:val="0"/>
        <w:spacing w:line="360" w:lineRule="auto"/>
        <w:ind w:left="0" w:leftChars="0" w:right="0" w:rightChars="0"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冷热源：</w:t>
      </w:r>
      <w:r>
        <w:rPr>
          <w:rFonts w:hint="eastAsia" w:ascii="宋体" w:hAnsi="宋体" w:eastAsia="宋体" w:cs="宋体"/>
          <w:sz w:val="24"/>
          <w:szCs w:val="24"/>
          <w:lang w:val="en-US" w:eastAsia="zh-CN"/>
        </w:rPr>
        <w:t>洁净新风机组、洁净循环空调机组及多联机</w:t>
      </w:r>
      <w:r>
        <w:rPr>
          <w:rFonts w:hint="eastAsia" w:ascii="宋体" w:hAnsi="宋体" w:eastAsia="宋体" w:cs="宋体"/>
          <w:sz w:val="24"/>
          <w:szCs w:val="24"/>
        </w:rPr>
        <w:t>空调系统</w:t>
      </w:r>
      <w:r>
        <w:rPr>
          <w:rFonts w:hint="eastAsia" w:ascii="宋体" w:hAnsi="宋体" w:eastAsia="宋体" w:cs="宋体"/>
          <w:sz w:val="24"/>
          <w:szCs w:val="24"/>
          <w:lang w:eastAsia="zh-CN"/>
        </w:rPr>
        <w:t>的</w:t>
      </w:r>
      <w:r>
        <w:rPr>
          <w:rFonts w:hint="eastAsia" w:ascii="宋体" w:hAnsi="宋体" w:eastAsia="宋体" w:cs="宋体"/>
          <w:sz w:val="24"/>
          <w:szCs w:val="24"/>
        </w:rPr>
        <w:t>冷热源由层屋风冷</w:t>
      </w:r>
      <w:r>
        <w:rPr>
          <w:rFonts w:hint="eastAsia" w:ascii="宋体" w:hAnsi="宋体" w:eastAsia="宋体" w:cs="宋体"/>
          <w:sz w:val="24"/>
          <w:szCs w:val="24"/>
          <w:lang w:val="en-US" w:eastAsia="zh-CN"/>
        </w:rPr>
        <w:t>室外机</w:t>
      </w:r>
      <w:r>
        <w:rPr>
          <w:rFonts w:hint="eastAsia" w:ascii="宋体" w:hAnsi="宋体" w:eastAsia="宋体" w:cs="宋体"/>
          <w:sz w:val="24"/>
          <w:szCs w:val="24"/>
        </w:rPr>
        <w:t>水机提供</w:t>
      </w:r>
      <w:r>
        <w:rPr>
          <w:rFonts w:hint="eastAsia" w:ascii="宋体" w:hAnsi="宋体" w:eastAsia="宋体" w:cs="宋体"/>
          <w:sz w:val="24"/>
          <w:szCs w:val="24"/>
          <w:lang w:eastAsia="zh-CN"/>
        </w:rPr>
        <w:t>。</w:t>
      </w:r>
    </w:p>
    <w:p>
      <w:pPr>
        <w:keepNext w:val="0"/>
        <w:keepLines w:val="0"/>
        <w:pageBreakBefore w:val="0"/>
        <w:kinsoku/>
        <w:wordWrap/>
        <w:overflowPunct/>
        <w:topLinePunct w:val="0"/>
        <w:bidi w:val="0"/>
        <w:snapToGrid w:val="0"/>
        <w:spacing w:line="360" w:lineRule="auto"/>
        <w:ind w:left="0" w:leftChars="0" w:right="0" w:rightChars="0" w:firstLine="241" w:firstLineChars="100"/>
        <w:rPr>
          <w:rFonts w:hint="eastAsia" w:ascii="宋体" w:hAnsi="宋体" w:eastAsia="宋体" w:cs="宋体"/>
          <w:b/>
          <w:bCs/>
          <w:sz w:val="24"/>
          <w:szCs w:val="24"/>
        </w:rPr>
      </w:pP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、净化空调自动化控制系统设计要求：</w:t>
      </w:r>
    </w:p>
    <w:p>
      <w:pPr>
        <w:keepNext w:val="0"/>
        <w:keepLines w:val="0"/>
        <w:pageBreakBefore w:val="0"/>
        <w:numPr>
          <w:ilvl w:val="0"/>
          <w:numId w:val="13"/>
        </w:numPr>
        <w:kinsoku/>
        <w:wordWrap/>
        <w:overflowPunct/>
        <w:topLinePunct w:val="0"/>
        <w:bidi w:val="0"/>
        <w:adjustRightInd w:val="0"/>
        <w:snapToGrid w:val="0"/>
        <w:spacing w:line="360" w:lineRule="auto"/>
        <w:ind w:left="0" w:leftChars="0" w:right="0" w:rightChars="0" w:firstLine="227" w:firstLineChars="0"/>
        <w:rPr>
          <w:rFonts w:hint="eastAsia" w:ascii="宋体" w:hAnsi="宋体" w:eastAsia="宋体" w:cs="宋体"/>
          <w:sz w:val="24"/>
          <w:szCs w:val="24"/>
        </w:rPr>
      </w:pPr>
      <w:r>
        <w:rPr>
          <w:rFonts w:hint="eastAsia" w:ascii="宋体" w:hAnsi="宋体" w:eastAsia="宋体" w:cs="宋体"/>
          <w:sz w:val="24"/>
          <w:szCs w:val="24"/>
        </w:rPr>
        <w:t>整体要求：采用多功能PLC控制器、温、湿度传感器，压差开关、风阀执行器、电动比例积分调节阀、变频器等对系统的风量及温度进行控制。</w:t>
      </w:r>
    </w:p>
    <w:p>
      <w:pPr>
        <w:keepNext w:val="0"/>
        <w:keepLines w:val="0"/>
        <w:pageBreakBefore w:val="0"/>
        <w:numPr>
          <w:ilvl w:val="0"/>
          <w:numId w:val="13"/>
        </w:numPr>
        <w:kinsoku/>
        <w:wordWrap/>
        <w:overflowPunct/>
        <w:topLinePunct w:val="0"/>
        <w:bidi w:val="0"/>
        <w:adjustRightInd w:val="0"/>
        <w:snapToGrid w:val="0"/>
        <w:spacing w:line="360" w:lineRule="auto"/>
        <w:ind w:left="0" w:leftChars="0" w:right="0" w:rightChars="0" w:firstLine="227" w:firstLineChars="0"/>
        <w:rPr>
          <w:rFonts w:hint="eastAsia" w:ascii="宋体" w:hAnsi="宋体" w:eastAsia="宋体" w:cs="宋体"/>
          <w:sz w:val="24"/>
          <w:szCs w:val="24"/>
        </w:rPr>
      </w:pPr>
      <w:r>
        <w:rPr>
          <w:rFonts w:hint="eastAsia" w:ascii="宋体" w:hAnsi="宋体" w:eastAsia="宋体" w:cs="宋体"/>
          <w:sz w:val="24"/>
          <w:szCs w:val="24"/>
        </w:rPr>
        <w:t>净化空调控制系统的控制必需满足机房本地控制和室内控制的功能需求。</w:t>
      </w:r>
    </w:p>
    <w:p>
      <w:pPr>
        <w:keepNext w:val="0"/>
        <w:keepLines w:val="0"/>
        <w:pageBreakBefore w:val="0"/>
        <w:numPr>
          <w:ilvl w:val="0"/>
          <w:numId w:val="13"/>
        </w:numPr>
        <w:kinsoku/>
        <w:wordWrap/>
        <w:overflowPunct/>
        <w:topLinePunct w:val="0"/>
        <w:bidi w:val="0"/>
        <w:adjustRightInd w:val="0"/>
        <w:snapToGrid w:val="0"/>
        <w:spacing w:line="360" w:lineRule="auto"/>
        <w:ind w:left="0" w:leftChars="0" w:right="0" w:rightChars="0" w:firstLine="227" w:firstLineChars="0"/>
        <w:rPr>
          <w:rFonts w:hint="eastAsia" w:ascii="宋体" w:hAnsi="宋体" w:eastAsia="宋体" w:cs="宋体"/>
          <w:sz w:val="24"/>
          <w:szCs w:val="24"/>
        </w:rPr>
      </w:pPr>
      <w:r>
        <w:rPr>
          <w:rFonts w:hint="eastAsia" w:ascii="宋体" w:hAnsi="宋体" w:eastAsia="宋体" w:cs="宋体"/>
          <w:sz w:val="24"/>
          <w:szCs w:val="24"/>
        </w:rPr>
        <w:t>远程室内空调控制面板应可以实现以下的控制功能：</w:t>
      </w:r>
    </w:p>
    <w:p>
      <w:pPr>
        <w:keepNext w:val="0"/>
        <w:keepLines w:val="0"/>
        <w:pageBreakBefore w:val="0"/>
        <w:numPr>
          <w:ilvl w:val="0"/>
          <w:numId w:val="14"/>
        </w:numPr>
        <w:kinsoku/>
        <w:wordWrap/>
        <w:overflowPunct/>
        <w:topLinePunct w:val="0"/>
        <w:bidi w:val="0"/>
        <w:adjustRightInd w:val="0"/>
        <w:snapToGrid w:val="0"/>
        <w:spacing w:line="360" w:lineRule="auto"/>
        <w:ind w:left="840" w:leftChars="0" w:right="0" w:rightChars="0"/>
        <w:rPr>
          <w:rFonts w:hint="eastAsia" w:ascii="宋体" w:hAnsi="宋体" w:eastAsia="宋体" w:cs="宋体"/>
          <w:sz w:val="24"/>
          <w:szCs w:val="24"/>
        </w:rPr>
      </w:pPr>
      <w:r>
        <w:rPr>
          <w:rFonts w:hint="eastAsia" w:ascii="宋体" w:hAnsi="宋体" w:eastAsia="宋体" w:cs="宋体"/>
          <w:sz w:val="24"/>
          <w:szCs w:val="24"/>
        </w:rPr>
        <w:t>机组启、停；</w:t>
      </w:r>
    </w:p>
    <w:p>
      <w:pPr>
        <w:keepNext w:val="0"/>
        <w:keepLines w:val="0"/>
        <w:pageBreakBefore w:val="0"/>
        <w:numPr>
          <w:ilvl w:val="0"/>
          <w:numId w:val="14"/>
        </w:numPr>
        <w:kinsoku/>
        <w:wordWrap/>
        <w:overflowPunct/>
        <w:topLinePunct w:val="0"/>
        <w:bidi w:val="0"/>
        <w:adjustRightInd w:val="0"/>
        <w:snapToGrid w:val="0"/>
        <w:spacing w:line="360" w:lineRule="auto"/>
        <w:ind w:left="840" w:leftChars="0" w:right="0" w:rightChars="0"/>
        <w:rPr>
          <w:rFonts w:hint="eastAsia" w:ascii="宋体" w:hAnsi="宋体" w:eastAsia="宋体" w:cs="宋体"/>
          <w:sz w:val="24"/>
          <w:szCs w:val="24"/>
        </w:rPr>
      </w:pPr>
      <w:r>
        <w:rPr>
          <w:rFonts w:hint="eastAsia" w:ascii="宋体" w:hAnsi="宋体" w:eastAsia="宋体" w:cs="宋体"/>
          <w:sz w:val="24"/>
          <w:szCs w:val="24"/>
        </w:rPr>
        <w:t>温度的设定；</w:t>
      </w:r>
    </w:p>
    <w:p>
      <w:pPr>
        <w:keepNext w:val="0"/>
        <w:keepLines w:val="0"/>
        <w:pageBreakBefore w:val="0"/>
        <w:numPr>
          <w:ilvl w:val="0"/>
          <w:numId w:val="14"/>
        </w:numPr>
        <w:kinsoku/>
        <w:wordWrap/>
        <w:overflowPunct/>
        <w:topLinePunct w:val="0"/>
        <w:bidi w:val="0"/>
        <w:adjustRightInd w:val="0"/>
        <w:snapToGrid w:val="0"/>
        <w:spacing w:line="360" w:lineRule="auto"/>
        <w:ind w:left="840" w:leftChars="0" w:right="0" w:rightChars="0"/>
        <w:rPr>
          <w:rFonts w:hint="eastAsia" w:ascii="宋体" w:hAnsi="宋体" w:eastAsia="宋体" w:cs="宋体"/>
          <w:sz w:val="24"/>
          <w:szCs w:val="24"/>
        </w:rPr>
      </w:pPr>
      <w:r>
        <w:rPr>
          <w:rFonts w:hint="eastAsia" w:ascii="宋体" w:hAnsi="宋体" w:eastAsia="宋体" w:cs="宋体"/>
          <w:sz w:val="24"/>
          <w:szCs w:val="24"/>
        </w:rPr>
        <w:t>室内温、湿度的显示；</w:t>
      </w:r>
    </w:p>
    <w:p>
      <w:pPr>
        <w:keepNext w:val="0"/>
        <w:keepLines w:val="0"/>
        <w:pageBreakBefore w:val="0"/>
        <w:numPr>
          <w:ilvl w:val="0"/>
          <w:numId w:val="14"/>
        </w:numPr>
        <w:kinsoku/>
        <w:wordWrap/>
        <w:overflowPunct/>
        <w:topLinePunct w:val="0"/>
        <w:bidi w:val="0"/>
        <w:adjustRightInd w:val="0"/>
        <w:snapToGrid w:val="0"/>
        <w:spacing w:line="360" w:lineRule="auto"/>
        <w:ind w:left="840" w:leftChars="0" w:right="0" w:rightChars="0"/>
        <w:rPr>
          <w:rFonts w:hint="eastAsia" w:ascii="宋体" w:hAnsi="宋体" w:eastAsia="宋体" w:cs="宋体"/>
          <w:sz w:val="24"/>
          <w:szCs w:val="24"/>
        </w:rPr>
      </w:pPr>
      <w:r>
        <w:rPr>
          <w:rFonts w:hint="eastAsia" w:ascii="宋体" w:hAnsi="宋体" w:eastAsia="宋体" w:cs="宋体"/>
          <w:sz w:val="24"/>
          <w:szCs w:val="24"/>
        </w:rPr>
        <w:t>机组启、停指示；</w:t>
      </w:r>
    </w:p>
    <w:p>
      <w:pPr>
        <w:keepNext w:val="0"/>
        <w:keepLines w:val="0"/>
        <w:pageBreakBefore w:val="0"/>
        <w:numPr>
          <w:ilvl w:val="0"/>
          <w:numId w:val="14"/>
        </w:numPr>
        <w:kinsoku/>
        <w:wordWrap/>
        <w:overflowPunct/>
        <w:topLinePunct w:val="0"/>
        <w:bidi w:val="0"/>
        <w:adjustRightInd w:val="0"/>
        <w:snapToGrid w:val="0"/>
        <w:spacing w:line="360" w:lineRule="auto"/>
        <w:ind w:left="840" w:leftChars="0" w:right="0" w:rightChars="0"/>
        <w:rPr>
          <w:rFonts w:hint="eastAsia" w:ascii="宋体" w:hAnsi="宋体" w:eastAsia="宋体" w:cs="宋体"/>
          <w:sz w:val="24"/>
          <w:szCs w:val="24"/>
        </w:rPr>
      </w:pPr>
      <w:r>
        <w:rPr>
          <w:rFonts w:hint="eastAsia" w:ascii="宋体" w:hAnsi="宋体" w:eastAsia="宋体" w:cs="宋体"/>
          <w:sz w:val="24"/>
          <w:szCs w:val="24"/>
        </w:rPr>
        <w:t>机组值班状态指示；</w:t>
      </w:r>
    </w:p>
    <w:p>
      <w:pPr>
        <w:keepNext w:val="0"/>
        <w:keepLines w:val="0"/>
        <w:pageBreakBefore w:val="0"/>
        <w:numPr>
          <w:ilvl w:val="0"/>
          <w:numId w:val="14"/>
        </w:numPr>
        <w:kinsoku/>
        <w:wordWrap/>
        <w:overflowPunct/>
        <w:topLinePunct w:val="0"/>
        <w:bidi w:val="0"/>
        <w:adjustRightInd w:val="0"/>
        <w:snapToGrid w:val="0"/>
        <w:spacing w:line="360" w:lineRule="auto"/>
        <w:ind w:left="840" w:leftChars="0" w:right="0" w:rightChars="0"/>
        <w:rPr>
          <w:rFonts w:hint="eastAsia" w:ascii="宋体" w:hAnsi="宋体" w:eastAsia="宋体" w:cs="宋体"/>
          <w:sz w:val="24"/>
          <w:szCs w:val="24"/>
        </w:rPr>
      </w:pPr>
      <w:r>
        <w:rPr>
          <w:rFonts w:hint="eastAsia" w:ascii="宋体" w:hAnsi="宋体" w:eastAsia="宋体" w:cs="宋体"/>
          <w:sz w:val="24"/>
          <w:szCs w:val="24"/>
        </w:rPr>
        <w:t>机组运行指示；</w:t>
      </w:r>
    </w:p>
    <w:p>
      <w:pPr>
        <w:keepNext w:val="0"/>
        <w:keepLines w:val="0"/>
        <w:pageBreakBefore w:val="0"/>
        <w:numPr>
          <w:ilvl w:val="0"/>
          <w:numId w:val="14"/>
        </w:numPr>
        <w:kinsoku/>
        <w:wordWrap/>
        <w:overflowPunct/>
        <w:topLinePunct w:val="0"/>
        <w:bidi w:val="0"/>
        <w:adjustRightInd w:val="0"/>
        <w:snapToGrid w:val="0"/>
        <w:spacing w:line="360" w:lineRule="auto"/>
        <w:ind w:left="840" w:leftChars="0" w:right="0" w:rightChars="0"/>
        <w:rPr>
          <w:rFonts w:hint="eastAsia" w:ascii="宋体" w:hAnsi="宋体" w:eastAsia="宋体" w:cs="宋体"/>
          <w:sz w:val="24"/>
          <w:szCs w:val="24"/>
        </w:rPr>
      </w:pPr>
      <w:r>
        <w:rPr>
          <w:rFonts w:hint="eastAsia" w:ascii="宋体" w:hAnsi="宋体" w:eastAsia="宋体" w:cs="宋体"/>
          <w:sz w:val="24"/>
          <w:szCs w:val="24"/>
        </w:rPr>
        <w:t>机组故障指示；</w:t>
      </w:r>
    </w:p>
    <w:p>
      <w:pPr>
        <w:keepNext w:val="0"/>
        <w:keepLines w:val="0"/>
        <w:pageBreakBefore w:val="0"/>
        <w:numPr>
          <w:ilvl w:val="0"/>
          <w:numId w:val="14"/>
        </w:numPr>
        <w:kinsoku/>
        <w:wordWrap/>
        <w:overflowPunct/>
        <w:topLinePunct w:val="0"/>
        <w:bidi w:val="0"/>
        <w:adjustRightInd w:val="0"/>
        <w:snapToGrid w:val="0"/>
        <w:spacing w:line="360" w:lineRule="auto"/>
        <w:ind w:left="840" w:leftChars="0" w:right="0" w:rightChars="0"/>
        <w:rPr>
          <w:rFonts w:hint="eastAsia" w:ascii="宋体" w:hAnsi="宋体" w:eastAsia="宋体" w:cs="宋体"/>
          <w:sz w:val="24"/>
          <w:szCs w:val="24"/>
        </w:rPr>
      </w:pPr>
      <w:r>
        <w:rPr>
          <w:rFonts w:hint="eastAsia" w:ascii="宋体" w:hAnsi="宋体" w:eastAsia="宋体" w:cs="宋体"/>
          <w:sz w:val="24"/>
          <w:szCs w:val="24"/>
        </w:rPr>
        <w:t>高效过滤器堵塞报警指示；</w:t>
      </w:r>
    </w:p>
    <w:p>
      <w:pPr>
        <w:keepNext w:val="0"/>
        <w:keepLines w:val="0"/>
        <w:pageBreakBefore w:val="0"/>
        <w:numPr>
          <w:ilvl w:val="0"/>
          <w:numId w:val="13"/>
        </w:numPr>
        <w:kinsoku/>
        <w:wordWrap/>
        <w:overflowPunct/>
        <w:topLinePunct w:val="0"/>
        <w:bidi w:val="0"/>
        <w:adjustRightInd w:val="0"/>
        <w:snapToGrid w:val="0"/>
        <w:spacing w:line="360" w:lineRule="auto"/>
        <w:ind w:left="0" w:leftChars="0" w:right="0" w:rightChars="0" w:firstLine="227" w:firstLineChars="0"/>
        <w:rPr>
          <w:rFonts w:hint="eastAsia" w:ascii="宋体" w:hAnsi="宋体" w:eastAsia="宋体" w:cs="宋体"/>
          <w:sz w:val="24"/>
          <w:szCs w:val="24"/>
        </w:rPr>
      </w:pPr>
      <w:r>
        <w:rPr>
          <w:rFonts w:hint="eastAsia" w:ascii="宋体" w:hAnsi="宋体" w:eastAsia="宋体" w:cs="宋体"/>
          <w:sz w:val="24"/>
          <w:szCs w:val="24"/>
        </w:rPr>
        <w:t>机房控制柜内还应可以实现以下的控制功能：</w:t>
      </w:r>
    </w:p>
    <w:p>
      <w:pPr>
        <w:keepNext w:val="0"/>
        <w:keepLines w:val="0"/>
        <w:pageBreakBefore w:val="0"/>
        <w:numPr>
          <w:ilvl w:val="0"/>
          <w:numId w:val="15"/>
        </w:numPr>
        <w:kinsoku/>
        <w:wordWrap/>
        <w:overflowPunct/>
        <w:topLinePunct w:val="0"/>
        <w:bidi w:val="0"/>
        <w:adjustRightInd w:val="0"/>
        <w:snapToGrid w:val="0"/>
        <w:spacing w:line="360" w:lineRule="auto"/>
        <w:ind w:left="0" w:leftChars="0" w:right="0" w:rightChars="0" w:firstLine="225" w:firstLineChars="0"/>
        <w:rPr>
          <w:rFonts w:hint="eastAsia" w:ascii="宋体" w:hAnsi="宋体" w:eastAsia="宋体" w:cs="宋体"/>
          <w:sz w:val="24"/>
          <w:szCs w:val="24"/>
        </w:rPr>
      </w:pPr>
      <w:r>
        <w:rPr>
          <w:rFonts w:hint="eastAsia" w:ascii="宋体" w:hAnsi="宋体" w:eastAsia="宋体" w:cs="宋体"/>
          <w:sz w:val="24"/>
          <w:szCs w:val="24"/>
        </w:rPr>
        <w:t>室内控制面板实现的全部功能；</w:t>
      </w:r>
    </w:p>
    <w:p>
      <w:pPr>
        <w:keepNext w:val="0"/>
        <w:keepLines w:val="0"/>
        <w:pageBreakBefore w:val="0"/>
        <w:numPr>
          <w:ilvl w:val="0"/>
          <w:numId w:val="15"/>
        </w:numPr>
        <w:kinsoku/>
        <w:wordWrap/>
        <w:overflowPunct/>
        <w:topLinePunct w:val="0"/>
        <w:bidi w:val="0"/>
        <w:adjustRightInd w:val="0"/>
        <w:snapToGrid w:val="0"/>
        <w:spacing w:line="360" w:lineRule="auto"/>
        <w:ind w:left="0" w:leftChars="0" w:right="0" w:rightChars="0" w:firstLine="225" w:firstLineChars="0"/>
        <w:rPr>
          <w:rFonts w:hint="eastAsia" w:ascii="宋体" w:hAnsi="宋体" w:eastAsia="宋体" w:cs="宋体"/>
          <w:sz w:val="24"/>
          <w:szCs w:val="24"/>
        </w:rPr>
      </w:pPr>
      <w:r>
        <w:rPr>
          <w:rFonts w:hint="eastAsia" w:ascii="宋体" w:hAnsi="宋体" w:eastAsia="宋体" w:cs="宋体"/>
          <w:sz w:val="24"/>
          <w:szCs w:val="24"/>
        </w:rPr>
        <w:t>风机运行频率显示；</w:t>
      </w:r>
    </w:p>
    <w:p>
      <w:pPr>
        <w:keepNext w:val="0"/>
        <w:keepLines w:val="0"/>
        <w:pageBreakBefore w:val="0"/>
        <w:numPr>
          <w:ilvl w:val="0"/>
          <w:numId w:val="15"/>
        </w:numPr>
        <w:kinsoku/>
        <w:wordWrap/>
        <w:overflowPunct/>
        <w:topLinePunct w:val="0"/>
        <w:bidi w:val="0"/>
        <w:adjustRightInd w:val="0"/>
        <w:snapToGrid w:val="0"/>
        <w:spacing w:line="360" w:lineRule="auto"/>
        <w:ind w:left="0" w:leftChars="0" w:right="0" w:rightChars="0" w:firstLine="225" w:firstLineChars="0"/>
        <w:rPr>
          <w:rFonts w:hint="eastAsia" w:ascii="宋体" w:hAnsi="宋体" w:eastAsia="宋体" w:cs="宋体"/>
          <w:sz w:val="24"/>
          <w:szCs w:val="24"/>
        </w:rPr>
      </w:pPr>
      <w:r>
        <w:rPr>
          <w:rFonts w:hint="eastAsia" w:ascii="宋体" w:hAnsi="宋体" w:eastAsia="宋体" w:cs="宋体"/>
          <w:sz w:val="24"/>
          <w:szCs w:val="24"/>
        </w:rPr>
        <w:t>中效过滤网堵塞报警、缺风保护报警、风机运行情况及过载报警、</w:t>
      </w:r>
      <w:r>
        <w:rPr>
          <w:rFonts w:hint="eastAsia" w:ascii="宋体" w:hAnsi="宋体" w:eastAsia="宋体" w:cs="宋体"/>
          <w:sz w:val="24"/>
          <w:szCs w:val="24"/>
          <w:lang w:val="en-US" w:eastAsia="zh-CN"/>
        </w:rPr>
        <w:t>实验室</w:t>
      </w:r>
      <w:r>
        <w:rPr>
          <w:rFonts w:hint="eastAsia" w:ascii="宋体" w:hAnsi="宋体" w:eastAsia="宋体" w:cs="宋体"/>
          <w:sz w:val="24"/>
          <w:szCs w:val="24"/>
        </w:rPr>
        <w:t>排风机运行状态显示等；</w:t>
      </w:r>
    </w:p>
    <w:p>
      <w:pPr>
        <w:keepNext w:val="0"/>
        <w:keepLines w:val="0"/>
        <w:pageBreakBefore w:val="0"/>
        <w:numPr>
          <w:ilvl w:val="0"/>
          <w:numId w:val="15"/>
        </w:numPr>
        <w:kinsoku/>
        <w:wordWrap/>
        <w:overflowPunct/>
        <w:topLinePunct w:val="0"/>
        <w:bidi w:val="0"/>
        <w:adjustRightInd w:val="0"/>
        <w:snapToGrid w:val="0"/>
        <w:spacing w:line="360" w:lineRule="auto"/>
        <w:ind w:left="0" w:leftChars="0" w:right="0" w:rightChars="0" w:firstLine="225" w:firstLineChars="0"/>
        <w:rPr>
          <w:rFonts w:hint="eastAsia" w:ascii="宋体" w:hAnsi="宋体" w:eastAsia="宋体" w:cs="宋体"/>
          <w:sz w:val="24"/>
          <w:szCs w:val="24"/>
        </w:rPr>
      </w:pPr>
      <w:r>
        <w:rPr>
          <w:rFonts w:hint="eastAsia" w:ascii="宋体" w:hAnsi="宋体" w:eastAsia="宋体" w:cs="宋体"/>
          <w:sz w:val="24"/>
          <w:szCs w:val="24"/>
        </w:rPr>
        <w:t>手、自动风量调频切换；</w:t>
      </w:r>
    </w:p>
    <w:p>
      <w:pPr>
        <w:keepNext w:val="0"/>
        <w:keepLines w:val="0"/>
        <w:pageBreakBefore w:val="0"/>
        <w:numPr>
          <w:ilvl w:val="0"/>
          <w:numId w:val="15"/>
        </w:numPr>
        <w:kinsoku/>
        <w:wordWrap/>
        <w:overflowPunct/>
        <w:topLinePunct w:val="0"/>
        <w:bidi w:val="0"/>
        <w:adjustRightInd w:val="0"/>
        <w:snapToGrid w:val="0"/>
        <w:spacing w:line="360" w:lineRule="auto"/>
        <w:ind w:left="0" w:leftChars="0" w:right="0" w:rightChars="0" w:firstLine="225" w:firstLineChars="0"/>
        <w:rPr>
          <w:rFonts w:hint="eastAsia" w:ascii="宋体" w:hAnsi="宋体" w:eastAsia="宋体" w:cs="宋体"/>
          <w:sz w:val="24"/>
          <w:szCs w:val="24"/>
        </w:rPr>
      </w:pPr>
      <w:r>
        <w:rPr>
          <w:rFonts w:hint="eastAsia" w:ascii="宋体" w:hAnsi="宋体" w:eastAsia="宋体" w:cs="宋体"/>
          <w:sz w:val="24"/>
          <w:szCs w:val="24"/>
          <w:lang w:val="en-US" w:eastAsia="zh-CN"/>
        </w:rPr>
        <w:t>冷量调节</w:t>
      </w:r>
      <w:r>
        <w:rPr>
          <w:rFonts w:hint="eastAsia" w:ascii="宋体" w:hAnsi="宋体" w:eastAsia="宋体" w:cs="宋体"/>
          <w:sz w:val="24"/>
          <w:szCs w:val="24"/>
        </w:rPr>
        <w:t>、电加热器工作状态；</w:t>
      </w:r>
    </w:p>
    <w:p>
      <w:pPr>
        <w:keepNext w:val="0"/>
        <w:keepLines w:val="0"/>
        <w:pageBreakBefore w:val="0"/>
        <w:numPr>
          <w:ilvl w:val="0"/>
          <w:numId w:val="15"/>
        </w:numPr>
        <w:kinsoku/>
        <w:wordWrap/>
        <w:overflowPunct/>
        <w:topLinePunct w:val="0"/>
        <w:bidi w:val="0"/>
        <w:adjustRightInd w:val="0"/>
        <w:snapToGrid w:val="0"/>
        <w:spacing w:line="360" w:lineRule="auto"/>
        <w:ind w:left="0" w:leftChars="0" w:right="0" w:rightChars="0" w:firstLine="225" w:firstLineChars="0"/>
        <w:rPr>
          <w:rFonts w:hint="eastAsia" w:ascii="宋体" w:hAnsi="宋体" w:eastAsia="宋体" w:cs="宋体"/>
          <w:sz w:val="24"/>
          <w:szCs w:val="24"/>
        </w:rPr>
      </w:pPr>
      <w:r>
        <w:rPr>
          <w:rFonts w:hint="eastAsia" w:ascii="宋体" w:hAnsi="宋体" w:eastAsia="宋体" w:cs="宋体"/>
          <w:sz w:val="24"/>
          <w:szCs w:val="24"/>
        </w:rPr>
        <w:t>试灯和功能切换；</w:t>
      </w:r>
    </w:p>
    <w:p>
      <w:pPr>
        <w:keepNext w:val="0"/>
        <w:keepLines w:val="0"/>
        <w:pageBreakBefore w:val="0"/>
        <w:numPr>
          <w:ilvl w:val="0"/>
          <w:numId w:val="15"/>
        </w:numPr>
        <w:kinsoku/>
        <w:wordWrap/>
        <w:overflowPunct/>
        <w:topLinePunct w:val="0"/>
        <w:bidi w:val="0"/>
        <w:adjustRightInd w:val="0"/>
        <w:snapToGrid w:val="0"/>
        <w:spacing w:line="360" w:lineRule="auto"/>
        <w:ind w:left="0" w:leftChars="0" w:right="0" w:rightChars="0" w:firstLine="225" w:firstLineChars="0"/>
        <w:rPr>
          <w:rFonts w:hint="eastAsia" w:ascii="宋体" w:hAnsi="宋体" w:eastAsia="宋体" w:cs="宋体"/>
          <w:sz w:val="24"/>
          <w:szCs w:val="24"/>
        </w:rPr>
      </w:pPr>
      <w:r>
        <w:rPr>
          <w:rFonts w:hint="eastAsia" w:ascii="宋体" w:hAnsi="宋体" w:eastAsia="宋体" w:cs="宋体"/>
          <w:sz w:val="24"/>
          <w:szCs w:val="24"/>
        </w:rPr>
        <w:t>各种控制参数（室内温度、变频器频率等）的设定和修改。</w:t>
      </w:r>
    </w:p>
    <w:p>
      <w:pPr>
        <w:keepNext w:val="0"/>
        <w:keepLines w:val="0"/>
        <w:pageBreakBefore w:val="0"/>
        <w:numPr>
          <w:ilvl w:val="0"/>
          <w:numId w:val="15"/>
        </w:numPr>
        <w:kinsoku/>
        <w:wordWrap/>
        <w:overflowPunct/>
        <w:topLinePunct w:val="0"/>
        <w:bidi w:val="0"/>
        <w:adjustRightInd w:val="0"/>
        <w:snapToGrid w:val="0"/>
        <w:spacing w:line="360" w:lineRule="auto"/>
        <w:ind w:left="0" w:leftChars="0" w:right="0" w:rightChars="0" w:firstLine="225" w:firstLineChars="0"/>
        <w:rPr>
          <w:rFonts w:hint="eastAsia" w:ascii="宋体" w:hAnsi="宋体" w:eastAsia="宋体" w:cs="宋体"/>
          <w:sz w:val="24"/>
          <w:szCs w:val="24"/>
        </w:rPr>
      </w:pPr>
      <w:r>
        <w:rPr>
          <w:rFonts w:hint="eastAsia" w:ascii="宋体" w:hAnsi="宋体" w:eastAsia="宋体" w:cs="宋体"/>
          <w:sz w:val="24"/>
          <w:szCs w:val="24"/>
        </w:rPr>
        <w:t>元器件要求</w:t>
      </w:r>
    </w:p>
    <w:tbl>
      <w:tblPr>
        <w:tblStyle w:val="32"/>
        <w:tblW w:w="957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97"/>
        <w:gridCol w:w="788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4" w:hRule="atLeast"/>
          <w:jc w:val="center"/>
        </w:trPr>
        <w:tc>
          <w:tcPr>
            <w:tcW w:w="1697"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val="0"/>
              <w:bidi w:val="0"/>
              <w:adjustRightInd w:val="0"/>
              <w:snapToGrid w:val="0"/>
              <w:spacing w:line="360" w:lineRule="auto"/>
              <w:ind w:left="0" w:leftChars="0" w:right="0" w:rightChars="0"/>
              <w:jc w:val="center"/>
              <w:rPr>
                <w:rFonts w:hint="eastAsia" w:ascii="宋体" w:hAnsi="宋体" w:eastAsia="宋体" w:cs="宋体"/>
                <w:sz w:val="22"/>
                <w:szCs w:val="22"/>
              </w:rPr>
            </w:pPr>
            <w:r>
              <w:rPr>
                <w:rFonts w:hint="eastAsia" w:ascii="宋体" w:hAnsi="宋体" w:eastAsia="宋体" w:cs="宋体"/>
                <w:sz w:val="22"/>
                <w:szCs w:val="22"/>
              </w:rPr>
              <w:t>PLC控制器</w:t>
            </w:r>
          </w:p>
        </w:tc>
        <w:tc>
          <w:tcPr>
            <w:tcW w:w="788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kinsoku/>
              <w:wordWrap/>
              <w:overflowPunct/>
              <w:topLinePunct w:val="0"/>
              <w:bidi w:val="0"/>
              <w:adjustRightInd w:val="0"/>
              <w:snapToGrid w:val="0"/>
              <w:spacing w:line="360" w:lineRule="auto"/>
              <w:ind w:left="0" w:leftChars="0" w:right="0" w:rightChars="0"/>
              <w:rPr>
                <w:rFonts w:hint="eastAsia" w:ascii="宋体" w:hAnsi="宋体" w:eastAsia="宋体" w:cs="宋体"/>
                <w:sz w:val="22"/>
                <w:szCs w:val="22"/>
              </w:rPr>
            </w:pPr>
            <w:r>
              <w:rPr>
                <w:rFonts w:hint="eastAsia" w:ascii="宋体" w:hAnsi="宋体" w:eastAsia="宋体" w:cs="宋体"/>
                <w:sz w:val="22"/>
                <w:szCs w:val="22"/>
              </w:rPr>
              <w:t>1、PLC应完全可自由编程，32位浮点计算，符合IEEE标准，接线端子采用可插拔式，便于更换。</w:t>
            </w:r>
          </w:p>
          <w:p>
            <w:pPr>
              <w:keepNext w:val="0"/>
              <w:keepLines w:val="0"/>
              <w:pageBreakBefore w:val="0"/>
              <w:kinsoku/>
              <w:wordWrap/>
              <w:overflowPunct/>
              <w:topLinePunct w:val="0"/>
              <w:bidi w:val="0"/>
              <w:adjustRightInd w:val="0"/>
              <w:snapToGrid w:val="0"/>
              <w:spacing w:line="360" w:lineRule="auto"/>
              <w:ind w:left="0" w:leftChars="0" w:right="0" w:rightChars="0"/>
              <w:rPr>
                <w:rFonts w:hint="eastAsia" w:ascii="宋体" w:hAnsi="宋体" w:eastAsia="宋体" w:cs="宋体"/>
                <w:sz w:val="22"/>
                <w:szCs w:val="22"/>
              </w:rPr>
            </w:pPr>
            <w:r>
              <w:rPr>
                <w:rFonts w:hint="eastAsia" w:ascii="宋体" w:hAnsi="宋体" w:eastAsia="宋体" w:cs="宋体"/>
                <w:sz w:val="22"/>
                <w:szCs w:val="22"/>
              </w:rPr>
              <w:t>2、PLC控制器是可完全组态的全集成PID控制器，最多可集成8个单独的PID控制器，即可连接多达7个扩展模块，最大可扩展至248路数字量I/O点或35路模拟量I/O点</w:t>
            </w:r>
          </w:p>
          <w:p>
            <w:pPr>
              <w:keepNext w:val="0"/>
              <w:keepLines w:val="0"/>
              <w:pageBreakBefore w:val="0"/>
              <w:kinsoku/>
              <w:wordWrap/>
              <w:overflowPunct/>
              <w:topLinePunct w:val="0"/>
              <w:bidi w:val="0"/>
              <w:adjustRightInd w:val="0"/>
              <w:snapToGrid w:val="0"/>
              <w:spacing w:line="360" w:lineRule="auto"/>
              <w:ind w:left="0" w:leftChars="0" w:right="0" w:rightChars="0"/>
              <w:rPr>
                <w:rFonts w:hint="eastAsia" w:ascii="宋体" w:hAnsi="宋体" w:eastAsia="宋体" w:cs="宋体"/>
                <w:sz w:val="22"/>
                <w:szCs w:val="22"/>
              </w:rPr>
            </w:pPr>
            <w:r>
              <w:rPr>
                <w:rFonts w:hint="eastAsia" w:ascii="宋体" w:hAnsi="宋体" w:eastAsia="宋体" w:cs="宋体"/>
                <w:sz w:val="22"/>
                <w:szCs w:val="22"/>
              </w:rPr>
              <w:t>3、PLC控制器点数灵活，有通用模块，能适合整个系统规模的控制，内置PID算法，且参数可调；具有逻辑排序功能；具有报警检测和统计报告功能。</w:t>
            </w:r>
          </w:p>
          <w:p>
            <w:pPr>
              <w:keepNext w:val="0"/>
              <w:keepLines w:val="0"/>
              <w:pageBreakBefore w:val="0"/>
              <w:kinsoku/>
              <w:wordWrap/>
              <w:overflowPunct/>
              <w:topLinePunct w:val="0"/>
              <w:bidi w:val="0"/>
              <w:adjustRightInd w:val="0"/>
              <w:snapToGrid w:val="0"/>
              <w:spacing w:line="360" w:lineRule="auto"/>
              <w:ind w:left="0" w:leftChars="0" w:right="0" w:rightChars="0"/>
              <w:rPr>
                <w:rFonts w:hint="eastAsia" w:ascii="宋体" w:hAnsi="宋体" w:eastAsia="宋体" w:cs="宋体"/>
                <w:sz w:val="22"/>
                <w:szCs w:val="22"/>
              </w:rPr>
            </w:pPr>
            <w:r>
              <w:rPr>
                <w:rFonts w:hint="eastAsia" w:ascii="宋体" w:hAnsi="宋体" w:eastAsia="宋体" w:cs="宋体"/>
                <w:sz w:val="22"/>
                <w:szCs w:val="22"/>
              </w:rPr>
              <w:t>4、PLC控制器有后备电源，可在断电时存储程序使程序不丢失。</w:t>
            </w:r>
          </w:p>
          <w:p>
            <w:pPr>
              <w:keepNext w:val="0"/>
              <w:keepLines w:val="0"/>
              <w:pageBreakBefore w:val="0"/>
              <w:kinsoku/>
              <w:wordWrap/>
              <w:overflowPunct/>
              <w:topLinePunct w:val="0"/>
              <w:bidi w:val="0"/>
              <w:adjustRightInd w:val="0"/>
              <w:snapToGrid w:val="0"/>
              <w:spacing w:line="360" w:lineRule="auto"/>
              <w:ind w:left="0" w:leftChars="0" w:right="0" w:rightChars="0"/>
              <w:rPr>
                <w:rFonts w:hint="eastAsia" w:ascii="宋体" w:hAnsi="宋体" w:eastAsia="宋体" w:cs="宋体"/>
                <w:bCs/>
                <w:sz w:val="22"/>
                <w:szCs w:val="22"/>
              </w:rPr>
            </w:pPr>
            <w:r>
              <w:rPr>
                <w:rFonts w:hint="eastAsia" w:ascii="宋体" w:hAnsi="宋体" w:eastAsia="宋体" w:cs="宋体"/>
                <w:sz w:val="22"/>
                <w:szCs w:val="22"/>
              </w:rPr>
              <w:t>5、PLC控制器集成的R485通讯接口可支持以下工作：PPI主站或从站、MPI从站、自由口（自由组态的ACSII协议），也可与现场调试手操器连接，直接从PLC上读取数据，并可就地操控设备启停进行参数监测，方便项目师现场调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697"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val="0"/>
              <w:bidi w:val="0"/>
              <w:adjustRightInd w:val="0"/>
              <w:snapToGrid w:val="0"/>
              <w:spacing w:line="360" w:lineRule="auto"/>
              <w:ind w:left="0" w:leftChars="0" w:right="0" w:rightChars="0"/>
              <w:jc w:val="center"/>
              <w:rPr>
                <w:rFonts w:hint="eastAsia" w:ascii="宋体" w:hAnsi="宋体" w:eastAsia="宋体" w:cs="宋体"/>
                <w:sz w:val="22"/>
                <w:szCs w:val="22"/>
              </w:rPr>
            </w:pPr>
            <w:r>
              <w:rPr>
                <w:rFonts w:hint="eastAsia" w:ascii="宋体" w:hAnsi="宋体" w:eastAsia="宋体" w:cs="宋体"/>
                <w:sz w:val="22"/>
                <w:szCs w:val="22"/>
              </w:rPr>
              <w:t>温度传感器</w:t>
            </w:r>
          </w:p>
        </w:tc>
        <w:tc>
          <w:tcPr>
            <w:tcW w:w="788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kinsoku/>
              <w:wordWrap/>
              <w:overflowPunct/>
              <w:topLinePunct w:val="0"/>
              <w:bidi w:val="0"/>
              <w:adjustRightInd w:val="0"/>
              <w:snapToGrid w:val="0"/>
              <w:spacing w:line="360" w:lineRule="auto"/>
              <w:ind w:left="0" w:leftChars="0" w:right="0" w:rightChars="0"/>
              <w:rPr>
                <w:rFonts w:hint="eastAsia" w:ascii="宋体" w:hAnsi="宋体" w:eastAsia="宋体" w:cs="宋体"/>
                <w:sz w:val="22"/>
                <w:szCs w:val="22"/>
              </w:rPr>
            </w:pPr>
            <w:r>
              <w:rPr>
                <w:rFonts w:hint="eastAsia" w:ascii="宋体" w:hAnsi="宋体" w:eastAsia="宋体" w:cs="宋体"/>
                <w:sz w:val="22"/>
                <w:szCs w:val="22"/>
              </w:rPr>
              <w:t>1、工作电压：AC24V/DC13.5~35V</w:t>
            </w:r>
          </w:p>
          <w:p>
            <w:pPr>
              <w:keepNext w:val="0"/>
              <w:keepLines w:val="0"/>
              <w:pageBreakBefore w:val="0"/>
              <w:kinsoku/>
              <w:wordWrap/>
              <w:overflowPunct/>
              <w:topLinePunct w:val="0"/>
              <w:bidi w:val="0"/>
              <w:adjustRightInd w:val="0"/>
              <w:snapToGrid w:val="0"/>
              <w:spacing w:line="360" w:lineRule="auto"/>
              <w:ind w:left="0" w:leftChars="0" w:right="0" w:rightChars="0"/>
              <w:rPr>
                <w:rFonts w:hint="eastAsia" w:ascii="宋体" w:hAnsi="宋体" w:eastAsia="宋体" w:cs="宋体"/>
                <w:sz w:val="22"/>
                <w:szCs w:val="22"/>
              </w:rPr>
            </w:pPr>
            <w:r>
              <w:rPr>
                <w:rFonts w:hint="eastAsia" w:ascii="宋体" w:hAnsi="宋体" w:eastAsia="宋体" w:cs="宋体"/>
                <w:sz w:val="22"/>
                <w:szCs w:val="22"/>
              </w:rPr>
              <w:t>2、温度：范围0～50℃，精度±0.8K(15~35℃)</w:t>
            </w:r>
          </w:p>
          <w:p>
            <w:pPr>
              <w:keepNext w:val="0"/>
              <w:keepLines w:val="0"/>
              <w:pageBreakBefore w:val="0"/>
              <w:kinsoku/>
              <w:wordWrap/>
              <w:overflowPunct/>
              <w:topLinePunct w:val="0"/>
              <w:bidi w:val="0"/>
              <w:adjustRightInd w:val="0"/>
              <w:snapToGrid w:val="0"/>
              <w:spacing w:line="360" w:lineRule="auto"/>
              <w:ind w:left="0" w:leftChars="0" w:right="0" w:rightChars="0"/>
              <w:rPr>
                <w:rFonts w:hint="eastAsia" w:ascii="宋体" w:hAnsi="宋体" w:eastAsia="宋体" w:cs="宋体"/>
                <w:sz w:val="22"/>
                <w:szCs w:val="22"/>
              </w:rPr>
            </w:pPr>
            <w:r>
              <w:rPr>
                <w:rFonts w:hint="eastAsia" w:ascii="宋体" w:hAnsi="宋体" w:eastAsia="宋体" w:cs="宋体"/>
                <w:sz w:val="22"/>
                <w:szCs w:val="22"/>
              </w:rPr>
              <w:t>3、湿度：范围0～100%RH，精度±3%RH（23℃）</w:t>
            </w:r>
          </w:p>
          <w:p>
            <w:pPr>
              <w:keepNext w:val="0"/>
              <w:keepLines w:val="0"/>
              <w:pageBreakBefore w:val="0"/>
              <w:kinsoku/>
              <w:wordWrap/>
              <w:overflowPunct/>
              <w:topLinePunct w:val="0"/>
              <w:bidi w:val="0"/>
              <w:adjustRightInd w:val="0"/>
              <w:snapToGrid w:val="0"/>
              <w:spacing w:line="360" w:lineRule="auto"/>
              <w:ind w:left="0" w:leftChars="0" w:right="0" w:rightChars="0"/>
              <w:rPr>
                <w:rFonts w:hint="eastAsia" w:ascii="宋体" w:hAnsi="宋体" w:eastAsia="宋体" w:cs="宋体"/>
                <w:sz w:val="22"/>
                <w:szCs w:val="22"/>
              </w:rPr>
            </w:pPr>
            <w:r>
              <w:rPr>
                <w:rFonts w:hint="eastAsia" w:ascii="宋体" w:hAnsi="宋体" w:eastAsia="宋体" w:cs="宋体"/>
                <w:sz w:val="22"/>
                <w:szCs w:val="22"/>
              </w:rPr>
              <w:t>4、时间常数：约20S</w:t>
            </w:r>
          </w:p>
          <w:p>
            <w:pPr>
              <w:keepNext w:val="0"/>
              <w:keepLines w:val="0"/>
              <w:pageBreakBefore w:val="0"/>
              <w:kinsoku/>
              <w:wordWrap/>
              <w:overflowPunct/>
              <w:topLinePunct w:val="0"/>
              <w:bidi w:val="0"/>
              <w:adjustRightInd w:val="0"/>
              <w:snapToGrid w:val="0"/>
              <w:spacing w:line="360" w:lineRule="auto"/>
              <w:ind w:left="0" w:leftChars="0" w:right="0" w:rightChars="0"/>
              <w:rPr>
                <w:rFonts w:hint="eastAsia" w:ascii="宋体" w:hAnsi="宋体" w:eastAsia="宋体" w:cs="宋体"/>
                <w:sz w:val="22"/>
                <w:szCs w:val="22"/>
              </w:rPr>
            </w:pPr>
            <w:r>
              <w:rPr>
                <w:rFonts w:hint="eastAsia" w:ascii="宋体" w:hAnsi="宋体" w:eastAsia="宋体" w:cs="宋体"/>
                <w:sz w:val="22"/>
                <w:szCs w:val="22"/>
              </w:rPr>
              <w:t>5、温湿度输出信号：有源，DC 0~10V</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697"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val="0"/>
              <w:bidi w:val="0"/>
              <w:adjustRightInd w:val="0"/>
              <w:snapToGrid w:val="0"/>
              <w:spacing w:line="360" w:lineRule="auto"/>
              <w:ind w:left="0" w:leftChars="0" w:right="0" w:rightChars="0"/>
              <w:jc w:val="center"/>
              <w:rPr>
                <w:rFonts w:hint="eastAsia" w:ascii="宋体" w:hAnsi="宋体" w:eastAsia="宋体" w:cs="宋体"/>
                <w:sz w:val="22"/>
                <w:szCs w:val="22"/>
              </w:rPr>
            </w:pPr>
            <w:r>
              <w:rPr>
                <w:rFonts w:hint="eastAsia" w:ascii="宋体" w:hAnsi="宋体" w:eastAsia="宋体" w:cs="宋体"/>
                <w:sz w:val="22"/>
                <w:szCs w:val="22"/>
              </w:rPr>
              <w:t>压差传感器</w:t>
            </w:r>
          </w:p>
        </w:tc>
        <w:tc>
          <w:tcPr>
            <w:tcW w:w="788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kinsoku/>
              <w:wordWrap/>
              <w:overflowPunct/>
              <w:topLinePunct w:val="0"/>
              <w:bidi w:val="0"/>
              <w:adjustRightInd w:val="0"/>
              <w:snapToGrid w:val="0"/>
              <w:spacing w:line="360" w:lineRule="auto"/>
              <w:ind w:left="0" w:leftChars="0" w:right="0" w:rightChars="0"/>
              <w:rPr>
                <w:rFonts w:hint="eastAsia" w:ascii="宋体" w:hAnsi="宋体" w:eastAsia="宋体" w:cs="宋体"/>
                <w:sz w:val="22"/>
                <w:szCs w:val="22"/>
              </w:rPr>
            </w:pPr>
            <w:r>
              <w:rPr>
                <w:rFonts w:hint="eastAsia" w:ascii="宋体" w:hAnsi="宋体" w:eastAsia="宋体" w:cs="宋体"/>
                <w:sz w:val="22"/>
                <w:szCs w:val="22"/>
              </w:rPr>
              <w:t>1、工作电压：AC24V±20%/DC13.5~35V</w:t>
            </w:r>
          </w:p>
          <w:p>
            <w:pPr>
              <w:keepNext w:val="0"/>
              <w:keepLines w:val="0"/>
              <w:pageBreakBefore w:val="0"/>
              <w:kinsoku/>
              <w:wordWrap/>
              <w:overflowPunct/>
              <w:topLinePunct w:val="0"/>
              <w:bidi w:val="0"/>
              <w:adjustRightInd w:val="0"/>
              <w:snapToGrid w:val="0"/>
              <w:spacing w:line="360" w:lineRule="auto"/>
              <w:ind w:left="0" w:leftChars="0" w:right="0" w:rightChars="0"/>
              <w:rPr>
                <w:rFonts w:hint="eastAsia" w:ascii="宋体" w:hAnsi="宋体" w:eastAsia="宋体" w:cs="宋体"/>
                <w:sz w:val="22"/>
                <w:szCs w:val="22"/>
              </w:rPr>
            </w:pPr>
            <w:r>
              <w:rPr>
                <w:rFonts w:hint="eastAsia" w:ascii="宋体" w:hAnsi="宋体" w:eastAsia="宋体" w:cs="宋体"/>
                <w:sz w:val="22"/>
                <w:szCs w:val="22"/>
              </w:rPr>
              <w:t>2、测量范围：有0~100Pa到0~3000Pa可选</w:t>
            </w:r>
          </w:p>
          <w:p>
            <w:pPr>
              <w:keepNext w:val="0"/>
              <w:keepLines w:val="0"/>
              <w:pageBreakBefore w:val="0"/>
              <w:kinsoku/>
              <w:wordWrap/>
              <w:overflowPunct/>
              <w:topLinePunct w:val="0"/>
              <w:bidi w:val="0"/>
              <w:adjustRightInd w:val="0"/>
              <w:snapToGrid w:val="0"/>
              <w:spacing w:line="360" w:lineRule="auto"/>
              <w:ind w:left="0" w:leftChars="0" w:right="0" w:rightChars="0"/>
              <w:rPr>
                <w:rFonts w:hint="eastAsia" w:ascii="宋体" w:hAnsi="宋体" w:eastAsia="宋体" w:cs="宋体"/>
                <w:sz w:val="22"/>
                <w:szCs w:val="22"/>
              </w:rPr>
            </w:pPr>
            <w:r>
              <w:rPr>
                <w:rFonts w:hint="eastAsia" w:ascii="宋体" w:hAnsi="宋体" w:eastAsia="宋体" w:cs="宋体"/>
                <w:sz w:val="22"/>
                <w:szCs w:val="22"/>
              </w:rPr>
              <w:t>3、输出信号：DC 0~10V</w:t>
            </w:r>
          </w:p>
          <w:p>
            <w:pPr>
              <w:keepNext w:val="0"/>
              <w:keepLines w:val="0"/>
              <w:pageBreakBefore w:val="0"/>
              <w:kinsoku/>
              <w:wordWrap/>
              <w:overflowPunct/>
              <w:topLinePunct w:val="0"/>
              <w:bidi w:val="0"/>
              <w:adjustRightInd w:val="0"/>
              <w:snapToGrid w:val="0"/>
              <w:spacing w:line="360" w:lineRule="auto"/>
              <w:ind w:left="0" w:leftChars="0" w:right="0" w:rightChars="0"/>
              <w:rPr>
                <w:rFonts w:hint="eastAsia" w:ascii="宋体" w:hAnsi="宋体" w:eastAsia="宋体" w:cs="宋体"/>
                <w:sz w:val="22"/>
                <w:szCs w:val="22"/>
              </w:rPr>
            </w:pPr>
            <w:r>
              <w:rPr>
                <w:rFonts w:hint="eastAsia" w:ascii="宋体" w:hAnsi="宋体" w:eastAsia="宋体" w:cs="宋体"/>
                <w:sz w:val="22"/>
                <w:szCs w:val="22"/>
              </w:rPr>
              <w:t>4、敏感元件：硅隔膜敏感元件</w:t>
            </w:r>
          </w:p>
          <w:p>
            <w:pPr>
              <w:keepNext w:val="0"/>
              <w:keepLines w:val="0"/>
              <w:pageBreakBefore w:val="0"/>
              <w:kinsoku/>
              <w:wordWrap/>
              <w:overflowPunct/>
              <w:topLinePunct w:val="0"/>
              <w:bidi w:val="0"/>
              <w:adjustRightInd w:val="0"/>
              <w:snapToGrid w:val="0"/>
              <w:spacing w:line="360" w:lineRule="auto"/>
              <w:ind w:left="0" w:leftChars="0" w:right="0" w:rightChars="0"/>
              <w:rPr>
                <w:rFonts w:hint="eastAsia" w:ascii="宋体" w:hAnsi="宋体" w:eastAsia="宋体" w:cs="宋体"/>
                <w:sz w:val="22"/>
                <w:szCs w:val="22"/>
              </w:rPr>
            </w:pPr>
            <w:r>
              <w:rPr>
                <w:rFonts w:hint="eastAsia" w:ascii="宋体" w:hAnsi="宋体" w:eastAsia="宋体" w:cs="宋体"/>
                <w:sz w:val="22"/>
                <w:szCs w:val="22"/>
              </w:rPr>
              <w:t>5、测量精度：测量范围（大）±3%FS</w:t>
            </w:r>
          </w:p>
          <w:p>
            <w:pPr>
              <w:keepNext w:val="0"/>
              <w:keepLines w:val="0"/>
              <w:pageBreakBefore w:val="0"/>
              <w:kinsoku/>
              <w:wordWrap/>
              <w:overflowPunct/>
              <w:topLinePunct w:val="0"/>
              <w:bidi w:val="0"/>
              <w:adjustRightInd w:val="0"/>
              <w:snapToGrid w:val="0"/>
              <w:spacing w:line="360" w:lineRule="auto"/>
              <w:ind w:left="0" w:leftChars="0" w:right="0" w:rightChars="0"/>
              <w:rPr>
                <w:rFonts w:hint="eastAsia" w:ascii="宋体" w:hAnsi="宋体" w:eastAsia="宋体" w:cs="宋体"/>
                <w:sz w:val="22"/>
                <w:szCs w:val="22"/>
              </w:rPr>
            </w:pPr>
            <w:r>
              <w:rPr>
                <w:rFonts w:hint="eastAsia" w:ascii="宋体" w:hAnsi="宋体" w:eastAsia="宋体" w:cs="宋体"/>
                <w:sz w:val="22"/>
                <w:szCs w:val="22"/>
              </w:rPr>
              <w:t>6、防护等级：IP42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697"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val="0"/>
              <w:bidi w:val="0"/>
              <w:adjustRightInd w:val="0"/>
              <w:snapToGrid w:val="0"/>
              <w:spacing w:line="360" w:lineRule="auto"/>
              <w:ind w:left="0" w:leftChars="0" w:right="0" w:rightChars="0"/>
              <w:jc w:val="center"/>
              <w:rPr>
                <w:rFonts w:hint="eastAsia" w:ascii="宋体" w:hAnsi="宋体" w:eastAsia="宋体" w:cs="宋体"/>
                <w:sz w:val="22"/>
                <w:szCs w:val="22"/>
              </w:rPr>
            </w:pPr>
            <w:r>
              <w:rPr>
                <w:rFonts w:hint="eastAsia" w:ascii="宋体" w:hAnsi="宋体" w:eastAsia="宋体" w:cs="宋体"/>
                <w:sz w:val="22"/>
                <w:szCs w:val="22"/>
              </w:rPr>
              <w:t>高温断路器</w:t>
            </w:r>
          </w:p>
        </w:tc>
        <w:tc>
          <w:tcPr>
            <w:tcW w:w="788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kinsoku/>
              <w:wordWrap/>
              <w:overflowPunct/>
              <w:topLinePunct w:val="0"/>
              <w:bidi w:val="0"/>
              <w:adjustRightInd w:val="0"/>
              <w:snapToGrid w:val="0"/>
              <w:spacing w:line="360" w:lineRule="auto"/>
              <w:ind w:left="0" w:leftChars="0" w:right="0" w:rightChars="0"/>
              <w:rPr>
                <w:rFonts w:hint="eastAsia" w:ascii="宋体" w:hAnsi="宋体" w:eastAsia="宋体" w:cs="宋体"/>
                <w:sz w:val="22"/>
                <w:szCs w:val="22"/>
              </w:rPr>
            </w:pPr>
            <w:r>
              <w:rPr>
                <w:rFonts w:hint="eastAsia" w:ascii="宋体" w:hAnsi="宋体" w:eastAsia="宋体" w:cs="宋体"/>
                <w:sz w:val="22"/>
                <w:szCs w:val="22"/>
              </w:rPr>
              <w:t>1、温度设定范围：10~74℃可调</w:t>
            </w:r>
          </w:p>
          <w:p>
            <w:pPr>
              <w:keepNext w:val="0"/>
              <w:keepLines w:val="0"/>
              <w:pageBreakBefore w:val="0"/>
              <w:kinsoku/>
              <w:wordWrap/>
              <w:overflowPunct/>
              <w:topLinePunct w:val="0"/>
              <w:bidi w:val="0"/>
              <w:adjustRightInd w:val="0"/>
              <w:snapToGrid w:val="0"/>
              <w:spacing w:line="360" w:lineRule="auto"/>
              <w:ind w:left="0" w:leftChars="0" w:right="0" w:rightChars="0"/>
              <w:rPr>
                <w:rFonts w:hint="eastAsia" w:ascii="宋体" w:hAnsi="宋体" w:eastAsia="宋体" w:cs="宋体"/>
                <w:sz w:val="22"/>
                <w:szCs w:val="22"/>
              </w:rPr>
            </w:pPr>
            <w:r>
              <w:rPr>
                <w:rFonts w:hint="eastAsia" w:ascii="宋体" w:hAnsi="宋体" w:eastAsia="宋体" w:cs="宋体"/>
                <w:sz w:val="22"/>
                <w:szCs w:val="22"/>
              </w:rPr>
              <w:t>2、温度指标：开关动作0~88℃，感温元件最大可达177℃</w:t>
            </w:r>
          </w:p>
          <w:p>
            <w:pPr>
              <w:keepNext w:val="0"/>
              <w:keepLines w:val="0"/>
              <w:pageBreakBefore w:val="0"/>
              <w:kinsoku/>
              <w:wordWrap/>
              <w:overflowPunct/>
              <w:topLinePunct w:val="0"/>
              <w:bidi w:val="0"/>
              <w:adjustRightInd w:val="0"/>
              <w:snapToGrid w:val="0"/>
              <w:spacing w:line="360" w:lineRule="auto"/>
              <w:ind w:left="0" w:leftChars="0" w:right="0" w:rightChars="0"/>
              <w:rPr>
                <w:rFonts w:hint="eastAsia" w:ascii="宋体" w:hAnsi="宋体" w:eastAsia="宋体" w:cs="宋体"/>
                <w:sz w:val="22"/>
                <w:szCs w:val="22"/>
              </w:rPr>
            </w:pPr>
            <w:r>
              <w:rPr>
                <w:rFonts w:hint="eastAsia" w:ascii="宋体" w:hAnsi="宋体" w:eastAsia="宋体" w:cs="宋体"/>
                <w:sz w:val="22"/>
                <w:szCs w:val="22"/>
              </w:rPr>
              <w:t>3、开关：SPST</w:t>
            </w:r>
          </w:p>
          <w:p>
            <w:pPr>
              <w:keepNext w:val="0"/>
              <w:keepLines w:val="0"/>
              <w:pageBreakBefore w:val="0"/>
              <w:kinsoku/>
              <w:wordWrap/>
              <w:overflowPunct/>
              <w:topLinePunct w:val="0"/>
              <w:bidi w:val="0"/>
              <w:adjustRightInd w:val="0"/>
              <w:snapToGrid w:val="0"/>
              <w:spacing w:line="360" w:lineRule="auto"/>
              <w:ind w:left="0" w:leftChars="0" w:right="0" w:rightChars="0"/>
              <w:rPr>
                <w:rFonts w:hint="eastAsia" w:ascii="宋体" w:hAnsi="宋体" w:eastAsia="宋体" w:cs="宋体"/>
                <w:sz w:val="22"/>
                <w:szCs w:val="22"/>
              </w:rPr>
            </w:pPr>
            <w:r>
              <w:rPr>
                <w:rFonts w:hint="eastAsia" w:ascii="宋体" w:hAnsi="宋体" w:eastAsia="宋体" w:cs="宋体"/>
                <w:sz w:val="22"/>
                <w:szCs w:val="22"/>
              </w:rPr>
              <w:t>4、元件：螺旋双金属片，最大长度292mm</w:t>
            </w:r>
          </w:p>
          <w:p>
            <w:pPr>
              <w:keepNext w:val="0"/>
              <w:keepLines w:val="0"/>
              <w:pageBreakBefore w:val="0"/>
              <w:kinsoku/>
              <w:wordWrap/>
              <w:overflowPunct/>
              <w:topLinePunct w:val="0"/>
              <w:bidi w:val="0"/>
              <w:adjustRightInd w:val="0"/>
              <w:snapToGrid w:val="0"/>
              <w:spacing w:line="360" w:lineRule="auto"/>
              <w:ind w:left="0" w:leftChars="0" w:right="0" w:rightChars="0"/>
              <w:rPr>
                <w:rFonts w:hint="eastAsia" w:ascii="宋体" w:hAnsi="宋体" w:eastAsia="宋体" w:cs="宋体"/>
                <w:sz w:val="22"/>
                <w:szCs w:val="22"/>
              </w:rPr>
            </w:pPr>
            <w:r>
              <w:rPr>
                <w:rFonts w:hint="eastAsia" w:ascii="宋体" w:hAnsi="宋体" w:eastAsia="宋体" w:cs="宋体"/>
                <w:sz w:val="22"/>
                <w:szCs w:val="22"/>
              </w:rPr>
              <w:t>5、触点容量：2A(24VAC) 8A(120VAC) 4A(240VAC) 0.25A(0.25~12VDC)</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jc w:val="center"/>
        </w:trPr>
        <w:tc>
          <w:tcPr>
            <w:tcW w:w="1697"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val="0"/>
              <w:bidi w:val="0"/>
              <w:adjustRightInd w:val="0"/>
              <w:snapToGrid w:val="0"/>
              <w:spacing w:line="360" w:lineRule="auto"/>
              <w:ind w:left="0" w:leftChars="0" w:right="0" w:rightChars="0"/>
              <w:jc w:val="center"/>
              <w:rPr>
                <w:rFonts w:hint="eastAsia" w:ascii="宋体" w:hAnsi="宋体" w:eastAsia="宋体" w:cs="宋体"/>
                <w:sz w:val="22"/>
                <w:szCs w:val="22"/>
              </w:rPr>
            </w:pPr>
            <w:r>
              <w:rPr>
                <w:rFonts w:hint="eastAsia" w:ascii="宋体" w:hAnsi="宋体" w:eastAsia="宋体" w:cs="宋体"/>
                <w:sz w:val="22"/>
                <w:szCs w:val="22"/>
              </w:rPr>
              <w:t>PTC陶瓷电加热</w:t>
            </w:r>
          </w:p>
        </w:tc>
        <w:tc>
          <w:tcPr>
            <w:tcW w:w="788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kinsoku/>
              <w:wordWrap/>
              <w:overflowPunct/>
              <w:topLinePunct w:val="0"/>
              <w:bidi w:val="0"/>
              <w:adjustRightInd w:val="0"/>
              <w:snapToGrid w:val="0"/>
              <w:spacing w:line="360" w:lineRule="auto"/>
              <w:ind w:left="0" w:leftChars="0" w:right="0" w:rightChars="0"/>
              <w:rPr>
                <w:rFonts w:hint="eastAsia" w:ascii="宋体" w:hAnsi="宋体" w:eastAsia="宋体" w:cs="宋体"/>
                <w:sz w:val="22"/>
                <w:szCs w:val="22"/>
              </w:rPr>
            </w:pPr>
            <w:r>
              <w:rPr>
                <w:rFonts w:hint="eastAsia" w:ascii="宋体" w:hAnsi="宋体" w:eastAsia="宋体" w:cs="宋体"/>
                <w:sz w:val="22"/>
                <w:szCs w:val="22"/>
              </w:rPr>
              <w:t>1、热阻小、换热效果高及长期使用功率衰减低</w:t>
            </w:r>
          </w:p>
          <w:p>
            <w:pPr>
              <w:keepNext w:val="0"/>
              <w:keepLines w:val="0"/>
              <w:pageBreakBefore w:val="0"/>
              <w:kinsoku/>
              <w:wordWrap/>
              <w:overflowPunct/>
              <w:topLinePunct w:val="0"/>
              <w:bidi w:val="0"/>
              <w:adjustRightInd w:val="0"/>
              <w:snapToGrid w:val="0"/>
              <w:spacing w:line="360" w:lineRule="auto"/>
              <w:ind w:left="0" w:leftChars="0" w:right="0" w:rightChars="0"/>
              <w:rPr>
                <w:rFonts w:hint="eastAsia" w:ascii="宋体" w:hAnsi="宋体" w:eastAsia="宋体" w:cs="宋体"/>
                <w:sz w:val="22"/>
                <w:szCs w:val="22"/>
              </w:rPr>
            </w:pPr>
            <w:r>
              <w:rPr>
                <w:rFonts w:hint="eastAsia" w:ascii="宋体" w:hAnsi="宋体" w:eastAsia="宋体" w:cs="宋体"/>
                <w:sz w:val="22"/>
                <w:szCs w:val="22"/>
              </w:rPr>
              <w:t>2、遇风机故障停转时，PTC加热器因得不到充分散热，其功率会自动急剧下降，此时加热器的表面温度维持在居里温度左右</w:t>
            </w:r>
          </w:p>
          <w:p>
            <w:pPr>
              <w:keepNext w:val="0"/>
              <w:keepLines w:val="0"/>
              <w:pageBreakBefore w:val="0"/>
              <w:kinsoku/>
              <w:wordWrap/>
              <w:overflowPunct/>
              <w:topLinePunct w:val="0"/>
              <w:bidi w:val="0"/>
              <w:adjustRightInd w:val="0"/>
              <w:snapToGrid w:val="0"/>
              <w:spacing w:line="360" w:lineRule="auto"/>
              <w:ind w:left="0" w:leftChars="0" w:right="0" w:rightChars="0"/>
              <w:rPr>
                <w:rFonts w:hint="eastAsia" w:ascii="宋体" w:hAnsi="宋体" w:eastAsia="宋体" w:cs="宋体"/>
                <w:sz w:val="22"/>
                <w:szCs w:val="22"/>
              </w:rPr>
            </w:pPr>
            <w:r>
              <w:rPr>
                <w:rFonts w:hint="eastAsia" w:ascii="宋体" w:hAnsi="宋体" w:eastAsia="宋体" w:cs="宋体"/>
                <w:sz w:val="22"/>
                <w:szCs w:val="22"/>
              </w:rPr>
              <w:t>3、PTC加热器的整体外形轻巧，在整机内装配极为便捷</w:t>
            </w:r>
          </w:p>
        </w:tc>
      </w:tr>
    </w:tbl>
    <w:p>
      <w:pPr>
        <w:pStyle w:val="30"/>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8、</w:t>
      </w:r>
      <w:r>
        <w:rPr>
          <w:rFonts w:hint="eastAsia" w:ascii="宋体" w:hAnsi="宋体" w:eastAsia="宋体" w:cs="宋体"/>
          <w:b/>
          <w:bCs/>
          <w:sz w:val="24"/>
          <w:szCs w:val="24"/>
        </w:rPr>
        <w:t>空调机组设备技术参数及配置要求</w:t>
      </w:r>
      <w:r>
        <w:rPr>
          <w:rFonts w:hint="eastAsia" w:ascii="宋体" w:hAnsi="宋体" w:eastAsia="宋体" w:cs="宋体"/>
          <w:b/>
          <w:sz w:val="24"/>
          <w:szCs w:val="24"/>
          <w:highlight w:val="none"/>
        </w:rPr>
        <w:t>：</w:t>
      </w:r>
    </w:p>
    <w:p>
      <w:pPr>
        <w:pStyle w:val="30"/>
        <w:spacing w:line="360" w:lineRule="auto"/>
        <w:rPr>
          <w:rFonts w:hint="eastAsia" w:ascii="宋体" w:hAnsi="宋体" w:eastAsia="宋体" w:cs="宋体"/>
          <w:sz w:val="24"/>
          <w:szCs w:val="24"/>
        </w:rPr>
      </w:pPr>
      <w:r>
        <w:rPr>
          <w:rFonts w:hint="eastAsia" w:ascii="宋体" w:hAnsi="宋体" w:eastAsia="宋体" w:cs="宋体"/>
          <w:sz w:val="24"/>
          <w:szCs w:val="24"/>
        </w:rPr>
        <w:t>1、空调设备总体要求：</w:t>
      </w:r>
    </w:p>
    <w:p>
      <w:pPr>
        <w:pStyle w:val="30"/>
        <w:spacing w:line="360" w:lineRule="auto"/>
        <w:rPr>
          <w:rFonts w:hint="eastAsia" w:ascii="宋体" w:hAnsi="宋体" w:eastAsia="宋体" w:cs="宋体"/>
          <w:sz w:val="24"/>
          <w:szCs w:val="24"/>
        </w:rPr>
      </w:pPr>
      <w:r>
        <w:rPr>
          <w:rFonts w:hint="eastAsia" w:ascii="宋体" w:hAnsi="宋体" w:eastAsia="宋体" w:cs="宋体"/>
          <w:sz w:val="24"/>
          <w:szCs w:val="24"/>
        </w:rPr>
        <w:t>1.2所有空气处理机组均符合《洁净手术室空气调节机组》（GB19569）要求，并经过鉴定，性能优越的空调专业厂家生产医用机组，不得用通用机组代替专用机组。</w:t>
      </w:r>
    </w:p>
    <w:p>
      <w:pPr>
        <w:pStyle w:val="30"/>
        <w:spacing w:line="360" w:lineRule="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所有空调机组均采用变频器进行控制，采取恒风压控制技术，自动恒定系统风量，严格控制室内所需的风量，节省运行费用。</w:t>
      </w:r>
    </w:p>
    <w:p>
      <w:pPr>
        <w:pStyle w:val="30"/>
        <w:spacing w:line="360" w:lineRule="auto"/>
        <w:rPr>
          <w:rFonts w:hint="eastAsia" w:ascii="宋体" w:hAnsi="宋体" w:eastAsia="宋体" w:cs="宋体"/>
          <w:sz w:val="24"/>
          <w:szCs w:val="24"/>
        </w:rPr>
      </w:pPr>
      <w:r>
        <w:rPr>
          <w:rFonts w:hint="eastAsia" w:ascii="宋体" w:hAnsi="宋体" w:eastAsia="宋体" w:cs="宋体"/>
          <w:sz w:val="24"/>
          <w:szCs w:val="24"/>
        </w:rPr>
        <w:t>1.5 所有净化机组的风机均需要按照最高效率进行选型。</w:t>
      </w:r>
    </w:p>
    <w:p>
      <w:pPr>
        <w:pStyle w:val="30"/>
        <w:spacing w:line="360" w:lineRule="auto"/>
        <w:rPr>
          <w:rFonts w:hint="eastAsia" w:ascii="宋体" w:hAnsi="宋体" w:eastAsia="宋体" w:cs="宋体"/>
          <w:sz w:val="24"/>
          <w:szCs w:val="24"/>
        </w:rPr>
      </w:pPr>
      <w:r>
        <w:rPr>
          <w:rFonts w:hint="eastAsia" w:ascii="宋体" w:hAnsi="宋体" w:eastAsia="宋体" w:cs="宋体"/>
          <w:sz w:val="24"/>
          <w:szCs w:val="24"/>
        </w:rPr>
        <w:t>2、净化空调系统主要设备材料技术、质量要求</w:t>
      </w:r>
    </w:p>
    <w:p>
      <w:pPr>
        <w:pStyle w:val="30"/>
        <w:spacing w:line="360" w:lineRule="auto"/>
        <w:rPr>
          <w:rFonts w:hint="eastAsia" w:ascii="宋体" w:hAnsi="宋体" w:eastAsia="宋体" w:cs="宋体"/>
          <w:sz w:val="24"/>
          <w:szCs w:val="24"/>
        </w:rPr>
      </w:pPr>
      <w:r>
        <w:rPr>
          <w:rFonts w:hint="eastAsia" w:ascii="宋体" w:hAnsi="宋体" w:eastAsia="宋体" w:cs="宋体"/>
          <w:sz w:val="24"/>
          <w:szCs w:val="24"/>
        </w:rPr>
        <w:t>2.1循环机组由混合段、风机段、均流段、初校过滤段（G4板式）、中效过滤段（F8袋式）、表冷段、加热段、加湿段、出风段等组成。</w:t>
      </w:r>
    </w:p>
    <w:p>
      <w:pPr>
        <w:pStyle w:val="30"/>
        <w:spacing w:line="360" w:lineRule="auto"/>
        <w:rPr>
          <w:rFonts w:hint="eastAsia" w:ascii="宋体" w:hAnsi="宋体" w:eastAsia="宋体" w:cs="宋体"/>
          <w:sz w:val="24"/>
          <w:szCs w:val="24"/>
        </w:rPr>
      </w:pPr>
      <w:r>
        <w:rPr>
          <w:rFonts w:hint="eastAsia" w:ascii="宋体" w:hAnsi="宋体" w:eastAsia="宋体" w:cs="宋体"/>
          <w:sz w:val="24"/>
          <w:szCs w:val="24"/>
        </w:rPr>
        <w:t>2.2新风机组由进风段、初校过滤段（G4板式）、风机段、均流段、中效过滤段（F8袋式）、亚高效过滤段（H10）、加热段、表冷段、深度除湿段、出风段等组成。</w:t>
      </w:r>
    </w:p>
    <w:p>
      <w:pPr>
        <w:pStyle w:val="30"/>
        <w:spacing w:line="360" w:lineRule="auto"/>
        <w:rPr>
          <w:rFonts w:hint="eastAsia" w:ascii="宋体" w:hAnsi="宋体" w:eastAsia="宋体" w:cs="宋体"/>
          <w:sz w:val="24"/>
          <w:szCs w:val="24"/>
        </w:rPr>
      </w:pPr>
      <w:r>
        <w:rPr>
          <w:rFonts w:hint="eastAsia" w:ascii="宋体" w:hAnsi="宋体" w:eastAsia="宋体" w:cs="宋体"/>
          <w:sz w:val="24"/>
          <w:szCs w:val="24"/>
        </w:rPr>
        <w:t>2.3设备制造商应具有</w:t>
      </w:r>
      <w:r>
        <w:rPr>
          <w:rFonts w:hint="eastAsia" w:ascii="宋体" w:hAnsi="宋体" w:eastAsia="宋体" w:cs="宋体"/>
          <w:sz w:val="24"/>
          <w:szCs w:val="24"/>
          <w:highlight w:val="none"/>
        </w:rPr>
        <w:t>10年以上制造经验</w:t>
      </w:r>
      <w:r>
        <w:rPr>
          <w:rFonts w:hint="eastAsia" w:ascii="宋体" w:hAnsi="宋体" w:eastAsia="宋体" w:cs="宋体"/>
          <w:sz w:val="24"/>
          <w:szCs w:val="24"/>
        </w:rPr>
        <w:t>（须在投标书提供加盖制造商公章的营业执照复印件，时间以提供营业执照上的成立时间为准）；</w:t>
      </w:r>
    </w:p>
    <w:p>
      <w:pPr>
        <w:pStyle w:val="30"/>
        <w:spacing w:line="360" w:lineRule="auto"/>
        <w:rPr>
          <w:rFonts w:hint="eastAsia" w:ascii="宋体" w:hAnsi="宋体" w:eastAsia="宋体" w:cs="宋体"/>
          <w:sz w:val="24"/>
          <w:szCs w:val="24"/>
        </w:rPr>
      </w:pPr>
      <w:r>
        <w:rPr>
          <w:rFonts w:hint="eastAsia" w:ascii="宋体" w:hAnsi="宋体" w:eastAsia="宋体" w:cs="宋体"/>
          <w:sz w:val="24"/>
          <w:szCs w:val="24"/>
        </w:rPr>
        <w:t>2.4设备制造商必须同时取得ISO9001质量管理体系认证、ISO14001环境管理体系认证、GB/T28001职业健康安全体系认证（须在投标书提供加盖制造商公章的证书复印件）；</w:t>
      </w:r>
    </w:p>
    <w:p>
      <w:pPr>
        <w:pStyle w:val="30"/>
        <w:spacing w:line="360" w:lineRule="auto"/>
        <w:rPr>
          <w:rFonts w:hint="eastAsia" w:ascii="宋体" w:hAnsi="宋体" w:eastAsia="宋体" w:cs="宋体"/>
          <w:sz w:val="24"/>
          <w:szCs w:val="24"/>
        </w:rPr>
      </w:pPr>
      <w:r>
        <w:rPr>
          <w:rFonts w:hint="eastAsia" w:ascii="宋体" w:hAnsi="宋体" w:eastAsia="宋体" w:cs="宋体"/>
          <w:sz w:val="24"/>
          <w:szCs w:val="24"/>
        </w:rPr>
        <w:t>2.5制造商获同时洁净手术室空调机组、组合式空调机组均通过</w:t>
      </w:r>
      <w:r>
        <w:rPr>
          <w:rFonts w:hint="eastAsia" w:ascii="宋体" w:hAnsi="宋体" w:eastAsia="宋体" w:cs="宋体"/>
          <w:sz w:val="24"/>
          <w:szCs w:val="24"/>
          <w:highlight w:val="none"/>
        </w:rPr>
        <w:t>CRAA</w:t>
      </w:r>
      <w:r>
        <w:rPr>
          <w:rFonts w:hint="eastAsia" w:ascii="宋体" w:hAnsi="宋体" w:eastAsia="宋体" w:cs="宋体"/>
          <w:sz w:val="24"/>
          <w:szCs w:val="24"/>
        </w:rPr>
        <w:t>国家产品认证，提供国家空</w:t>
      </w:r>
      <w:r>
        <w:rPr>
          <w:rFonts w:hint="eastAsia" w:ascii="宋体" w:hAnsi="宋体" w:eastAsia="宋体" w:cs="宋体"/>
          <w:sz w:val="24"/>
          <w:szCs w:val="24"/>
          <w:highlight w:val="none"/>
        </w:rPr>
        <w:t>得TUV认证，</w:t>
      </w:r>
      <w:r>
        <w:rPr>
          <w:rFonts w:hint="eastAsia" w:ascii="宋体" w:hAnsi="宋体" w:eastAsia="宋体" w:cs="宋体"/>
          <w:sz w:val="24"/>
          <w:szCs w:val="24"/>
        </w:rPr>
        <w:t>调设备质量监督检验中心依据EN1886标准出具的检测报告以保证产品安全性能及质量，否则视为无效（须在投标书提供加盖制造商公章的证书复印件）；</w:t>
      </w:r>
    </w:p>
    <w:p>
      <w:pPr>
        <w:pStyle w:val="30"/>
        <w:spacing w:line="360" w:lineRule="auto"/>
        <w:rPr>
          <w:rFonts w:hint="eastAsia" w:ascii="宋体" w:hAnsi="宋体" w:eastAsia="宋体" w:cs="宋体"/>
          <w:sz w:val="24"/>
          <w:szCs w:val="24"/>
          <w:highlight w:val="none"/>
        </w:rPr>
      </w:pPr>
      <w:r>
        <w:rPr>
          <w:rFonts w:hint="eastAsia" w:ascii="宋体" w:hAnsi="宋体" w:eastAsia="宋体" w:cs="宋体"/>
          <w:sz w:val="24"/>
          <w:szCs w:val="24"/>
        </w:rPr>
        <w:t>2.6箱体要求采用铝合金框架结构，保证机组的刚度和强度，机体在运转时不变形。在±1000pa条件下，机组变形量≤0.9mm/m；且同时机组箱体机械强度不低于D1级；（须提供基于欧标EN1886-2007检验依据的国家级质量监督检验中心检验报告加盖制造商公章的复印件为证）；</w:t>
      </w:r>
    </w:p>
    <w:p>
      <w:pPr>
        <w:keepNext w:val="0"/>
        <w:keepLines w:val="0"/>
        <w:pageBreakBefore w:val="0"/>
        <w:widowControl w:val="0"/>
        <w:kinsoku/>
        <w:wordWrap/>
        <w:overflowPunct/>
        <w:topLinePunct w:val="0"/>
        <w:autoSpaceDE/>
        <w:autoSpaceDN/>
        <w:bidi w:val="0"/>
        <w:adjustRightInd/>
        <w:spacing w:line="360" w:lineRule="auto"/>
        <w:ind w:right="0" w:rightChars="0" w:firstLine="241" w:firstLineChars="1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w:t>
      </w:r>
      <w:r>
        <w:rPr>
          <w:rFonts w:hint="eastAsia" w:ascii="宋体" w:hAnsi="宋体" w:cs="宋体"/>
          <w:b/>
          <w:bCs/>
          <w:sz w:val="24"/>
          <w:szCs w:val="24"/>
          <w:highlight w:val="none"/>
          <w:lang w:eastAsia="zh-CN"/>
        </w:rPr>
        <w:t>三</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、室内装修技术要求</w:t>
      </w:r>
    </w:p>
    <w:p>
      <w:pPr>
        <w:keepNext w:val="0"/>
        <w:keepLines w:val="0"/>
        <w:pageBreakBefore w:val="0"/>
        <w:widowControl w:val="0"/>
        <w:kinsoku/>
        <w:wordWrap/>
        <w:overflowPunct/>
        <w:topLinePunct w:val="0"/>
        <w:autoSpaceDE/>
        <w:autoSpaceDN/>
        <w:bidi w:val="0"/>
        <w:adjustRightInd/>
        <w:spacing w:line="360" w:lineRule="auto"/>
        <w:ind w:left="0" w:leftChars="0" w:right="0" w:rightChars="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1、系统设计</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600" w:firstLineChars="25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系统设计总体要求</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600" w:firstLineChars="2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设计方案应布局合理，功能完善，符合便于疏散、功能流程短捷、洁污分明的原则。严格执行国家各项规范、标准，尤其是强制性标准要求。</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建筑装修应遵循不产尘、不积尘、耐腐蚀、防潮防霉、容易清洁和符合防火要求的总原则。洁净区范围内与空气直接接触的外露材料不得使用木材和石膏。</w:t>
      </w:r>
    </w:p>
    <w:p>
      <w:pPr>
        <w:keepNext w:val="0"/>
        <w:keepLines w:val="0"/>
        <w:pageBreakBefore w:val="0"/>
        <w:numPr>
          <w:ilvl w:val="0"/>
          <w:numId w:val="16"/>
        </w:numPr>
        <w:kinsoku/>
        <w:wordWrap/>
        <w:overflowPunct/>
        <w:topLinePunct w:val="0"/>
        <w:bidi w:val="0"/>
        <w:spacing w:line="360" w:lineRule="auto"/>
        <w:ind w:left="840" w:leftChars="0" w:right="0" w:rightChars="0" w:hanging="425"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墙面：</w:t>
      </w:r>
      <w:r>
        <w:rPr>
          <w:rFonts w:hint="eastAsia" w:ascii="宋体" w:hAnsi="宋体" w:eastAsia="宋体" w:cs="宋体"/>
          <w:sz w:val="24"/>
          <w:szCs w:val="24"/>
          <w:highlight w:val="none"/>
          <w:lang w:val="en-US" w:eastAsia="zh-CN"/>
        </w:rPr>
        <w:t xml:space="preserve"> </w:t>
      </w:r>
    </w:p>
    <w:p>
      <w:pPr>
        <w:keepNext w:val="0"/>
        <w:keepLines w:val="0"/>
        <w:pageBreakBefore w:val="0"/>
        <w:numPr>
          <w:ilvl w:val="0"/>
          <w:numId w:val="17"/>
        </w:numPr>
        <w:kinsoku/>
        <w:wordWrap/>
        <w:overflowPunct/>
        <w:topLinePunct w:val="0"/>
        <w:bidi w:val="0"/>
        <w:spacing w:line="360" w:lineRule="auto"/>
        <w:ind w:left="20" w:leftChars="0" w:right="0" w:rightChars="0" w:firstLine="400" w:firstLineChars="0"/>
        <w:rPr>
          <w:rFonts w:hint="eastAsia" w:ascii="宋体" w:hAnsi="宋体" w:eastAsia="宋体" w:cs="宋体"/>
          <w:sz w:val="24"/>
          <w:szCs w:val="24"/>
        </w:rPr>
      </w:pPr>
      <w:r>
        <w:rPr>
          <w:rFonts w:hint="eastAsia" w:ascii="宋体" w:hAnsi="宋体" w:eastAsia="宋体" w:cs="宋体"/>
          <w:sz w:val="24"/>
          <w:szCs w:val="24"/>
          <w:highlight w:val="none"/>
        </w:rPr>
        <w:t>区域内湿区土建墙体1.8m高采用聚合物防水涂料(1.5厚)处理后，粘贴300X</w:t>
      </w:r>
      <w:r>
        <w:rPr>
          <w:rFonts w:hint="eastAsia" w:ascii="宋体" w:hAnsi="宋体" w:eastAsia="宋体" w:cs="宋体"/>
          <w:sz w:val="24"/>
          <w:szCs w:val="24"/>
          <w:highlight w:val="none"/>
          <w:lang w:val="en-US" w:eastAsia="zh-CN"/>
        </w:rPr>
        <w:t>60</w:t>
      </w:r>
      <w:r>
        <w:rPr>
          <w:rFonts w:hint="eastAsia" w:ascii="宋体" w:hAnsi="宋体" w:eastAsia="宋体" w:cs="宋体"/>
          <w:sz w:val="24"/>
          <w:szCs w:val="24"/>
          <w:highlight w:val="none"/>
        </w:rPr>
        <w:t>0墙面砖到天花。</w:t>
      </w:r>
    </w:p>
    <w:p>
      <w:pPr>
        <w:keepNext w:val="0"/>
        <w:keepLines w:val="0"/>
        <w:pageBreakBefore w:val="0"/>
        <w:numPr>
          <w:ilvl w:val="0"/>
          <w:numId w:val="17"/>
        </w:numPr>
        <w:kinsoku/>
        <w:wordWrap/>
        <w:overflowPunct/>
        <w:topLinePunct w:val="0"/>
        <w:bidi w:val="0"/>
        <w:spacing w:line="360" w:lineRule="auto"/>
        <w:ind w:left="20" w:leftChars="0" w:right="0" w:rightChars="0" w:firstLine="40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空调机房、污物走廊采用墙体为土建砖墙找平后抗碱底漆2遍，面层采用内墙生态水性乳胶漆涂刷3遍。</w:t>
      </w:r>
    </w:p>
    <w:p>
      <w:pPr>
        <w:keepNext w:val="0"/>
        <w:keepLines w:val="0"/>
        <w:pageBreakBefore w:val="0"/>
        <w:numPr>
          <w:ilvl w:val="0"/>
          <w:numId w:val="17"/>
        </w:numPr>
        <w:kinsoku/>
        <w:wordWrap/>
        <w:overflowPunct/>
        <w:topLinePunct w:val="0"/>
        <w:bidi w:val="0"/>
        <w:spacing w:line="360" w:lineRule="auto"/>
        <w:ind w:left="20" w:leftChars="0" w:right="0" w:rightChars="0" w:firstLine="40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其它所有区域才用轻钢龙骨+10mm硅酸钙板+6mm无极预涂板。缝隙采用</w:t>
      </w:r>
      <w:r>
        <w:rPr>
          <w:rFonts w:hint="eastAsia" w:ascii="宋体" w:hAnsi="宋体" w:eastAsia="宋体" w:cs="宋体"/>
          <w:sz w:val="24"/>
          <w:szCs w:val="24"/>
        </w:rPr>
        <w:t>中性瓷密封胶填缝。</w:t>
      </w:r>
      <w:r>
        <w:rPr>
          <w:rFonts w:hint="eastAsia" w:ascii="宋体" w:hAnsi="宋体" w:eastAsia="宋体" w:cs="宋体"/>
          <w:sz w:val="24"/>
          <w:szCs w:val="24"/>
          <w:lang w:val="en-US" w:eastAsia="zh-CN"/>
        </w:rPr>
        <w:t>304拉丝不锈钢</w:t>
      </w:r>
      <w:r>
        <w:rPr>
          <w:rFonts w:hint="eastAsia" w:ascii="宋体" w:hAnsi="宋体" w:eastAsia="宋体" w:cs="宋体"/>
          <w:sz w:val="24"/>
          <w:szCs w:val="24"/>
        </w:rPr>
        <w:t>包边和镶贴阳角</w:t>
      </w:r>
      <w:r>
        <w:rPr>
          <w:rFonts w:hint="eastAsia" w:ascii="宋体" w:hAnsi="宋体" w:eastAsia="宋体" w:cs="宋体"/>
          <w:sz w:val="24"/>
          <w:szCs w:val="24"/>
          <w:highlight w:val="none"/>
        </w:rPr>
        <w:t>。</w:t>
      </w:r>
    </w:p>
    <w:p>
      <w:pPr>
        <w:keepNext w:val="0"/>
        <w:keepLines w:val="0"/>
        <w:pageBreakBefore w:val="0"/>
        <w:numPr>
          <w:ilvl w:val="0"/>
          <w:numId w:val="16"/>
        </w:numPr>
        <w:kinsoku/>
        <w:wordWrap/>
        <w:overflowPunct/>
        <w:topLinePunct w:val="0"/>
        <w:bidi w:val="0"/>
        <w:spacing w:line="360" w:lineRule="auto"/>
        <w:ind w:left="840" w:leftChars="0" w:right="0" w:rightChars="0" w:hanging="425"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地面：</w:t>
      </w:r>
    </w:p>
    <w:p>
      <w:pPr>
        <w:keepNext w:val="0"/>
        <w:keepLines w:val="0"/>
        <w:pageBreakBefore w:val="0"/>
        <w:numPr>
          <w:ilvl w:val="0"/>
          <w:numId w:val="18"/>
        </w:numPr>
        <w:kinsoku/>
        <w:wordWrap/>
        <w:overflowPunct/>
        <w:topLinePunct w:val="0"/>
        <w:bidi w:val="0"/>
        <w:spacing w:line="360" w:lineRule="auto"/>
        <w:ind w:left="0" w:leftChars="0" w:right="0" w:rightChars="0" w:firstLine="40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湿区地面聚氨酯防水涂料2</w:t>
      </w:r>
      <w:r>
        <w:rPr>
          <w:rFonts w:hint="eastAsia" w:ascii="宋体" w:hAnsi="宋体" w:eastAsia="宋体" w:cs="宋体"/>
          <w:sz w:val="24"/>
          <w:szCs w:val="24"/>
          <w:highlight w:val="none"/>
          <w:lang w:val="en-US" w:eastAsia="zh-CN"/>
        </w:rPr>
        <w:t>遍，面贴</w:t>
      </w:r>
      <w:r>
        <w:rPr>
          <w:rFonts w:hint="eastAsia" w:ascii="宋体" w:hAnsi="宋体" w:eastAsia="宋体" w:cs="宋体"/>
          <w:sz w:val="24"/>
          <w:szCs w:val="24"/>
          <w:highlight w:val="none"/>
        </w:rPr>
        <w:t>300*300</w:t>
      </w:r>
      <w:r>
        <w:rPr>
          <w:rFonts w:hint="eastAsia" w:ascii="宋体" w:hAnsi="宋体" w:eastAsia="宋体" w:cs="宋体"/>
          <w:sz w:val="24"/>
          <w:szCs w:val="24"/>
          <w:highlight w:val="none"/>
          <w:lang w:val="en-US" w:eastAsia="zh-CN"/>
        </w:rPr>
        <w:t>或600*600</w:t>
      </w:r>
      <w:r>
        <w:rPr>
          <w:rFonts w:hint="eastAsia" w:ascii="宋体" w:hAnsi="宋体" w:eastAsia="宋体" w:cs="宋体"/>
          <w:sz w:val="24"/>
          <w:szCs w:val="24"/>
          <w:highlight w:val="none"/>
        </w:rPr>
        <w:t>防护地板砖</w:t>
      </w:r>
      <w:r>
        <w:rPr>
          <w:rFonts w:hint="eastAsia" w:ascii="宋体" w:hAnsi="宋体" w:eastAsia="宋体" w:cs="宋体"/>
          <w:sz w:val="24"/>
          <w:szCs w:val="24"/>
          <w:highlight w:val="none"/>
          <w:lang w:eastAsia="zh-CN"/>
        </w:rPr>
        <w:t>。</w:t>
      </w:r>
    </w:p>
    <w:p>
      <w:pPr>
        <w:keepNext w:val="0"/>
        <w:keepLines w:val="0"/>
        <w:pageBreakBefore w:val="0"/>
        <w:numPr>
          <w:ilvl w:val="0"/>
          <w:numId w:val="18"/>
        </w:numPr>
        <w:kinsoku/>
        <w:wordWrap/>
        <w:overflowPunct/>
        <w:topLinePunct w:val="0"/>
        <w:bidi w:val="0"/>
        <w:spacing w:line="360" w:lineRule="auto"/>
        <w:ind w:left="0" w:leftChars="0" w:right="0" w:rightChars="0" w:firstLine="40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163195</wp:posOffset>
                </wp:positionV>
                <wp:extent cx="124460" cy="1695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24460" cy="169545"/>
                        </a:xfrm>
                        <a:prstGeom prst="rect">
                          <a:avLst/>
                        </a:prstGeom>
                        <a:solidFill>
                          <a:srgbClr val="DDDDDD">
                            <a:alpha val="9999"/>
                          </a:srgbClr>
                        </a:solidFill>
                        <a:ln>
                          <a:noFill/>
                        </a:ln>
                        <a:effectLst/>
                      </wps:spPr>
                      <wps:txbx>
                        <w:txbxContent>
                          <w:p/>
                        </w:txbxContent>
                      </wps:txbx>
                      <wps:bodyPr vert="horz" wrap="square" anchor="t" anchorCtr="0" upright="1"/>
                    </wps:wsp>
                  </a:graphicData>
                </a:graphic>
              </wp:anchor>
            </w:drawing>
          </mc:Choice>
          <mc:Fallback>
            <w:pict>
              <v:shape id="_x0000_s1026" o:spid="_x0000_s1026" o:spt="202" type="#_x0000_t202" style="position:absolute;left:0pt;margin-left:-27pt;margin-top:12.85pt;height:13.35pt;width:9.8pt;z-index:251659264;mso-width-relative:page;mso-height-relative:page;" fillcolor="#DDDDDD" filled="t" stroked="f" coordsize="21600,21600" o:gfxdata="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scCLb2AAAAAkBAAAPAAAAAAAAAAEAIAAAACIAAABkcnMvZG93bnJldi54bWxQSwECFAAUAAAA&#10;CACHTuJAHtrNs+4BAADXAwAADgAAAAAAAAABACAAAAAnAQAAZHJzL2Uyb0RvYy54bWxQSwUGAAAA&#10;AAYABgBZAQAAhwUAAAAA&#10;">
                <v:fill on="t" opacity="6552f" focussize="0,0"/>
                <v:stroke on="f"/>
                <v:imagedata o:title=""/>
                <o:lock v:ext="edit" aspectratio="f"/>
                <v:textbox>
                  <w:txbxContent>
                    <w:p/>
                  </w:txbxContent>
                </v:textbox>
              </v:shape>
            </w:pict>
          </mc:Fallback>
        </mc:AlternateContent>
      </w:r>
      <w:r>
        <w:rPr>
          <w:rFonts w:hint="eastAsia" w:ascii="宋体" w:hAnsi="宋体" w:eastAsia="宋体" w:cs="宋体"/>
          <w:sz w:val="24"/>
          <w:szCs w:val="24"/>
          <w:highlight w:val="none"/>
          <w:lang w:val="en-US" w:eastAsia="zh-CN"/>
        </w:rPr>
        <w:t>其它</w:t>
      </w:r>
      <w:r>
        <w:rPr>
          <w:rFonts w:hint="eastAsia" w:ascii="宋体" w:hAnsi="宋体" w:eastAsia="宋体" w:cs="宋体"/>
          <w:sz w:val="24"/>
          <w:szCs w:val="24"/>
          <w:highlight w:val="none"/>
        </w:rPr>
        <w:t>区域地面采用抗静电2.0mmPVC卷材；</w:t>
      </w:r>
    </w:p>
    <w:p>
      <w:pPr>
        <w:keepNext w:val="0"/>
        <w:keepLines w:val="0"/>
        <w:pageBreakBefore w:val="0"/>
        <w:numPr>
          <w:ilvl w:val="0"/>
          <w:numId w:val="18"/>
        </w:numPr>
        <w:kinsoku/>
        <w:wordWrap/>
        <w:overflowPunct/>
        <w:topLinePunct w:val="0"/>
        <w:bidi w:val="0"/>
        <w:spacing w:line="360" w:lineRule="auto"/>
        <w:ind w:left="0" w:leftChars="0" w:right="0" w:rightChars="0" w:firstLine="40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卷材之间及地脚线所有拼缝均用同质专用焊条处理成平整无缝，与墙体均为圆弧连接。</w:t>
      </w:r>
    </w:p>
    <w:p>
      <w:pPr>
        <w:keepNext w:val="0"/>
        <w:keepLines w:val="0"/>
        <w:pageBreakBefore w:val="0"/>
        <w:numPr>
          <w:ilvl w:val="0"/>
          <w:numId w:val="18"/>
        </w:numPr>
        <w:kinsoku/>
        <w:wordWrap/>
        <w:overflowPunct/>
        <w:topLinePunct w:val="0"/>
        <w:bidi w:val="0"/>
        <w:spacing w:line="360" w:lineRule="auto"/>
        <w:ind w:left="0" w:leftChars="0" w:right="0" w:rightChars="0" w:firstLine="40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在地材铺设前做3mm自流坪。</w:t>
      </w:r>
    </w:p>
    <w:p>
      <w:pPr>
        <w:keepNext w:val="0"/>
        <w:keepLines w:val="0"/>
        <w:pageBreakBefore w:val="0"/>
        <w:numPr>
          <w:ilvl w:val="0"/>
          <w:numId w:val="16"/>
        </w:numPr>
        <w:kinsoku/>
        <w:wordWrap/>
        <w:overflowPunct/>
        <w:topLinePunct w:val="0"/>
        <w:bidi w:val="0"/>
        <w:spacing w:line="360" w:lineRule="auto"/>
        <w:ind w:left="840" w:leftChars="0" w:right="0" w:rightChars="0" w:hanging="425"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天花：</w:t>
      </w:r>
    </w:p>
    <w:p>
      <w:pPr>
        <w:keepNext w:val="0"/>
        <w:keepLines w:val="0"/>
        <w:pageBreakBefore w:val="0"/>
        <w:numPr>
          <w:ilvl w:val="0"/>
          <w:numId w:val="19"/>
        </w:numPr>
        <w:kinsoku/>
        <w:wordWrap/>
        <w:overflowPunct/>
        <w:topLinePunct w:val="0"/>
        <w:bidi w:val="0"/>
        <w:spacing w:line="360" w:lineRule="auto"/>
        <w:ind w:left="0" w:leftChars="0" w:right="0" w:rightChars="0" w:firstLine="40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空调机房与墙面相同。</w:t>
      </w:r>
    </w:p>
    <w:p>
      <w:pPr>
        <w:keepNext w:val="0"/>
        <w:keepLines w:val="0"/>
        <w:pageBreakBefore w:val="0"/>
        <w:numPr>
          <w:ilvl w:val="0"/>
          <w:numId w:val="19"/>
        </w:numPr>
        <w:kinsoku/>
        <w:wordWrap/>
        <w:overflowPunct/>
        <w:topLinePunct w:val="0"/>
        <w:bidi w:val="0"/>
        <w:spacing w:line="360" w:lineRule="auto"/>
        <w:ind w:left="0" w:leftChars="0" w:right="0" w:rightChars="0" w:firstLine="40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工程范围内除湿区、公共区域走廊、办公区域、等天花采用轻钢龙骨600×600铝扣板吊顶，铝板厚度不小于0.8mm。</w:t>
      </w:r>
    </w:p>
    <w:p>
      <w:pPr>
        <w:keepNext w:val="0"/>
        <w:keepLines w:val="0"/>
        <w:pageBreakBefore w:val="0"/>
        <w:numPr>
          <w:ilvl w:val="0"/>
          <w:numId w:val="19"/>
        </w:numPr>
        <w:kinsoku/>
        <w:wordWrap/>
        <w:overflowPunct/>
        <w:topLinePunct w:val="0"/>
        <w:bidi w:val="0"/>
        <w:spacing w:line="360" w:lineRule="auto"/>
        <w:ind w:left="0" w:leftChars="0" w:right="0" w:rightChars="0" w:firstLine="40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所有实验室及配套功能房天花采用</w:t>
      </w:r>
      <w:r>
        <w:rPr>
          <w:rFonts w:hint="eastAsia" w:ascii="宋体" w:hAnsi="宋体" w:eastAsia="宋体" w:cs="宋体"/>
          <w:sz w:val="24"/>
          <w:szCs w:val="24"/>
          <w:highlight w:val="none"/>
          <w:lang w:val="en-US" w:eastAsia="zh-CN"/>
        </w:rPr>
        <w:t>轻钢龙骨+8mm硅酸钙板+6mm无极预涂板。缝隙采用</w:t>
      </w:r>
      <w:r>
        <w:rPr>
          <w:rFonts w:hint="eastAsia" w:ascii="宋体" w:hAnsi="宋体" w:eastAsia="宋体" w:cs="宋体"/>
          <w:sz w:val="24"/>
          <w:szCs w:val="24"/>
        </w:rPr>
        <w:t>中性瓷密封胶填缝</w:t>
      </w:r>
      <w:r>
        <w:rPr>
          <w:rFonts w:hint="eastAsia" w:ascii="宋体" w:hAnsi="宋体" w:eastAsia="宋体" w:cs="宋体"/>
          <w:sz w:val="24"/>
          <w:szCs w:val="24"/>
          <w:lang w:val="en-US" w:eastAsia="zh-CN"/>
        </w:rPr>
        <w:t>。</w:t>
      </w:r>
    </w:p>
    <w:p>
      <w:pPr>
        <w:keepNext w:val="0"/>
        <w:keepLines w:val="0"/>
        <w:pageBreakBefore w:val="0"/>
        <w:numPr>
          <w:ilvl w:val="0"/>
          <w:numId w:val="19"/>
        </w:numPr>
        <w:kinsoku/>
        <w:wordWrap/>
        <w:overflowPunct/>
        <w:topLinePunct w:val="0"/>
        <w:bidi w:val="0"/>
        <w:spacing w:line="360" w:lineRule="auto"/>
        <w:ind w:left="0" w:leftChars="0" w:right="0" w:rightChars="0" w:firstLine="40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除空调机房外，所有区域内吊顶高度为2700mm。</w:t>
      </w:r>
    </w:p>
    <w:p>
      <w:pPr>
        <w:keepNext w:val="0"/>
        <w:keepLines w:val="0"/>
        <w:pageBreakBefore w:val="0"/>
        <w:numPr>
          <w:ilvl w:val="0"/>
          <w:numId w:val="16"/>
        </w:numPr>
        <w:kinsoku/>
        <w:wordWrap/>
        <w:overflowPunct/>
        <w:topLinePunct w:val="0"/>
        <w:bidi w:val="0"/>
        <w:spacing w:line="360" w:lineRule="auto"/>
        <w:ind w:left="840" w:leftChars="0" w:right="0" w:rightChars="0" w:hanging="425"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highlight w:val="none"/>
        </w:rPr>
        <w:t>门：</w:t>
      </w:r>
    </w:p>
    <w:p>
      <w:pPr>
        <w:keepNext w:val="0"/>
        <w:keepLines w:val="0"/>
        <w:pageBreakBefore w:val="0"/>
        <w:numPr>
          <w:ilvl w:val="0"/>
          <w:numId w:val="20"/>
        </w:numPr>
        <w:kinsoku/>
        <w:wordWrap/>
        <w:overflowPunct/>
        <w:topLinePunct w:val="0"/>
        <w:bidi w:val="0"/>
        <w:spacing w:line="360" w:lineRule="auto"/>
        <w:ind w:left="0" w:leftChars="0" w:right="0" w:rightChars="0"/>
        <w:rPr>
          <w:rFonts w:hint="eastAsia" w:ascii="宋体" w:hAnsi="宋体" w:eastAsia="宋体" w:cs="宋体"/>
          <w:sz w:val="24"/>
          <w:szCs w:val="24"/>
        </w:rPr>
      </w:pPr>
      <w:r>
        <w:rPr>
          <w:rFonts w:hint="eastAsia" w:ascii="宋体" w:hAnsi="宋体" w:eastAsia="宋体" w:cs="宋体"/>
          <w:sz w:val="24"/>
          <w:szCs w:val="24"/>
        </w:rPr>
        <w:t>手动门采用平开门</w:t>
      </w:r>
      <w:r>
        <w:rPr>
          <w:rFonts w:hint="eastAsia" w:ascii="宋体" w:hAnsi="宋体" w:eastAsia="宋体" w:cs="宋体"/>
          <w:sz w:val="24"/>
          <w:szCs w:val="24"/>
          <w:lang w:eastAsia="zh-CN"/>
        </w:rPr>
        <w:t>，</w:t>
      </w:r>
      <w:r>
        <w:rPr>
          <w:rFonts w:hint="eastAsia" w:ascii="宋体" w:hAnsi="宋体" w:eastAsia="宋体" w:cs="宋体"/>
          <w:sz w:val="24"/>
          <w:szCs w:val="24"/>
        </w:rPr>
        <w:t>门体采用铝合金框架，表面采用1.0mm厚度钢板静电喷塑，门体内部采用高密度聚氨酯发泡填充，门体四周采用铝合金型材包边，带观察窗。门体构造能抵挡日常碰撞而不致残损变形。</w:t>
      </w:r>
    </w:p>
    <w:p>
      <w:pPr>
        <w:keepNext w:val="0"/>
        <w:keepLines w:val="0"/>
        <w:pageBreakBefore w:val="0"/>
        <w:numPr>
          <w:ilvl w:val="0"/>
          <w:numId w:val="20"/>
        </w:numPr>
        <w:kinsoku/>
        <w:wordWrap/>
        <w:overflowPunct/>
        <w:topLinePunct w:val="0"/>
        <w:bidi w:val="0"/>
        <w:spacing w:line="360" w:lineRule="auto"/>
        <w:ind w:left="0" w:leftChars="0" w:right="0" w:rightChars="0"/>
        <w:rPr>
          <w:rFonts w:hint="default" w:ascii="宋体" w:hAnsi="宋体" w:eastAsia="宋体" w:cs="宋体"/>
          <w:b/>
          <w:bCs/>
          <w:sz w:val="24"/>
          <w:szCs w:val="24"/>
          <w:highlight w:val="none"/>
          <w:lang w:val="en-US" w:eastAsia="zh-CN"/>
        </w:rPr>
      </w:pPr>
      <w:r>
        <w:rPr>
          <w:rFonts w:hint="eastAsia" w:ascii="宋体" w:hAnsi="宋体" w:eastAsia="宋体" w:cs="宋体"/>
          <w:sz w:val="24"/>
          <w:szCs w:val="24"/>
          <w:lang w:val="en-US" w:eastAsia="zh-CN"/>
        </w:rPr>
        <w:t>PCR实验室的门与缓冲间的门为电子互锁，防止空气对流，只能同时开启一个门</w:t>
      </w:r>
      <w:r>
        <w:rPr>
          <w:rFonts w:hint="eastAsia" w:ascii="宋体" w:hAnsi="宋体" w:eastAsia="宋体" w:cs="宋体"/>
          <w:sz w:val="24"/>
          <w:szCs w:val="24"/>
        </w:rPr>
        <w:t>。</w:t>
      </w:r>
    </w:p>
    <w:p>
      <w:pPr>
        <w:keepNext w:val="0"/>
        <w:keepLines w:val="0"/>
        <w:pageBreakBefore w:val="0"/>
        <w:kinsoku/>
        <w:wordWrap/>
        <w:overflowPunct/>
        <w:topLinePunct w:val="0"/>
        <w:bidi w:val="0"/>
        <w:spacing w:line="360" w:lineRule="auto"/>
        <w:ind w:left="0" w:leftChars="0" w:right="0" w:rightChars="0"/>
        <w:rPr>
          <w:rFonts w:hint="eastAsia" w:ascii="宋体" w:hAnsi="宋体" w:eastAsia="宋体" w:cs="宋体"/>
          <w:b/>
          <w:sz w:val="24"/>
          <w:szCs w:val="24"/>
          <w:highlight w:val="none"/>
        </w:rPr>
      </w:pPr>
      <w:r>
        <w:rPr>
          <w:rFonts w:hint="eastAsia" w:ascii="宋体" w:hAnsi="宋体" w:eastAsia="宋体" w:cs="宋体"/>
          <w:b/>
          <w:sz w:val="24"/>
          <w:szCs w:val="24"/>
          <w:highlight w:val="none"/>
        </w:rPr>
        <w:t>2、建筑装修材料技术、质量要求</w:t>
      </w:r>
    </w:p>
    <w:p>
      <w:pPr>
        <w:keepNext w:val="0"/>
        <w:keepLines w:val="0"/>
        <w:pageBreakBefore w:val="0"/>
        <w:kinsoku/>
        <w:wordWrap/>
        <w:overflowPunct/>
        <w:topLinePunct w:val="0"/>
        <w:bidi w:val="0"/>
        <w:spacing w:line="360" w:lineRule="auto"/>
        <w:ind w:left="0" w:leftChars="0" w:right="0" w:rightChars="0"/>
        <w:rPr>
          <w:rFonts w:hint="eastAsia" w:ascii="宋体" w:hAnsi="宋体" w:eastAsia="宋体" w:cs="宋体"/>
          <w:b/>
          <w:sz w:val="24"/>
          <w:szCs w:val="24"/>
          <w:highlight w:val="none"/>
        </w:rPr>
      </w:pPr>
      <w:r>
        <w:rPr>
          <w:rFonts w:hint="eastAsia" w:ascii="宋体" w:hAnsi="宋体" w:eastAsia="宋体" w:cs="宋体"/>
          <w:b/>
          <w:sz w:val="24"/>
          <w:szCs w:val="24"/>
          <w:highlight w:val="none"/>
        </w:rPr>
        <w:t>2.1 PVC</w:t>
      </w:r>
      <w:r>
        <w:rPr>
          <w:rFonts w:hint="eastAsia" w:ascii="宋体" w:hAnsi="宋体" w:eastAsia="宋体" w:cs="宋体"/>
          <w:b/>
          <w:sz w:val="24"/>
          <w:szCs w:val="24"/>
          <w:highlight w:val="none"/>
          <w:lang w:val="en-US" w:eastAsia="zh-CN"/>
        </w:rPr>
        <w:t>塑胶</w:t>
      </w:r>
      <w:r>
        <w:rPr>
          <w:rFonts w:hint="eastAsia" w:ascii="宋体" w:hAnsi="宋体" w:eastAsia="宋体" w:cs="宋体"/>
          <w:b/>
          <w:sz w:val="24"/>
          <w:szCs w:val="24"/>
          <w:highlight w:val="none"/>
        </w:rPr>
        <w:t>卷材地板</w:t>
      </w:r>
    </w:p>
    <w:p>
      <w:pPr>
        <w:keepNext w:val="0"/>
        <w:keepLines w:val="0"/>
        <w:pageBreakBefore w:val="0"/>
        <w:kinsoku/>
        <w:wordWrap/>
        <w:overflowPunct/>
        <w:topLinePunct w:val="0"/>
        <w:bidi w:val="0"/>
        <w:spacing w:line="360" w:lineRule="auto"/>
        <w:ind w:left="0" w:leftChars="0" w:right="0" w:rightChars="0"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要求塑胶地板卷材。</w:t>
      </w:r>
    </w:p>
    <w:p>
      <w:pPr>
        <w:keepNext w:val="0"/>
        <w:keepLines w:val="0"/>
        <w:pageBreakBefore w:val="0"/>
        <w:kinsoku/>
        <w:wordWrap/>
        <w:overflowPunct/>
        <w:topLinePunct w:val="0"/>
        <w:bidi w:val="0"/>
        <w:spacing w:line="360" w:lineRule="auto"/>
        <w:ind w:left="0" w:leftChars="0" w:right="0" w:rightChars="0"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规格: </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.0mm×2m×20m。</w:t>
      </w:r>
    </w:p>
    <w:p>
      <w:pPr>
        <w:keepNext w:val="0"/>
        <w:keepLines w:val="0"/>
        <w:pageBreakBefore w:val="0"/>
        <w:kinsoku/>
        <w:wordWrap/>
        <w:overflowPunct/>
        <w:topLinePunct w:val="0"/>
        <w:bidi w:val="0"/>
        <w:spacing w:line="360" w:lineRule="auto"/>
        <w:ind w:left="0" w:leftChars="0" w:right="0" w:rightChars="0"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性能要求</w:t>
      </w:r>
    </w:p>
    <w:p>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0" w:leftChars="0" w:right="0" w:rightChars="0" w:firstLine="229"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防静电PVC</w:t>
      </w:r>
      <w:r>
        <w:rPr>
          <w:rFonts w:hint="eastAsia" w:ascii="宋体" w:hAnsi="宋体" w:eastAsia="宋体" w:cs="宋体"/>
          <w:sz w:val="24"/>
          <w:szCs w:val="24"/>
          <w:highlight w:val="none"/>
          <w:lang w:val="en-US" w:eastAsia="zh-CN"/>
        </w:rPr>
        <w:t>塑胶</w:t>
      </w:r>
      <w:r>
        <w:rPr>
          <w:rFonts w:hint="eastAsia" w:ascii="宋体" w:hAnsi="宋体" w:eastAsia="宋体" w:cs="宋体"/>
          <w:sz w:val="24"/>
          <w:szCs w:val="24"/>
          <w:highlight w:val="none"/>
        </w:rPr>
        <w:t>卷材（含PU耐磨层），厚度为</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mm，应具有良好的耐磨、耐化学药物、</w:t>
      </w:r>
    </w:p>
    <w:p>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0" w:leftChars="0" w:right="0" w:rightChars="0" w:firstLine="229"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防水、防火性能。</w:t>
      </w:r>
    </w:p>
    <w:p>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0" w:leftChars="0" w:right="0" w:rightChars="0" w:firstLine="229"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花纹由甲方选定，单层均质透芯；</w:t>
      </w:r>
    </w:p>
    <w:p>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0" w:leftChars="0" w:right="0" w:rightChars="0" w:firstLine="229"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重量：≤3300g/㎡</w:t>
      </w:r>
      <w:r>
        <w:rPr>
          <w:rFonts w:hint="eastAsia" w:ascii="宋体" w:hAnsi="宋体" w:eastAsia="宋体" w:cs="宋体"/>
          <w:sz w:val="24"/>
          <w:szCs w:val="24"/>
          <w:highlight w:val="none"/>
          <w:lang w:eastAsia="zh-CN"/>
        </w:rPr>
        <w:t>；</w:t>
      </w:r>
    </w:p>
    <w:p>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0" w:leftChars="0" w:right="0" w:rightChars="0" w:firstLine="229"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符合相关生产规范；</w:t>
      </w:r>
    </w:p>
    <w:p>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0" w:leftChars="0" w:right="0" w:rightChars="0" w:firstLine="229"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防火性能：通过国标GB 8624-2012《建筑材料燃烧性能分级方法》，达到Bfl-S1，t0级；</w:t>
      </w:r>
    </w:p>
    <w:p>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0" w:leftChars="0" w:right="0" w:rightChars="0" w:firstLine="229" w:firstLineChars="0"/>
        <w:textAlignment w:val="auto"/>
        <w:rPr>
          <w:rFonts w:hint="eastAsia" w:ascii="宋体" w:hAnsi="宋体" w:eastAsia="宋体" w:cs="宋体"/>
          <w:sz w:val="24"/>
          <w:szCs w:val="24"/>
          <w:highlight w:val="none"/>
        </w:rPr>
      </w:pPr>
      <w:r>
        <w:rPr>
          <w:rFonts w:hint="eastAsia" w:ascii="宋体" w:hAnsi="宋体" w:cs="宋体"/>
          <w:b w:val="0"/>
          <w:bCs/>
          <w:sz w:val="24"/>
          <w:lang w:val="en-US" w:eastAsia="zh-CN"/>
        </w:rPr>
        <w:t>耐</w:t>
      </w:r>
      <w:r>
        <w:rPr>
          <w:rFonts w:hint="eastAsia" w:ascii="宋体" w:hAnsi="宋体" w:eastAsia="宋体" w:cs="宋体"/>
          <w:sz w:val="24"/>
          <w:szCs w:val="24"/>
          <w:highlight w:val="none"/>
        </w:rPr>
        <w:t>磨等级：通过相关测试，耐磨等级达Group P</w:t>
      </w:r>
      <w:r>
        <w:rPr>
          <w:rFonts w:hint="eastAsia" w:ascii="宋体" w:hAnsi="宋体" w:eastAsia="宋体" w:cs="宋体"/>
          <w:sz w:val="24"/>
          <w:szCs w:val="24"/>
          <w:highlight w:val="none"/>
          <w:lang w:eastAsia="zh-CN"/>
        </w:rPr>
        <w:t>；</w:t>
      </w:r>
    </w:p>
    <w:p>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0" w:leftChars="0" w:right="0" w:rightChars="0" w:firstLine="229"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残余凹陷：根据相关规范和标准，≤0.1 mm</w:t>
      </w:r>
      <w:r>
        <w:rPr>
          <w:rFonts w:hint="eastAsia" w:ascii="宋体" w:hAnsi="宋体" w:eastAsia="宋体" w:cs="宋体"/>
          <w:sz w:val="24"/>
          <w:szCs w:val="24"/>
          <w:highlight w:val="none"/>
          <w:lang w:eastAsia="zh-CN"/>
        </w:rPr>
        <w:t>；</w:t>
      </w:r>
    </w:p>
    <w:p>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0" w:leftChars="0" w:right="0" w:rightChars="0" w:firstLine="229"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抗电阻性：通过相关测试，静电负荷＜2KV</w:t>
      </w:r>
      <w:r>
        <w:rPr>
          <w:rFonts w:hint="eastAsia" w:ascii="宋体" w:hAnsi="宋体" w:eastAsia="宋体" w:cs="宋体"/>
          <w:sz w:val="24"/>
          <w:szCs w:val="24"/>
          <w:highlight w:val="none"/>
          <w:lang w:eastAsia="zh-CN"/>
        </w:rPr>
        <w:t>；</w:t>
      </w:r>
    </w:p>
    <w:p>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0" w:leftChars="0" w:right="0" w:rightChars="0" w:firstLine="229"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安全防滑：根据相关防滑测试（干），满足动态摩擦系数 ≥0.43；防滑测试（湿），达到R9等级；</w:t>
      </w:r>
    </w:p>
    <w:p>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0" w:leftChars="0" w:right="0" w:rightChars="0" w:firstLine="229"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环保要求：具备绿色环保A级认证。</w:t>
      </w:r>
    </w:p>
    <w:p>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0" w:leftChars="0" w:right="0" w:rightChars="0" w:firstLine="229"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铺设地板所用辅料均为与所选用品牌相匹配的材料，自流平水泥施工≥3mm。</w:t>
      </w:r>
    </w:p>
    <w:p>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0" w:leftChars="0" w:right="0" w:rightChars="0" w:firstLine="229"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铺装地板表面应平整，没有气泡、起皮、裂纹、皱折、缺角、翘角、污染和图案不完整等缺陷，接缝应均匀一致，边缘应整齐、色泽一致。其质量应符合现行国家标准、行业标准的规定。</w:t>
      </w:r>
    </w:p>
    <w:p>
      <w:pPr>
        <w:keepNext w:val="0"/>
        <w:keepLines w:val="0"/>
        <w:pageBreakBefore w:val="0"/>
        <w:tabs>
          <w:tab w:val="left" w:pos="360"/>
        </w:tabs>
        <w:kinsoku/>
        <w:wordWrap/>
        <w:overflowPunct/>
        <w:topLinePunct w:val="0"/>
        <w:bidi w:val="0"/>
        <w:spacing w:line="360" w:lineRule="auto"/>
        <w:ind w:left="0" w:leftChars="0" w:right="0" w:rightChars="0"/>
        <w:rPr>
          <w:rFonts w:hint="eastAsia" w:ascii="宋体" w:hAnsi="宋体" w:eastAsia="宋体" w:cs="宋体"/>
          <w:b/>
          <w:sz w:val="24"/>
          <w:szCs w:val="24"/>
          <w:highlight w:val="none"/>
        </w:rPr>
      </w:pPr>
      <w:r>
        <w:rPr>
          <w:rFonts w:hint="eastAsia" w:ascii="宋体" w:hAnsi="宋体" w:eastAsia="宋体" w:cs="宋体"/>
          <w:b/>
          <w:sz w:val="24"/>
          <w:szCs w:val="24"/>
          <w:highlight w:val="none"/>
        </w:rPr>
        <w:t>2.2抗菌涂料</w:t>
      </w:r>
    </w:p>
    <w:p>
      <w:pPr>
        <w:keepNext w:val="0"/>
        <w:keepLines w:val="0"/>
        <w:pageBreakBefore w:val="0"/>
        <w:numPr>
          <w:ilvl w:val="0"/>
          <w:numId w:val="22"/>
        </w:numPr>
        <w:kinsoku/>
        <w:wordWrap/>
        <w:overflowPunct/>
        <w:topLinePunct w:val="0"/>
        <w:bidi w:val="0"/>
        <w:spacing w:line="360" w:lineRule="auto"/>
        <w:ind w:left="0" w:leftChars="0" w:right="0" w:rightChars="0" w:firstLine="225"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选用高级环保、抗菌水性涂料，喷涂后形成的漆膜应具有良好的抗菌性与耐腐蚀性；</w:t>
      </w:r>
    </w:p>
    <w:p>
      <w:pPr>
        <w:keepNext w:val="0"/>
        <w:keepLines w:val="0"/>
        <w:pageBreakBefore w:val="0"/>
        <w:numPr>
          <w:ilvl w:val="0"/>
          <w:numId w:val="22"/>
        </w:numPr>
        <w:kinsoku/>
        <w:wordWrap/>
        <w:overflowPunct/>
        <w:topLinePunct w:val="0"/>
        <w:bidi w:val="0"/>
        <w:spacing w:line="360" w:lineRule="auto"/>
        <w:ind w:left="0" w:leftChars="0" w:right="0" w:rightChars="0" w:firstLine="225"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应选用专用于金属表面的底面两用产品系列；</w:t>
      </w:r>
    </w:p>
    <w:p>
      <w:pPr>
        <w:keepNext w:val="0"/>
        <w:keepLines w:val="0"/>
        <w:pageBreakBefore w:val="0"/>
        <w:numPr>
          <w:ilvl w:val="0"/>
          <w:numId w:val="22"/>
        </w:numPr>
        <w:kinsoku/>
        <w:wordWrap/>
        <w:overflowPunct/>
        <w:topLinePunct w:val="0"/>
        <w:bidi w:val="0"/>
        <w:spacing w:line="360" w:lineRule="auto"/>
        <w:ind w:left="0" w:leftChars="0" w:right="0" w:rightChars="0" w:firstLine="225"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光泽：平光；</w:t>
      </w:r>
    </w:p>
    <w:p>
      <w:pPr>
        <w:keepNext w:val="0"/>
        <w:keepLines w:val="0"/>
        <w:pageBreakBefore w:val="0"/>
        <w:numPr>
          <w:ilvl w:val="0"/>
          <w:numId w:val="22"/>
        </w:numPr>
        <w:kinsoku/>
        <w:wordWrap/>
        <w:overflowPunct/>
        <w:topLinePunct w:val="0"/>
        <w:bidi w:val="0"/>
        <w:spacing w:line="360" w:lineRule="auto"/>
        <w:ind w:left="0" w:leftChars="0" w:right="0" w:rightChars="0" w:firstLine="225"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环保要求：挥发性有机化合物VOC含量&lt;1.25 lb/gal（150 g/l）；</w:t>
      </w:r>
    </w:p>
    <w:p>
      <w:pPr>
        <w:keepNext w:val="0"/>
        <w:keepLines w:val="0"/>
        <w:pageBreakBefore w:val="0"/>
        <w:numPr>
          <w:ilvl w:val="0"/>
          <w:numId w:val="22"/>
        </w:numPr>
        <w:kinsoku/>
        <w:wordWrap/>
        <w:overflowPunct/>
        <w:topLinePunct w:val="0"/>
        <w:bidi w:val="0"/>
        <w:spacing w:line="360" w:lineRule="auto"/>
        <w:ind w:left="0" w:leftChars="0" w:right="0" w:rightChars="0" w:firstLine="225"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附着力：ASTM D4541检测下&gt;500 psi；</w:t>
      </w:r>
    </w:p>
    <w:p>
      <w:pPr>
        <w:keepNext w:val="0"/>
        <w:keepLines w:val="0"/>
        <w:pageBreakBefore w:val="0"/>
        <w:numPr>
          <w:ilvl w:val="0"/>
          <w:numId w:val="22"/>
        </w:numPr>
        <w:kinsoku/>
        <w:wordWrap/>
        <w:overflowPunct/>
        <w:topLinePunct w:val="0"/>
        <w:bidi w:val="0"/>
        <w:spacing w:line="360" w:lineRule="auto"/>
        <w:ind w:left="0" w:leftChars="0" w:right="0" w:rightChars="0" w:firstLine="225"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产品性能应符合相关规范和涂料规范标准。</w:t>
      </w:r>
    </w:p>
    <w:p>
      <w:pPr>
        <w:keepNext w:val="0"/>
        <w:keepLines w:val="0"/>
        <w:pageBreakBefore w:val="0"/>
        <w:kinsoku/>
        <w:wordWrap/>
        <w:overflowPunct/>
        <w:topLinePunct w:val="0"/>
        <w:bidi w:val="0"/>
        <w:spacing w:line="360" w:lineRule="auto"/>
        <w:ind w:left="0" w:leftChars="0" w:right="0" w:rightChars="0"/>
        <w:rPr>
          <w:rFonts w:hint="eastAsia" w:ascii="宋体" w:hAnsi="宋体" w:eastAsia="宋体" w:cs="宋体"/>
          <w:sz w:val="24"/>
          <w:szCs w:val="24"/>
        </w:rPr>
      </w:pPr>
      <w:r>
        <w:rPr>
          <w:rFonts w:hint="eastAsia" w:ascii="宋体" w:hAnsi="宋体" w:eastAsia="宋体" w:cs="宋体"/>
          <w:b/>
          <w:sz w:val="24"/>
          <w:szCs w:val="24"/>
          <w:highlight w:val="none"/>
        </w:rPr>
        <w:t>2.3</w:t>
      </w:r>
      <w:r>
        <w:rPr>
          <w:rFonts w:hint="eastAsia" w:ascii="宋体" w:hAnsi="宋体" w:eastAsia="宋体" w:cs="宋体"/>
          <w:b/>
          <w:bCs/>
          <w:sz w:val="24"/>
          <w:szCs w:val="24"/>
          <w:lang w:val="en-US" w:eastAsia="zh-CN"/>
        </w:rPr>
        <w:t>无机预涂板</w:t>
      </w:r>
      <w:r>
        <w:rPr>
          <w:rFonts w:hint="eastAsia" w:ascii="宋体" w:hAnsi="宋体" w:eastAsia="宋体" w:cs="宋体"/>
          <w:b/>
          <w:bCs/>
          <w:sz w:val="24"/>
          <w:szCs w:val="24"/>
        </w:rPr>
        <w:t xml:space="preserve"> </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A级防火，防霉，环保健康，耐磨耐刮，高强度，耐撞击，耐腐蚀，具有相当的抵抗丙酮和二甲苯等各类腐蚀性物质的耐腐蚀性能，具有极强的耐</w:t>
      </w:r>
      <w:r>
        <w:rPr>
          <w:rFonts w:hint="eastAsia" w:ascii="宋体" w:hAnsi="宋体" w:eastAsia="宋体" w:cs="宋体"/>
          <w:sz w:val="24"/>
          <w:szCs w:val="24"/>
        </w:rPr>
        <w:t>酸</w:t>
      </w:r>
      <w:r>
        <w:rPr>
          <w:rFonts w:hint="eastAsia" w:ascii="宋体" w:hAnsi="宋体" w:eastAsia="宋体" w:cs="宋体"/>
          <w:sz w:val="24"/>
          <w:szCs w:val="24"/>
          <w:lang w:eastAsia="zh-CN"/>
        </w:rPr>
        <w:t>，</w:t>
      </w:r>
      <w:r>
        <w:rPr>
          <w:rFonts w:hint="eastAsia" w:ascii="宋体" w:hAnsi="宋体" w:eastAsia="宋体" w:cs="宋体"/>
          <w:sz w:val="24"/>
          <w:szCs w:val="24"/>
        </w:rPr>
        <w:t>耐碱</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抗菌的特性，包括各类清洁剂，消毒液及其他有机溶剂等。</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2.3.1、</w:t>
      </w:r>
      <w:r>
        <w:rPr>
          <w:rFonts w:hint="eastAsia" w:ascii="宋体" w:hAnsi="宋体" w:eastAsia="宋体" w:cs="宋体"/>
          <w:sz w:val="24"/>
          <w:szCs w:val="24"/>
          <w:lang w:eastAsia="zh-CN"/>
        </w:rPr>
        <w:t>防火特性：</w:t>
      </w:r>
      <w:r>
        <w:rPr>
          <w:rFonts w:hint="eastAsia" w:ascii="宋体" w:hAnsi="宋体" w:eastAsia="宋体" w:cs="宋体"/>
          <w:sz w:val="24"/>
          <w:szCs w:val="24"/>
          <w:lang w:val="en-US" w:eastAsia="zh-CN"/>
        </w:rPr>
        <w:t>A2级不燃材料（GB 8624-2012)</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2.3.2、甲醛释放量：无甲醛，实测值0.1，（GB 18580-2001）</w:t>
      </w:r>
    </w:p>
    <w:p>
      <w:pPr>
        <w:pageBreakBefore w:val="0"/>
        <w:numPr>
          <w:ilvl w:val="0"/>
          <w:numId w:val="0"/>
        </w:numPr>
        <w:kinsoku/>
        <w:wordWrap/>
        <w:overflowPunct/>
        <w:topLinePunct w:val="0"/>
        <w:autoSpaceDE/>
        <w:autoSpaceDN/>
        <w:bidi w:val="0"/>
        <w:adjustRightInd/>
        <w:spacing w:line="360" w:lineRule="auto"/>
        <w:ind w:left="420"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2.3.3、石棉含量：不含石棉（HJ/T 223-2005）</w:t>
      </w:r>
    </w:p>
    <w:p>
      <w:pPr>
        <w:pageBreakBefore w:val="0"/>
        <w:numPr>
          <w:ilvl w:val="0"/>
          <w:numId w:val="0"/>
        </w:numPr>
        <w:kinsoku/>
        <w:wordWrap/>
        <w:overflowPunct/>
        <w:topLinePunct w:val="0"/>
        <w:autoSpaceDE/>
        <w:autoSpaceDN/>
        <w:bidi w:val="0"/>
        <w:adjustRightInd/>
        <w:spacing w:line="360" w:lineRule="auto"/>
        <w:ind w:left="420"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2.3.4、抗菌性能：抗大肠肝菌，抗菌率达99.9%以上，抗金黄色葡萄球菌，抗菌率达99.9%以上，抗肺炎克雷伯氏菌，抗菌率达99.9%以上，抗铜绿假单胞菌，抗菌率达96.5%以上，抗白色念球菌，抗菌率达99.9%以上，（HG/T 3950-2007，ASTM E 2180-07）</w:t>
      </w:r>
    </w:p>
    <w:p>
      <w:pPr>
        <w:pageBreakBefore w:val="0"/>
        <w:numPr>
          <w:ilvl w:val="0"/>
          <w:numId w:val="23"/>
        </w:numPr>
        <w:kinsoku/>
        <w:wordWrap/>
        <w:overflowPunct/>
        <w:topLinePunct w:val="0"/>
        <w:autoSpaceDE/>
        <w:autoSpaceDN/>
        <w:bidi w:val="0"/>
        <w:adjustRightInd/>
        <w:spacing w:line="360" w:lineRule="auto"/>
        <w:ind w:left="42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防霉性能：巴西曲老霉、绳状青霉、出芽短梗霉、球毛壳、绿色木霉为0 Grade(ASTM G 21-15）</w:t>
      </w:r>
    </w:p>
    <w:p>
      <w:pPr>
        <w:pageBreakBefore w:val="0"/>
        <w:numPr>
          <w:ilvl w:val="0"/>
          <w:numId w:val="0"/>
        </w:numPr>
        <w:kinsoku/>
        <w:wordWrap/>
        <w:overflowPunct/>
        <w:topLinePunct w:val="0"/>
        <w:autoSpaceDE/>
        <w:autoSpaceDN/>
        <w:bidi w:val="0"/>
        <w:adjustRightInd/>
        <w:spacing w:line="360" w:lineRule="auto"/>
        <w:ind w:left="420" w:leftChars="0"/>
        <w:textAlignment w:val="auto"/>
        <w:rPr>
          <w:rFonts w:hint="eastAsia" w:ascii="宋体" w:hAnsi="宋体" w:eastAsia="宋体" w:cs="宋体"/>
          <w:sz w:val="24"/>
          <w:szCs w:val="24"/>
          <w:lang w:val="en-US" w:eastAsia="zh-CN"/>
        </w:rPr>
      </w:pPr>
      <w:r>
        <w:rPr>
          <w:rFonts w:hint="eastAsia" w:ascii="宋体" w:hAnsi="宋体" w:eastAsia="宋体" w:cs="宋体"/>
          <w:b/>
          <w:sz w:val="24"/>
          <w:szCs w:val="24"/>
          <w:lang w:val="en-US" w:eastAsia="zh-CN"/>
        </w:rPr>
        <w:t>2.3.5</w:t>
      </w:r>
      <w:r>
        <w:rPr>
          <w:rFonts w:hint="eastAsia" w:ascii="宋体" w:hAnsi="宋体" w:eastAsia="宋体" w:cs="宋体"/>
          <w:sz w:val="24"/>
          <w:szCs w:val="24"/>
        </w:rPr>
        <w:t>涂层耐磨性</w:t>
      </w:r>
      <w:r>
        <w:rPr>
          <w:rFonts w:hint="eastAsia" w:ascii="宋体" w:hAnsi="宋体" w:eastAsia="宋体" w:cs="宋体"/>
          <w:sz w:val="24"/>
          <w:szCs w:val="24"/>
          <w:lang w:eastAsia="zh-CN"/>
        </w:rPr>
        <w:t>：</w:t>
      </w:r>
      <w:r>
        <w:rPr>
          <w:rFonts w:hint="eastAsia" w:ascii="宋体" w:hAnsi="宋体" w:eastAsia="宋体" w:cs="宋体"/>
          <w:sz w:val="24"/>
          <w:szCs w:val="24"/>
        </w:rPr>
        <w:t>70~90r/min，磨转1000次不大于3级</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Q/FF1-2009墙休装饰板）</w:t>
      </w:r>
    </w:p>
    <w:p>
      <w:pPr>
        <w:pageBreakBefore w:val="0"/>
        <w:numPr>
          <w:ilvl w:val="0"/>
          <w:numId w:val="0"/>
        </w:numPr>
        <w:kinsoku/>
        <w:wordWrap/>
        <w:overflowPunct/>
        <w:topLinePunct w:val="0"/>
        <w:autoSpaceDE/>
        <w:autoSpaceDN/>
        <w:bidi w:val="0"/>
        <w:adjustRightInd/>
        <w:spacing w:line="360" w:lineRule="auto"/>
        <w:ind w:left="420"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2.3.6、涂层附着力：无脱落</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Q/FF1-2009墙休装饰板）</w:t>
      </w:r>
    </w:p>
    <w:p>
      <w:pPr>
        <w:pageBreakBefore w:val="0"/>
        <w:numPr>
          <w:ilvl w:val="0"/>
          <w:numId w:val="0"/>
        </w:numPr>
        <w:kinsoku/>
        <w:wordWrap/>
        <w:overflowPunct/>
        <w:topLinePunct w:val="0"/>
        <w:autoSpaceDE/>
        <w:autoSpaceDN/>
        <w:bidi w:val="0"/>
        <w:adjustRightInd/>
        <w:spacing w:line="360" w:lineRule="auto"/>
        <w:ind w:left="420"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2.3.7涂层硬度：≥3H</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Q/FF1-2009墙休装饰板）</w:t>
      </w:r>
    </w:p>
    <w:p>
      <w:pPr>
        <w:pageBreakBefore w:val="0"/>
        <w:numPr>
          <w:ilvl w:val="0"/>
          <w:numId w:val="0"/>
        </w:numPr>
        <w:kinsoku/>
        <w:wordWrap/>
        <w:overflowPunct/>
        <w:topLinePunct w:val="0"/>
        <w:autoSpaceDE/>
        <w:autoSpaceDN/>
        <w:bidi w:val="0"/>
        <w:adjustRightInd/>
        <w:spacing w:line="360" w:lineRule="auto"/>
        <w:ind w:left="420"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2.3.8</w:t>
      </w:r>
      <w:r>
        <w:rPr>
          <w:rFonts w:hint="eastAsia" w:ascii="宋体" w:hAnsi="宋体" w:eastAsia="宋体" w:cs="宋体"/>
          <w:sz w:val="24"/>
          <w:szCs w:val="24"/>
        </w:rPr>
        <w:t>涂层抗溶剂性</w:t>
      </w:r>
      <w:r>
        <w:rPr>
          <w:rFonts w:hint="eastAsia" w:ascii="宋体" w:hAnsi="宋体" w:eastAsia="宋体" w:cs="宋体"/>
          <w:sz w:val="24"/>
          <w:szCs w:val="24"/>
          <w:lang w:eastAsia="zh-CN"/>
        </w:rPr>
        <w:t>：</w:t>
      </w:r>
      <w:r>
        <w:rPr>
          <w:rFonts w:hint="eastAsia" w:ascii="宋体" w:hAnsi="宋体" w:eastAsia="宋体" w:cs="宋体"/>
          <w:sz w:val="24"/>
          <w:szCs w:val="24"/>
        </w:rPr>
        <w:t>丁酮擦拭200次不露底</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Q/FF1-2009墙休装饰板）</w:t>
      </w:r>
    </w:p>
    <w:p>
      <w:pPr>
        <w:pageBreakBefore w:val="0"/>
        <w:numPr>
          <w:ilvl w:val="0"/>
          <w:numId w:val="0"/>
        </w:numPr>
        <w:kinsoku/>
        <w:wordWrap/>
        <w:overflowPunct/>
        <w:topLinePunct w:val="0"/>
        <w:autoSpaceDE/>
        <w:autoSpaceDN/>
        <w:bidi w:val="0"/>
        <w:adjustRightInd/>
        <w:spacing w:line="360" w:lineRule="auto"/>
        <w:ind w:left="420"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2.3.9</w:t>
      </w:r>
      <w:r>
        <w:rPr>
          <w:rFonts w:hint="eastAsia" w:ascii="宋体" w:hAnsi="宋体" w:eastAsia="宋体" w:cs="宋体"/>
          <w:sz w:val="24"/>
          <w:szCs w:val="24"/>
        </w:rPr>
        <w:t>涂层耐碱性</w:t>
      </w:r>
      <w:r>
        <w:rPr>
          <w:rFonts w:hint="eastAsia" w:ascii="宋体" w:hAnsi="宋体" w:eastAsia="宋体" w:cs="宋体"/>
          <w:sz w:val="24"/>
          <w:szCs w:val="24"/>
          <w:lang w:eastAsia="zh-CN"/>
        </w:rPr>
        <w:t>：</w:t>
      </w:r>
      <w:r>
        <w:rPr>
          <w:rFonts w:hint="eastAsia" w:ascii="宋体" w:hAnsi="宋体" w:eastAsia="宋体" w:cs="宋体"/>
          <w:sz w:val="24"/>
          <w:szCs w:val="24"/>
        </w:rPr>
        <w:t>0.1mol/LNaOH处理7h无异常</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Q/FF1-2009墙休装饰板）</w:t>
      </w:r>
    </w:p>
    <w:p>
      <w:pPr>
        <w:pageBreakBefore w:val="0"/>
        <w:numPr>
          <w:ilvl w:val="0"/>
          <w:numId w:val="0"/>
        </w:numPr>
        <w:kinsoku/>
        <w:wordWrap/>
        <w:overflowPunct/>
        <w:topLinePunct w:val="0"/>
        <w:autoSpaceDE/>
        <w:autoSpaceDN/>
        <w:bidi w:val="0"/>
        <w:adjustRightInd/>
        <w:spacing w:line="360" w:lineRule="auto"/>
        <w:ind w:left="420"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2.3.10</w:t>
      </w:r>
      <w:r>
        <w:rPr>
          <w:rFonts w:hint="eastAsia" w:ascii="宋体" w:hAnsi="宋体" w:eastAsia="宋体" w:cs="宋体"/>
          <w:sz w:val="24"/>
          <w:szCs w:val="24"/>
        </w:rPr>
        <w:t>涂层耐酸性</w:t>
      </w:r>
      <w:r>
        <w:rPr>
          <w:rFonts w:hint="eastAsia" w:ascii="宋体" w:hAnsi="宋体" w:eastAsia="宋体" w:cs="宋体"/>
          <w:sz w:val="24"/>
          <w:szCs w:val="24"/>
          <w:lang w:eastAsia="zh-CN"/>
        </w:rPr>
        <w:t>：</w:t>
      </w:r>
      <w:r>
        <w:rPr>
          <w:rFonts w:hint="eastAsia" w:ascii="宋体" w:hAnsi="宋体" w:eastAsia="宋体" w:cs="宋体"/>
          <w:sz w:val="24"/>
          <w:szCs w:val="24"/>
        </w:rPr>
        <w:t>0.05mol/LH2SO4处理7h无异常</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Q/FF1-2009墙休装饰板）</w:t>
      </w:r>
    </w:p>
    <w:p>
      <w:pPr>
        <w:keepNext w:val="0"/>
        <w:keepLines w:val="0"/>
        <w:pageBreakBefore w:val="0"/>
        <w:kinsoku/>
        <w:wordWrap/>
        <w:overflowPunct/>
        <w:topLinePunct w:val="0"/>
        <w:bidi w:val="0"/>
        <w:spacing w:line="360" w:lineRule="auto"/>
        <w:ind w:left="0" w:leftChars="0" w:right="0" w:right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cs="宋体"/>
          <w:b/>
          <w:bCs/>
          <w:sz w:val="24"/>
          <w:szCs w:val="24"/>
          <w:highlight w:val="none"/>
          <w:lang w:eastAsia="zh-CN"/>
        </w:rPr>
        <w:t>四</w:t>
      </w:r>
      <w:r>
        <w:rPr>
          <w:rFonts w:hint="eastAsia" w:ascii="宋体" w:hAnsi="宋体" w:eastAsia="宋体" w:cs="宋体"/>
          <w:b/>
          <w:bCs/>
          <w:sz w:val="24"/>
          <w:szCs w:val="24"/>
          <w:highlight w:val="none"/>
        </w:rPr>
        <w:t>）配电系统工程技术要求：</w:t>
      </w:r>
    </w:p>
    <w:p>
      <w:pPr>
        <w:keepNext w:val="0"/>
        <w:keepLines w:val="0"/>
        <w:pageBreakBefore w:val="0"/>
        <w:numPr>
          <w:ilvl w:val="0"/>
          <w:numId w:val="24"/>
        </w:numPr>
        <w:tabs>
          <w:tab w:val="left" w:pos="142"/>
        </w:tabs>
        <w:kinsoku/>
        <w:wordWrap/>
        <w:overflowPunct/>
        <w:topLinePunct w:val="0"/>
        <w:bidi w:val="0"/>
        <w:spacing w:line="360" w:lineRule="auto"/>
        <w:ind w:left="0" w:leftChars="0" w:right="0" w:rightChars="0" w:firstLine="400" w:firstLineChars="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系统总体要求</w:t>
      </w:r>
    </w:p>
    <w:p>
      <w:pPr>
        <w:keepNext w:val="0"/>
        <w:keepLines w:val="0"/>
        <w:pageBreakBefore w:val="0"/>
        <w:kinsoku/>
        <w:wordWrap/>
        <w:overflowPunct/>
        <w:topLinePunct w:val="0"/>
        <w:bidi w:val="0"/>
        <w:adjustRightInd w:val="0"/>
        <w:snapToGrid w:val="0"/>
        <w:spacing w:line="360" w:lineRule="auto"/>
        <w:ind w:left="0" w:leftChars="0" w:right="0" w:rightChars="0" w:firstLine="600" w:firstLineChars="25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主电缆由中标方拉着至院方双电源供电机房</w:t>
      </w:r>
      <w:r>
        <w:rPr>
          <w:rFonts w:hint="eastAsia" w:ascii="宋体" w:hAnsi="宋体" w:eastAsia="宋体" w:cs="宋体"/>
          <w:color w:val="auto"/>
          <w:sz w:val="24"/>
          <w:szCs w:val="24"/>
          <w:highlight w:val="none"/>
          <w:lang w:val="en-US" w:eastAsia="zh-CN"/>
        </w:rPr>
        <w:t>，</w:t>
      </w:r>
      <w:r>
        <w:rPr>
          <w:rFonts w:hint="eastAsia" w:ascii="宋体" w:hAnsi="宋体" w:eastAsia="宋体" w:cs="宋体"/>
          <w:sz w:val="24"/>
          <w:szCs w:val="24"/>
          <w:highlight w:val="none"/>
        </w:rPr>
        <w:t>各</w:t>
      </w:r>
      <w:r>
        <w:rPr>
          <w:rFonts w:hint="eastAsia" w:ascii="宋体" w:hAnsi="宋体" w:eastAsia="宋体" w:cs="宋体"/>
          <w:sz w:val="24"/>
          <w:szCs w:val="24"/>
          <w:highlight w:val="none"/>
          <w:lang w:val="en-US" w:eastAsia="zh-CN"/>
        </w:rPr>
        <w:t>分</w:t>
      </w:r>
      <w:r>
        <w:rPr>
          <w:rFonts w:hint="eastAsia" w:ascii="宋体" w:hAnsi="宋体" w:eastAsia="宋体" w:cs="宋体"/>
          <w:sz w:val="24"/>
          <w:szCs w:val="24"/>
          <w:highlight w:val="none"/>
        </w:rPr>
        <w:t>配电箱</w:t>
      </w:r>
      <w:r>
        <w:rPr>
          <w:rFonts w:hint="eastAsia" w:ascii="宋体" w:hAnsi="宋体" w:eastAsia="宋体" w:cs="宋体"/>
          <w:sz w:val="24"/>
          <w:szCs w:val="24"/>
          <w:highlight w:val="none"/>
          <w:lang w:val="en-US" w:eastAsia="zh-CN"/>
        </w:rPr>
        <w:t>及</w:t>
      </w:r>
      <w:r>
        <w:rPr>
          <w:rFonts w:hint="eastAsia" w:ascii="宋体" w:hAnsi="宋体" w:eastAsia="宋体" w:cs="宋体"/>
          <w:sz w:val="24"/>
          <w:szCs w:val="24"/>
          <w:highlight w:val="none"/>
        </w:rPr>
        <w:t>所有的桥架、线管、电源线、照明、插座、等电位接地等敷设全部由中标方采购、安装。</w:t>
      </w:r>
    </w:p>
    <w:p>
      <w:pPr>
        <w:keepNext w:val="0"/>
        <w:keepLines w:val="0"/>
        <w:pageBreakBefore w:val="0"/>
        <w:numPr>
          <w:ilvl w:val="0"/>
          <w:numId w:val="24"/>
        </w:numPr>
        <w:tabs>
          <w:tab w:val="left" w:pos="142"/>
        </w:tabs>
        <w:kinsoku/>
        <w:wordWrap/>
        <w:overflowPunct/>
        <w:topLinePunct w:val="0"/>
        <w:bidi w:val="0"/>
        <w:spacing w:line="360" w:lineRule="auto"/>
        <w:ind w:left="0" w:leftChars="0" w:right="0" w:rightChars="0" w:firstLine="400" w:firstLineChars="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系统设计要求</w:t>
      </w:r>
    </w:p>
    <w:p>
      <w:pPr>
        <w:keepNext w:val="0"/>
        <w:keepLines w:val="0"/>
        <w:pageBreakBefore w:val="0"/>
        <w:numPr>
          <w:ilvl w:val="0"/>
          <w:numId w:val="25"/>
        </w:numPr>
        <w:kinsoku/>
        <w:wordWrap/>
        <w:overflowPunct/>
        <w:topLinePunct w:val="0"/>
        <w:bidi w:val="0"/>
        <w:adjustRightInd w:val="0"/>
        <w:snapToGrid w:val="0"/>
        <w:spacing w:line="360" w:lineRule="auto"/>
        <w:ind w:left="-227" w:leftChars="0" w:right="0" w:rightChars="0" w:firstLine="227" w:firstLineChars="0"/>
        <w:rPr>
          <w:rFonts w:hint="eastAsia" w:ascii="宋体" w:hAnsi="宋体" w:eastAsia="宋体" w:cs="宋体"/>
          <w:sz w:val="24"/>
          <w:szCs w:val="24"/>
        </w:rPr>
      </w:pPr>
      <w:r>
        <w:rPr>
          <w:rFonts w:hint="eastAsia" w:ascii="宋体" w:hAnsi="宋体" w:eastAsia="宋体" w:cs="宋体"/>
          <w:sz w:val="24"/>
          <w:szCs w:val="24"/>
        </w:rPr>
        <w:t>本次设计</w:t>
      </w:r>
      <w:r>
        <w:rPr>
          <w:rFonts w:hint="eastAsia" w:ascii="宋体" w:hAnsi="宋体" w:eastAsia="宋体" w:cs="宋体"/>
          <w:sz w:val="24"/>
          <w:szCs w:val="24"/>
          <w:lang w:val="en-US" w:eastAsia="zh-CN"/>
        </w:rPr>
        <w:t>实验室</w:t>
      </w:r>
      <w:r>
        <w:rPr>
          <w:rFonts w:hint="eastAsia" w:ascii="宋体" w:hAnsi="宋体" w:eastAsia="宋体" w:cs="宋体"/>
          <w:sz w:val="24"/>
          <w:szCs w:val="24"/>
        </w:rPr>
        <w:t>为</w:t>
      </w:r>
      <w:r>
        <w:rPr>
          <w:rFonts w:hint="eastAsia" w:ascii="宋体" w:hAnsi="宋体" w:eastAsia="宋体" w:cs="宋体"/>
          <w:sz w:val="24"/>
          <w:szCs w:val="24"/>
          <w:lang w:val="en-US" w:eastAsia="zh-CN"/>
        </w:rPr>
        <w:t>一</w:t>
      </w:r>
      <w:r>
        <w:rPr>
          <w:rFonts w:hint="eastAsia" w:ascii="宋体" w:hAnsi="宋体" w:eastAsia="宋体" w:cs="宋体"/>
          <w:sz w:val="24"/>
          <w:szCs w:val="24"/>
        </w:rPr>
        <w:t>级负荷，均</w:t>
      </w:r>
      <w:r>
        <w:rPr>
          <w:rFonts w:hint="eastAsia" w:ascii="宋体" w:hAnsi="宋体" w:eastAsia="宋体" w:cs="宋体"/>
          <w:sz w:val="24"/>
          <w:szCs w:val="24"/>
          <w:lang w:val="en-US" w:eastAsia="zh-CN"/>
        </w:rPr>
        <w:t>由院配电房提供</w:t>
      </w:r>
      <w:r>
        <w:rPr>
          <w:rFonts w:hint="eastAsia" w:ascii="宋体" w:hAnsi="宋体" w:eastAsia="宋体" w:cs="宋体"/>
          <w:sz w:val="24"/>
          <w:szCs w:val="24"/>
        </w:rPr>
        <w:t>双电源</w:t>
      </w:r>
      <w:r>
        <w:rPr>
          <w:rFonts w:hint="eastAsia" w:ascii="宋体" w:hAnsi="宋体" w:eastAsia="宋体" w:cs="宋体"/>
          <w:sz w:val="24"/>
          <w:szCs w:val="24"/>
          <w:lang w:val="en-US" w:eastAsia="zh-CN"/>
        </w:rPr>
        <w:t>自动转换后</w:t>
      </w:r>
      <w:r>
        <w:rPr>
          <w:rFonts w:hint="eastAsia" w:ascii="宋体" w:hAnsi="宋体" w:eastAsia="宋体" w:cs="宋体"/>
          <w:sz w:val="24"/>
          <w:szCs w:val="24"/>
        </w:rPr>
        <w:t>供电</w:t>
      </w:r>
      <w:r>
        <w:rPr>
          <w:rFonts w:hint="eastAsia" w:ascii="宋体" w:hAnsi="宋体" w:eastAsia="宋体" w:cs="宋体"/>
          <w:sz w:val="24"/>
          <w:szCs w:val="24"/>
          <w:lang w:eastAsia="zh-CN"/>
        </w:rPr>
        <w:t>。</w:t>
      </w:r>
    </w:p>
    <w:p>
      <w:pPr>
        <w:pStyle w:val="7"/>
        <w:numPr>
          <w:ilvl w:val="0"/>
          <w:numId w:val="0"/>
        </w:numPr>
        <w:spacing w:line="360" w:lineRule="auto"/>
        <w:ind w:right="210" w:rightChars="100"/>
        <w:rPr>
          <w:rFonts w:hint="eastAsia"/>
        </w:rPr>
      </w:pPr>
    </w:p>
    <w:p>
      <w:pPr>
        <w:keepNext w:val="0"/>
        <w:keepLines w:val="0"/>
        <w:pageBreakBefore w:val="0"/>
        <w:numPr>
          <w:ilvl w:val="0"/>
          <w:numId w:val="25"/>
        </w:numPr>
        <w:kinsoku/>
        <w:wordWrap/>
        <w:overflowPunct/>
        <w:topLinePunct w:val="0"/>
        <w:bidi w:val="0"/>
        <w:adjustRightInd w:val="0"/>
        <w:snapToGrid w:val="0"/>
        <w:spacing w:line="360" w:lineRule="auto"/>
        <w:ind w:left="-227" w:leftChars="0" w:right="0" w:rightChars="0" w:firstLine="227" w:firstLineChars="0"/>
        <w:rPr>
          <w:rFonts w:hint="eastAsia" w:ascii="宋体" w:hAnsi="宋体" w:eastAsia="宋体" w:cs="宋体"/>
          <w:sz w:val="24"/>
          <w:szCs w:val="24"/>
        </w:rPr>
      </w:pPr>
      <w:r>
        <w:rPr>
          <w:rFonts w:hint="eastAsia" w:ascii="宋体" w:hAnsi="宋体" w:eastAsia="宋体" w:cs="宋体"/>
          <w:sz w:val="24"/>
          <w:szCs w:val="24"/>
        </w:rPr>
        <w:t>采用TN-S形式，380/220V，放射式与树干式相结合的方式，对于单台容量较大的负荷或重要负荷采用放射式供电；对于照明及一般负荷采用树干式与放射式相结合的供电方式。</w:t>
      </w:r>
    </w:p>
    <w:p>
      <w:pPr>
        <w:keepNext w:val="0"/>
        <w:keepLines w:val="0"/>
        <w:pageBreakBefore w:val="0"/>
        <w:numPr>
          <w:ilvl w:val="0"/>
          <w:numId w:val="25"/>
        </w:numPr>
        <w:kinsoku/>
        <w:wordWrap/>
        <w:overflowPunct/>
        <w:topLinePunct w:val="0"/>
        <w:bidi w:val="0"/>
        <w:adjustRightInd w:val="0"/>
        <w:snapToGrid w:val="0"/>
        <w:spacing w:line="360" w:lineRule="auto"/>
        <w:ind w:left="-227" w:leftChars="0" w:right="0" w:rightChars="0" w:firstLine="227" w:firstLineChars="0"/>
        <w:rPr>
          <w:rFonts w:hint="eastAsia" w:ascii="宋体" w:hAnsi="宋体" w:eastAsia="宋体" w:cs="宋体"/>
          <w:sz w:val="24"/>
          <w:szCs w:val="24"/>
        </w:rPr>
      </w:pPr>
      <w:r>
        <w:rPr>
          <w:rFonts w:hint="eastAsia" w:ascii="宋体" w:hAnsi="宋体" w:eastAsia="宋体" w:cs="宋体"/>
          <w:sz w:val="24"/>
          <w:szCs w:val="24"/>
          <w:lang w:val="en-US" w:eastAsia="zh-CN"/>
        </w:rPr>
        <w:t>各实验区</w:t>
      </w:r>
      <w:r>
        <w:rPr>
          <w:rFonts w:hint="eastAsia" w:ascii="宋体" w:hAnsi="宋体" w:eastAsia="宋体" w:cs="宋体"/>
          <w:sz w:val="24"/>
          <w:szCs w:val="24"/>
        </w:rPr>
        <w:t>与辅房用电分开，每个</w:t>
      </w:r>
      <w:r>
        <w:rPr>
          <w:rFonts w:hint="eastAsia" w:ascii="宋体" w:hAnsi="宋体" w:eastAsia="宋体" w:cs="宋体"/>
          <w:sz w:val="24"/>
          <w:szCs w:val="24"/>
          <w:lang w:val="en-US" w:eastAsia="zh-CN"/>
        </w:rPr>
        <w:t>实验区</w:t>
      </w:r>
      <w:r>
        <w:rPr>
          <w:rFonts w:hint="eastAsia" w:ascii="宋体" w:hAnsi="宋体" w:eastAsia="宋体" w:cs="宋体"/>
          <w:sz w:val="24"/>
          <w:szCs w:val="24"/>
        </w:rPr>
        <w:t>内干线必须单独敷设。每</w:t>
      </w:r>
      <w:r>
        <w:rPr>
          <w:rFonts w:hint="eastAsia" w:ascii="宋体" w:hAnsi="宋体" w:eastAsia="宋体" w:cs="宋体"/>
          <w:sz w:val="24"/>
          <w:szCs w:val="24"/>
          <w:lang w:val="en-US" w:eastAsia="zh-CN"/>
        </w:rPr>
        <w:t>个试验区域</w:t>
      </w:r>
      <w:r>
        <w:rPr>
          <w:rFonts w:hint="eastAsia" w:ascii="宋体" w:hAnsi="宋体" w:eastAsia="宋体" w:cs="宋体"/>
          <w:sz w:val="24"/>
          <w:szCs w:val="24"/>
        </w:rPr>
        <w:t>配电负荷不应小于8KVA。</w:t>
      </w:r>
    </w:p>
    <w:p>
      <w:pPr>
        <w:keepNext w:val="0"/>
        <w:keepLines w:val="0"/>
        <w:pageBreakBefore w:val="0"/>
        <w:numPr>
          <w:ilvl w:val="0"/>
          <w:numId w:val="25"/>
        </w:numPr>
        <w:kinsoku/>
        <w:wordWrap/>
        <w:overflowPunct/>
        <w:topLinePunct w:val="0"/>
        <w:bidi w:val="0"/>
        <w:adjustRightInd w:val="0"/>
        <w:snapToGrid w:val="0"/>
        <w:spacing w:line="360" w:lineRule="auto"/>
        <w:ind w:left="-227" w:leftChars="0" w:right="0" w:rightChars="0" w:firstLine="227" w:firstLineChars="0"/>
        <w:rPr>
          <w:rFonts w:hint="eastAsia" w:ascii="宋体" w:hAnsi="宋体" w:eastAsia="宋体" w:cs="宋体"/>
          <w:sz w:val="24"/>
          <w:szCs w:val="24"/>
        </w:rPr>
      </w:pPr>
      <w:r>
        <w:rPr>
          <w:rFonts w:hint="eastAsia" w:ascii="宋体" w:hAnsi="宋体" w:eastAsia="宋体" w:cs="宋体"/>
          <w:color w:val="auto"/>
          <w:sz w:val="24"/>
          <w:szCs w:val="24"/>
          <w:highlight w:val="none"/>
        </w:rPr>
        <w:t>光源：均采用LED净化灯；淋浴卫生间为防水防LED灯具。LED灯具光通量及色温应满足GB50034-2013相关规定。</w:t>
      </w:r>
    </w:p>
    <w:p>
      <w:pPr>
        <w:keepNext w:val="0"/>
        <w:keepLines w:val="0"/>
        <w:pageBreakBefore w:val="0"/>
        <w:numPr>
          <w:ilvl w:val="0"/>
          <w:numId w:val="25"/>
        </w:numPr>
        <w:kinsoku/>
        <w:wordWrap/>
        <w:overflowPunct/>
        <w:topLinePunct w:val="0"/>
        <w:bidi w:val="0"/>
        <w:adjustRightInd w:val="0"/>
        <w:snapToGrid w:val="0"/>
        <w:spacing w:line="360" w:lineRule="auto"/>
        <w:ind w:left="-227" w:leftChars="0" w:right="0" w:rightChars="0" w:firstLine="227" w:firstLineChars="0"/>
        <w:rPr>
          <w:rFonts w:hint="eastAsia" w:ascii="宋体" w:hAnsi="宋体" w:eastAsia="宋体" w:cs="宋体"/>
          <w:sz w:val="24"/>
          <w:szCs w:val="24"/>
        </w:rPr>
      </w:pPr>
      <w:r>
        <w:rPr>
          <w:rFonts w:hint="eastAsia" w:ascii="宋体" w:hAnsi="宋体" w:eastAsia="宋体" w:cs="宋体"/>
          <w:sz w:val="24"/>
          <w:szCs w:val="24"/>
          <w:lang w:val="en-US" w:eastAsia="zh-CN"/>
        </w:rPr>
        <w:t>试验室内</w:t>
      </w:r>
      <w:r>
        <w:rPr>
          <w:rFonts w:hint="eastAsia" w:ascii="宋体" w:hAnsi="宋体" w:eastAsia="宋体" w:cs="宋体"/>
          <w:sz w:val="24"/>
          <w:szCs w:val="24"/>
        </w:rPr>
        <w:t>设计平均照度应在300LX以上，其余辅房及走廊平均照度应在200LX以上，均采用LED灯具。</w:t>
      </w:r>
    </w:p>
    <w:p>
      <w:pPr>
        <w:keepNext w:val="0"/>
        <w:keepLines w:val="0"/>
        <w:pageBreakBefore w:val="0"/>
        <w:numPr>
          <w:ilvl w:val="0"/>
          <w:numId w:val="25"/>
        </w:numPr>
        <w:kinsoku/>
        <w:wordWrap/>
        <w:overflowPunct/>
        <w:topLinePunct w:val="0"/>
        <w:bidi w:val="0"/>
        <w:adjustRightInd w:val="0"/>
        <w:snapToGrid w:val="0"/>
        <w:spacing w:line="360" w:lineRule="auto"/>
        <w:ind w:left="-227" w:leftChars="0" w:right="0" w:rightChars="0" w:firstLine="227" w:firstLineChars="0"/>
        <w:rPr>
          <w:rFonts w:hint="eastAsia" w:ascii="宋体" w:hAnsi="宋体" w:eastAsia="宋体" w:cs="宋体"/>
          <w:sz w:val="24"/>
          <w:szCs w:val="24"/>
        </w:rPr>
      </w:pPr>
      <w:r>
        <w:rPr>
          <w:rFonts w:hint="eastAsia" w:ascii="宋体" w:hAnsi="宋体" w:eastAsia="宋体" w:cs="宋体"/>
          <w:sz w:val="24"/>
          <w:szCs w:val="24"/>
        </w:rPr>
        <w:t>楼层总配电箱，应设于非洁净区。</w:t>
      </w:r>
    </w:p>
    <w:p>
      <w:pPr>
        <w:keepNext w:val="0"/>
        <w:keepLines w:val="0"/>
        <w:pageBreakBefore w:val="0"/>
        <w:kinsoku/>
        <w:wordWrap/>
        <w:overflowPunct/>
        <w:topLinePunct w:val="0"/>
        <w:bidi w:val="0"/>
        <w:adjustRightInd w:val="0"/>
        <w:snapToGrid w:val="0"/>
        <w:spacing w:line="360" w:lineRule="auto"/>
        <w:ind w:left="0" w:leftChars="0" w:right="0" w:rightChars="0"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每个</w:t>
      </w:r>
      <w:r>
        <w:rPr>
          <w:rFonts w:hint="eastAsia" w:ascii="宋体" w:hAnsi="宋体" w:eastAsia="宋体" w:cs="宋体"/>
          <w:sz w:val="24"/>
          <w:szCs w:val="24"/>
          <w:highlight w:val="none"/>
          <w:lang w:val="en-US" w:eastAsia="zh-CN"/>
        </w:rPr>
        <w:t>试验区域</w:t>
      </w:r>
      <w:r>
        <w:rPr>
          <w:rFonts w:hint="eastAsia" w:ascii="宋体" w:hAnsi="宋体" w:eastAsia="宋体" w:cs="宋体"/>
          <w:sz w:val="24"/>
          <w:szCs w:val="24"/>
          <w:highlight w:val="none"/>
        </w:rPr>
        <w:t>应设有一个独立专用配电箱，配电箱应设在</w:t>
      </w:r>
      <w:r>
        <w:rPr>
          <w:rFonts w:hint="eastAsia" w:ascii="宋体" w:hAnsi="宋体" w:eastAsia="宋体" w:cs="宋体"/>
          <w:sz w:val="24"/>
          <w:szCs w:val="24"/>
          <w:highlight w:val="none"/>
          <w:lang w:val="en-US" w:eastAsia="zh-CN"/>
        </w:rPr>
        <w:t>试验区域内</w:t>
      </w:r>
      <w:r>
        <w:rPr>
          <w:rFonts w:hint="eastAsia" w:ascii="宋体" w:hAnsi="宋体" w:eastAsia="宋体" w:cs="宋体"/>
          <w:sz w:val="24"/>
          <w:szCs w:val="24"/>
          <w:highlight w:val="none"/>
        </w:rPr>
        <w:t>的外侧墙内。</w:t>
      </w:r>
    </w:p>
    <w:p>
      <w:pPr>
        <w:keepNext w:val="0"/>
        <w:keepLines w:val="0"/>
        <w:pageBreakBefore w:val="0"/>
        <w:kinsoku/>
        <w:wordWrap/>
        <w:overflowPunct/>
        <w:topLinePunct w:val="0"/>
        <w:bidi w:val="0"/>
        <w:adjustRightInd w:val="0"/>
        <w:snapToGrid w:val="0"/>
        <w:spacing w:line="360" w:lineRule="auto"/>
        <w:ind w:left="0" w:leftChars="0" w:right="0" w:rightChars="0"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控制装备显示面板应与手术室内墙面齐平严密，其检修口必须设在手术室之外。</w:t>
      </w:r>
    </w:p>
    <w:p>
      <w:pPr>
        <w:keepNext w:val="0"/>
        <w:keepLines w:val="0"/>
        <w:pageBreakBefore w:val="0"/>
        <w:kinsoku/>
        <w:wordWrap/>
        <w:overflowPunct/>
        <w:topLinePunct w:val="0"/>
        <w:bidi w:val="0"/>
        <w:adjustRightInd w:val="0"/>
        <w:snapToGrid w:val="0"/>
        <w:spacing w:line="360" w:lineRule="auto"/>
        <w:ind w:left="0" w:leftChars="0" w:right="0" w:rightChars="0"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每个试验室内配备一路</w:t>
      </w:r>
      <w:r>
        <w:rPr>
          <w:rFonts w:hint="eastAsia" w:ascii="宋体" w:hAnsi="宋体" w:eastAsia="宋体" w:cs="宋体"/>
          <w:sz w:val="24"/>
          <w:szCs w:val="24"/>
          <w:highlight w:val="none"/>
        </w:rPr>
        <w:t>不间断UPS电源以保证供电的可靠性、安全性。 UPS输出功率因素≥0.8，谐波电压畸变率及输入谐波电流畸变率＜5%。</w:t>
      </w:r>
    </w:p>
    <w:p>
      <w:pPr>
        <w:keepNext w:val="0"/>
        <w:keepLines w:val="0"/>
        <w:pageBreakBefore w:val="0"/>
        <w:kinsoku/>
        <w:wordWrap/>
        <w:overflowPunct/>
        <w:topLinePunct w:val="0"/>
        <w:bidi w:val="0"/>
        <w:adjustRightInd w:val="0"/>
        <w:snapToGrid w:val="0"/>
        <w:spacing w:line="360" w:lineRule="auto"/>
        <w:ind w:left="0" w:leftChars="0" w:right="0" w:rightChars="0"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所有照明、插座线路导线沿金属线槽或穿焊接钢管敷设，电线或电缆在金属线槽内及穿线钢管内不得有接头、分支接头。</w:t>
      </w:r>
    </w:p>
    <w:p>
      <w:pPr>
        <w:keepNext w:val="0"/>
        <w:keepLines w:val="0"/>
        <w:pageBreakBefore w:val="0"/>
        <w:kinsoku/>
        <w:wordWrap/>
        <w:overflowPunct/>
        <w:topLinePunct w:val="0"/>
        <w:bidi w:val="0"/>
        <w:adjustRightInd w:val="0"/>
        <w:snapToGrid w:val="0"/>
        <w:spacing w:line="360" w:lineRule="auto"/>
        <w:ind w:left="0" w:leftChars="0" w:right="0" w:rightChars="0"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电缆、电线、桥架、套管等材料选材及敷设要符合设计规范标准。</w:t>
      </w:r>
    </w:p>
    <w:p>
      <w:pPr>
        <w:keepNext w:val="0"/>
        <w:keepLines w:val="0"/>
        <w:pageBreakBefore w:val="0"/>
        <w:numPr>
          <w:ilvl w:val="0"/>
          <w:numId w:val="24"/>
        </w:numPr>
        <w:tabs>
          <w:tab w:val="left" w:pos="142"/>
        </w:tabs>
        <w:kinsoku/>
        <w:wordWrap/>
        <w:overflowPunct/>
        <w:topLinePunct w:val="0"/>
        <w:bidi w:val="0"/>
        <w:spacing w:line="360" w:lineRule="auto"/>
        <w:ind w:left="0" w:leftChars="0" w:right="0" w:rightChars="0" w:firstLine="400" w:firstLineChars="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接地系统</w:t>
      </w:r>
    </w:p>
    <w:p>
      <w:pPr>
        <w:keepNext w:val="0"/>
        <w:keepLines w:val="0"/>
        <w:pageBreakBefore w:val="0"/>
        <w:numPr>
          <w:ilvl w:val="0"/>
          <w:numId w:val="26"/>
        </w:numPr>
        <w:kinsoku/>
        <w:wordWrap/>
        <w:overflowPunct/>
        <w:topLinePunct w:val="0"/>
        <w:bidi w:val="0"/>
        <w:spacing w:line="360" w:lineRule="auto"/>
        <w:ind w:left="0" w:leftChars="0" w:right="0" w:rightChars="0" w:firstLine="227"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所有照明灯具设置专用PE线。</w:t>
      </w:r>
    </w:p>
    <w:p>
      <w:pPr>
        <w:keepNext w:val="0"/>
        <w:keepLines w:val="0"/>
        <w:pageBreakBefore w:val="0"/>
        <w:numPr>
          <w:ilvl w:val="0"/>
          <w:numId w:val="26"/>
        </w:numPr>
        <w:kinsoku/>
        <w:wordWrap/>
        <w:overflowPunct/>
        <w:topLinePunct w:val="0"/>
        <w:bidi w:val="0"/>
        <w:spacing w:line="360" w:lineRule="auto"/>
        <w:ind w:left="0" w:leftChars="0" w:right="0" w:rightChars="0" w:firstLine="227"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插座回路设置漏电保护断路器，30mA.设备带吊塔用电采用B型剩余电流保护器。</w:t>
      </w:r>
    </w:p>
    <w:p>
      <w:pPr>
        <w:keepNext w:val="0"/>
        <w:keepLines w:val="0"/>
        <w:pageBreakBefore w:val="0"/>
        <w:numPr>
          <w:ilvl w:val="0"/>
          <w:numId w:val="26"/>
        </w:numPr>
        <w:kinsoku/>
        <w:wordWrap/>
        <w:overflowPunct/>
        <w:topLinePunct w:val="0"/>
        <w:bidi w:val="0"/>
        <w:spacing w:line="360" w:lineRule="auto"/>
        <w:ind w:left="0" w:leftChars="0" w:right="0" w:rightChars="0" w:firstLine="227"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等电位接地系统，接地电阻小于等于1欧姆，所有用电设备和有金属外壳的非用电设备用6平方毫米铜线与接地端子盒的接地端子相连，然后采用-40*4热镀锌扁钢将各接地端子盒与楼层接地端子箱连接，以保证用电安全性。</w:t>
      </w:r>
    </w:p>
    <w:p>
      <w:pPr>
        <w:keepNext w:val="0"/>
        <w:keepLines w:val="0"/>
        <w:pageBreakBefore w:val="0"/>
        <w:numPr>
          <w:ilvl w:val="0"/>
          <w:numId w:val="24"/>
        </w:numPr>
        <w:tabs>
          <w:tab w:val="left" w:pos="142"/>
        </w:tabs>
        <w:kinsoku/>
        <w:wordWrap/>
        <w:overflowPunct/>
        <w:topLinePunct w:val="0"/>
        <w:bidi w:val="0"/>
        <w:spacing w:line="360" w:lineRule="auto"/>
        <w:ind w:left="0" w:leftChars="0" w:right="0" w:rightChars="0" w:firstLine="400" w:firstLineChars="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节能环保</w:t>
      </w:r>
    </w:p>
    <w:p>
      <w:pPr>
        <w:keepNext w:val="0"/>
        <w:keepLines w:val="0"/>
        <w:pageBreakBefore w:val="0"/>
        <w:numPr>
          <w:ilvl w:val="0"/>
          <w:numId w:val="27"/>
        </w:numPr>
        <w:kinsoku/>
        <w:wordWrap/>
        <w:overflowPunct/>
        <w:topLinePunct w:val="0"/>
        <w:bidi w:val="0"/>
        <w:spacing w:line="360" w:lineRule="auto"/>
        <w:ind w:left="0" w:leftChars="0" w:right="0" w:rightChars="0" w:firstLine="227"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尽量做到了供电线路深入负荷中心，正确选择了导线截面、线路的敷设方案，降低配电线路的损耗。提前规避了与各专业之前的冲突，减少了资源消耗。</w:t>
      </w:r>
    </w:p>
    <w:p>
      <w:pPr>
        <w:keepNext w:val="0"/>
        <w:keepLines w:val="0"/>
        <w:pageBreakBefore w:val="0"/>
        <w:numPr>
          <w:ilvl w:val="0"/>
          <w:numId w:val="27"/>
        </w:numPr>
        <w:kinsoku/>
        <w:wordWrap/>
        <w:overflowPunct/>
        <w:topLinePunct w:val="0"/>
        <w:bidi w:val="0"/>
        <w:spacing w:line="360" w:lineRule="auto"/>
        <w:ind w:left="0" w:leftChars="0" w:right="0" w:rightChars="0" w:firstLine="227"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选择了节能及高效设备，减少设备本身的能源消耗。</w:t>
      </w:r>
    </w:p>
    <w:p>
      <w:pPr>
        <w:keepNext w:val="0"/>
        <w:keepLines w:val="0"/>
        <w:pageBreakBefore w:val="0"/>
        <w:numPr>
          <w:ilvl w:val="0"/>
          <w:numId w:val="27"/>
        </w:numPr>
        <w:kinsoku/>
        <w:wordWrap/>
        <w:overflowPunct/>
        <w:topLinePunct w:val="0"/>
        <w:bidi w:val="0"/>
        <w:spacing w:line="360" w:lineRule="auto"/>
        <w:ind w:left="0" w:leftChars="0" w:right="0" w:rightChars="0" w:firstLine="227"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严格执行 GB50034-2013《建筑照明设计标准》中规定。  </w:t>
      </w:r>
    </w:p>
    <w:p>
      <w:pPr>
        <w:keepNext w:val="0"/>
        <w:keepLines w:val="0"/>
        <w:pageBreakBefore w:val="0"/>
        <w:numPr>
          <w:ilvl w:val="0"/>
          <w:numId w:val="27"/>
        </w:numPr>
        <w:kinsoku/>
        <w:wordWrap/>
        <w:overflowPunct/>
        <w:topLinePunct w:val="0"/>
        <w:bidi w:val="0"/>
        <w:spacing w:line="360" w:lineRule="auto"/>
        <w:ind w:left="0" w:leftChars="0" w:right="0" w:rightChars="0" w:firstLine="227"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采用LED高效光源、高效灯具，并充分利用天然光及多规格高效灯具保证工作各区域照度要求。</w:t>
      </w:r>
    </w:p>
    <w:p>
      <w:pPr>
        <w:keepNext w:val="0"/>
        <w:keepLines w:val="0"/>
        <w:pageBreakBefore w:val="0"/>
        <w:numPr>
          <w:ilvl w:val="0"/>
          <w:numId w:val="27"/>
        </w:numPr>
        <w:kinsoku/>
        <w:wordWrap/>
        <w:overflowPunct/>
        <w:topLinePunct w:val="0"/>
        <w:bidi w:val="0"/>
        <w:spacing w:line="360" w:lineRule="auto"/>
        <w:ind w:left="0" w:leftChars="0" w:right="0" w:rightChars="0" w:firstLine="227"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照明灯具附件：应符合该产品的国家能效标准。</w:t>
      </w:r>
    </w:p>
    <w:p>
      <w:pPr>
        <w:keepNext w:val="0"/>
        <w:keepLines w:val="0"/>
        <w:pageBreakBefore w:val="0"/>
        <w:numPr>
          <w:ilvl w:val="0"/>
          <w:numId w:val="27"/>
        </w:numPr>
        <w:kinsoku/>
        <w:wordWrap/>
        <w:overflowPunct/>
        <w:topLinePunct w:val="0"/>
        <w:bidi w:val="0"/>
        <w:spacing w:line="360" w:lineRule="auto"/>
        <w:ind w:left="0" w:leftChars="0" w:right="0" w:rightChars="0" w:firstLine="227"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灯具控制要采用一灯一控和间隔控制。</w:t>
      </w:r>
    </w:p>
    <w:p>
      <w:pPr>
        <w:keepNext w:val="0"/>
        <w:keepLines w:val="0"/>
        <w:pageBreakBefore w:val="0"/>
        <w:numPr>
          <w:ilvl w:val="0"/>
          <w:numId w:val="24"/>
        </w:numPr>
        <w:tabs>
          <w:tab w:val="left" w:pos="142"/>
        </w:tabs>
        <w:kinsoku/>
        <w:wordWrap/>
        <w:overflowPunct/>
        <w:topLinePunct w:val="0"/>
        <w:bidi w:val="0"/>
        <w:spacing w:line="360" w:lineRule="auto"/>
        <w:ind w:left="0" w:leftChars="0" w:right="0" w:rightChars="0" w:firstLine="400" w:firstLineChars="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其他相关要求</w:t>
      </w:r>
    </w:p>
    <w:p>
      <w:pPr>
        <w:keepNext w:val="0"/>
        <w:keepLines w:val="0"/>
        <w:pageBreakBefore w:val="0"/>
        <w:numPr>
          <w:ilvl w:val="0"/>
          <w:numId w:val="28"/>
        </w:numPr>
        <w:kinsoku/>
        <w:wordWrap/>
        <w:overflowPunct/>
        <w:topLinePunct w:val="0"/>
        <w:bidi w:val="0"/>
        <w:spacing w:line="360" w:lineRule="auto"/>
        <w:ind w:left="0" w:leftChars="0" w:right="0" w:rightChars="0" w:firstLine="227"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凡与施工有关而又未说明之处，参见国家、地方标准图集施工，或与设计院及净化设计单位协商解决。</w:t>
      </w:r>
    </w:p>
    <w:p>
      <w:pPr>
        <w:keepNext w:val="0"/>
        <w:keepLines w:val="0"/>
        <w:pageBreakBefore w:val="0"/>
        <w:numPr>
          <w:ilvl w:val="0"/>
          <w:numId w:val="28"/>
        </w:numPr>
        <w:kinsoku/>
        <w:wordWrap/>
        <w:overflowPunct/>
        <w:topLinePunct w:val="0"/>
        <w:bidi w:val="0"/>
        <w:spacing w:line="360" w:lineRule="auto"/>
        <w:ind w:left="0" w:leftChars="0" w:right="0" w:rightChars="0" w:firstLine="227"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本工程所选设备、材料，必须具有国家级检测中心的检测合格证书（3C认证）；必须满足与产品相关的国家标准；供电产品、消防产品应具有入网许可证。</w:t>
      </w:r>
    </w:p>
    <w:p>
      <w:pPr>
        <w:keepNext w:val="0"/>
        <w:keepLines w:val="0"/>
        <w:pageBreakBefore w:val="0"/>
        <w:numPr>
          <w:ilvl w:val="0"/>
          <w:numId w:val="28"/>
        </w:numPr>
        <w:kinsoku/>
        <w:wordWrap/>
        <w:overflowPunct/>
        <w:topLinePunct w:val="0"/>
        <w:bidi w:val="0"/>
        <w:spacing w:line="360" w:lineRule="auto"/>
        <w:ind w:left="0" w:leftChars="0" w:right="0" w:rightChars="0" w:firstLine="227"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为设计方便，所选设备型号仅供参考，招标所确定的设备规格、性能等技术指标，不应低于设计图纸的要求。所有设备确定厂家后均需建设、施工、设计、监理四方进行技术交底。</w:t>
      </w:r>
    </w:p>
    <w:p>
      <w:pPr>
        <w:keepNext w:val="0"/>
        <w:keepLines w:val="0"/>
        <w:pageBreakBefore w:val="0"/>
        <w:numPr>
          <w:ilvl w:val="0"/>
          <w:numId w:val="28"/>
        </w:numPr>
        <w:kinsoku/>
        <w:wordWrap/>
        <w:overflowPunct/>
        <w:topLinePunct w:val="0"/>
        <w:bidi w:val="0"/>
        <w:spacing w:line="360" w:lineRule="auto"/>
        <w:ind w:left="0" w:leftChars="0" w:right="0" w:rightChars="0" w:firstLine="227"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根据国务院签发的《建设工程质量管理条例》</w:t>
      </w:r>
    </w:p>
    <w:p>
      <w:pPr>
        <w:keepNext w:val="0"/>
        <w:keepLines w:val="0"/>
        <w:pageBreakBefore w:val="0"/>
        <w:numPr>
          <w:ilvl w:val="0"/>
          <w:numId w:val="29"/>
        </w:numPr>
        <w:kinsoku/>
        <w:wordWrap/>
        <w:overflowPunct/>
        <w:topLinePunct w:val="0"/>
        <w:bidi w:val="0"/>
        <w:spacing w:line="360" w:lineRule="auto"/>
        <w:ind w:left="0" w:leftChars="0" w:right="0" w:rightChars="0" w:firstLine="40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由各单位采购的设备、材料，应保证符合设计文件及合同的要求。</w:t>
      </w:r>
    </w:p>
    <w:p>
      <w:pPr>
        <w:keepNext w:val="0"/>
        <w:keepLines w:val="0"/>
        <w:pageBreakBefore w:val="0"/>
        <w:numPr>
          <w:ilvl w:val="0"/>
          <w:numId w:val="29"/>
        </w:numPr>
        <w:kinsoku/>
        <w:wordWrap/>
        <w:overflowPunct/>
        <w:topLinePunct w:val="0"/>
        <w:bidi w:val="0"/>
        <w:spacing w:line="360" w:lineRule="auto"/>
        <w:ind w:left="0" w:leftChars="0" w:right="0" w:rightChars="0" w:firstLine="40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施工单位必须按照工程设计图纸和施工技术标准施工，不得擅自修改工程设计。施工单位在施工过程中发现设计文件和图纸有差错的，应当及时提出意见和建议。</w:t>
      </w:r>
    </w:p>
    <w:p>
      <w:pPr>
        <w:keepNext w:val="0"/>
        <w:keepLines w:val="0"/>
        <w:pageBreakBefore w:val="0"/>
        <w:numPr>
          <w:ilvl w:val="0"/>
          <w:numId w:val="29"/>
        </w:numPr>
        <w:kinsoku/>
        <w:wordWrap/>
        <w:overflowPunct/>
        <w:topLinePunct w:val="0"/>
        <w:bidi w:val="0"/>
        <w:spacing w:line="360" w:lineRule="auto"/>
        <w:ind w:left="0" w:leftChars="0" w:right="0" w:rightChars="0" w:firstLine="400" w:firstLineChars="0"/>
        <w:jc w:val="left"/>
        <w:rPr>
          <w:rFonts w:hint="eastAsia" w:ascii="宋体" w:hAnsi="宋体" w:eastAsia="宋体" w:cs="宋体"/>
          <w:sz w:val="24"/>
          <w:szCs w:val="24"/>
        </w:rPr>
      </w:pPr>
      <w:r>
        <w:rPr>
          <w:rFonts w:hint="eastAsia" w:ascii="宋体" w:hAnsi="宋体" w:eastAsia="宋体" w:cs="宋体"/>
          <w:color w:val="auto"/>
          <w:sz w:val="24"/>
          <w:szCs w:val="24"/>
          <w:highlight w:val="none"/>
        </w:rPr>
        <w:t>建设工程竣工验收时，必须具备设计单位签署的质量合格文件。</w:t>
      </w:r>
    </w:p>
    <w:p>
      <w:pPr>
        <w:keepNext w:val="0"/>
        <w:keepLines w:val="0"/>
        <w:pageBreakBefore w:val="0"/>
        <w:numPr>
          <w:ilvl w:val="0"/>
          <w:numId w:val="24"/>
        </w:numPr>
        <w:tabs>
          <w:tab w:val="left" w:pos="142"/>
        </w:tabs>
        <w:kinsoku/>
        <w:wordWrap/>
        <w:overflowPunct/>
        <w:topLinePunct w:val="0"/>
        <w:bidi w:val="0"/>
        <w:spacing w:line="360" w:lineRule="auto"/>
        <w:ind w:left="0" w:leftChars="0" w:right="0" w:rightChars="0" w:firstLine="400" w:firstLineChars="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配电系统主要设备技术要求</w:t>
      </w:r>
    </w:p>
    <w:p>
      <w:pPr>
        <w:keepNext w:val="0"/>
        <w:keepLines w:val="0"/>
        <w:pageBreakBefore w:val="0"/>
        <w:kinsoku/>
        <w:wordWrap/>
        <w:overflowPunct/>
        <w:topLinePunct w:val="0"/>
        <w:bidi w:val="0"/>
        <w:spacing w:line="360" w:lineRule="auto"/>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1配电箱</w:t>
      </w:r>
    </w:p>
    <w:p>
      <w:pPr>
        <w:keepNext w:val="0"/>
        <w:keepLines w:val="0"/>
        <w:pageBreakBefore w:val="0"/>
        <w:kinsoku/>
        <w:wordWrap/>
        <w:overflowPunct/>
        <w:topLinePunct w:val="0"/>
        <w:bidi w:val="0"/>
        <w:spacing w:line="360" w:lineRule="auto"/>
        <w:ind w:left="0" w:leftChars="0" w:right="0" w:rightChars="0"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柜体造型美观、结构牢固可靠。</w:t>
      </w:r>
    </w:p>
    <w:p>
      <w:pPr>
        <w:keepNext w:val="0"/>
        <w:keepLines w:val="0"/>
        <w:pageBreakBefore w:val="0"/>
        <w:kinsoku/>
        <w:wordWrap/>
        <w:overflowPunct/>
        <w:topLinePunct w:val="0"/>
        <w:bidi w:val="0"/>
        <w:spacing w:line="360" w:lineRule="auto"/>
        <w:ind w:left="0" w:leftChars="0" w:right="0" w:rightChars="0"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柜体内开关等所有电气元件。</w:t>
      </w:r>
    </w:p>
    <w:p>
      <w:pPr>
        <w:keepNext w:val="0"/>
        <w:keepLines w:val="0"/>
        <w:pageBreakBefore w:val="0"/>
        <w:kinsoku/>
        <w:wordWrap/>
        <w:overflowPunct/>
        <w:topLinePunct w:val="0"/>
        <w:bidi w:val="0"/>
        <w:spacing w:line="360" w:lineRule="auto"/>
        <w:ind w:left="0" w:leftChars="0" w:right="0" w:rightChars="0"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具有经久耐用、操作安全、维护方便等优点。</w:t>
      </w:r>
    </w:p>
    <w:p>
      <w:pPr>
        <w:keepNext w:val="0"/>
        <w:keepLines w:val="0"/>
        <w:pageBreakBefore w:val="0"/>
        <w:numPr>
          <w:ilvl w:val="0"/>
          <w:numId w:val="0"/>
        </w:numPr>
        <w:tabs>
          <w:tab w:val="left" w:pos="426"/>
        </w:tabs>
        <w:kinsoku/>
        <w:wordWrap/>
        <w:overflowPunct/>
        <w:topLinePunct w:val="0"/>
        <w:bidi w:val="0"/>
        <w:spacing w:line="360" w:lineRule="auto"/>
        <w:ind w:right="0" w:rightChars="0"/>
        <w:rPr>
          <w:rFonts w:hint="eastAsia" w:ascii="宋体" w:hAnsi="宋体" w:eastAsia="宋体" w:cs="宋体"/>
          <w:b/>
          <w:bCs/>
          <w:sz w:val="24"/>
          <w:szCs w:val="24"/>
        </w:rPr>
      </w:pPr>
      <w:r>
        <w:rPr>
          <w:rFonts w:hint="eastAsia" w:ascii="宋体" w:hAnsi="宋体" w:eastAsia="宋体" w:cs="宋体"/>
          <w:b/>
          <w:bCs/>
          <w:sz w:val="24"/>
          <w:szCs w:val="24"/>
          <w:lang w:val="en-US" w:eastAsia="zh-CN"/>
        </w:rPr>
        <w:t>7.</w:t>
      </w:r>
      <w:r>
        <w:rPr>
          <w:rFonts w:hint="eastAsia" w:ascii="宋体" w:hAnsi="宋体" w:eastAsia="宋体" w:cs="宋体"/>
          <w:b/>
          <w:bCs/>
          <w:sz w:val="24"/>
          <w:szCs w:val="24"/>
        </w:rPr>
        <w:t>系统设计总体要求：</w:t>
      </w:r>
    </w:p>
    <w:p>
      <w:pPr>
        <w:keepNext w:val="0"/>
        <w:keepLines w:val="0"/>
        <w:pageBreakBefore w:val="0"/>
        <w:numPr>
          <w:ilvl w:val="0"/>
          <w:numId w:val="30"/>
        </w:numPr>
        <w:tabs>
          <w:tab w:val="left" w:pos="426"/>
        </w:tabs>
        <w:kinsoku/>
        <w:wordWrap/>
        <w:overflowPunct/>
        <w:topLinePunct w:val="0"/>
        <w:bidi w:val="0"/>
        <w:spacing w:line="360" w:lineRule="auto"/>
        <w:ind w:left="0" w:leftChars="0" w:right="0" w:rightChars="0" w:firstLine="227" w:firstLineChars="0"/>
        <w:rPr>
          <w:rFonts w:hint="eastAsia" w:ascii="宋体" w:hAnsi="宋体" w:eastAsia="宋体" w:cs="宋体"/>
          <w:sz w:val="24"/>
          <w:szCs w:val="24"/>
        </w:rPr>
      </w:pPr>
      <w:r>
        <w:rPr>
          <w:rFonts w:hint="eastAsia" w:ascii="宋体" w:hAnsi="宋体" w:eastAsia="宋体" w:cs="宋体"/>
          <w:sz w:val="24"/>
          <w:szCs w:val="24"/>
        </w:rPr>
        <w:t>盥洗设备及淋浴间应同时设置冷热水源，并安装混水龙头。按建筑平面图设计要求和院感要求安装洗手盆和感应水龙头。</w:t>
      </w:r>
    </w:p>
    <w:p>
      <w:pPr>
        <w:keepNext w:val="0"/>
        <w:keepLines w:val="0"/>
        <w:pageBreakBefore w:val="0"/>
        <w:numPr>
          <w:ilvl w:val="0"/>
          <w:numId w:val="30"/>
        </w:numPr>
        <w:tabs>
          <w:tab w:val="left" w:pos="426"/>
        </w:tabs>
        <w:kinsoku/>
        <w:wordWrap/>
        <w:overflowPunct/>
        <w:topLinePunct w:val="0"/>
        <w:bidi w:val="0"/>
        <w:spacing w:line="360" w:lineRule="auto"/>
        <w:ind w:left="0" w:leftChars="0" w:right="0" w:rightChars="0" w:firstLine="227" w:firstLineChars="0"/>
        <w:rPr>
          <w:rFonts w:hint="eastAsia" w:ascii="宋体" w:hAnsi="宋体" w:eastAsia="宋体" w:cs="宋体"/>
          <w:sz w:val="24"/>
          <w:szCs w:val="24"/>
        </w:rPr>
      </w:pPr>
      <w:r>
        <w:rPr>
          <w:rFonts w:hint="eastAsia" w:ascii="宋体" w:hAnsi="宋体" w:eastAsia="宋体" w:cs="宋体"/>
          <w:sz w:val="24"/>
          <w:szCs w:val="24"/>
          <w:lang w:eastAsia="zh-CN"/>
        </w:rPr>
        <w:t>采购人</w:t>
      </w:r>
      <w:r>
        <w:rPr>
          <w:rFonts w:hint="eastAsia" w:ascii="宋体" w:hAnsi="宋体" w:eastAsia="宋体" w:cs="宋体"/>
          <w:sz w:val="24"/>
          <w:szCs w:val="24"/>
        </w:rPr>
        <w:t>负责提供压力0.3～0.4Mpa的水源至楼层，并预留水管道接口。</w:t>
      </w:r>
    </w:p>
    <w:p>
      <w:pPr>
        <w:keepNext w:val="0"/>
        <w:keepLines w:val="0"/>
        <w:pageBreakBefore w:val="0"/>
        <w:numPr>
          <w:ilvl w:val="0"/>
          <w:numId w:val="30"/>
        </w:numPr>
        <w:tabs>
          <w:tab w:val="left" w:pos="426"/>
        </w:tabs>
        <w:kinsoku/>
        <w:wordWrap/>
        <w:overflowPunct/>
        <w:topLinePunct w:val="0"/>
        <w:bidi w:val="0"/>
        <w:spacing w:line="360" w:lineRule="auto"/>
        <w:ind w:left="0" w:leftChars="0" w:right="0" w:rightChars="0" w:firstLine="227" w:firstLineChars="0"/>
        <w:rPr>
          <w:rFonts w:hint="eastAsia" w:ascii="宋体" w:hAnsi="宋体" w:eastAsia="宋体" w:cs="宋体"/>
          <w:sz w:val="24"/>
          <w:szCs w:val="24"/>
        </w:rPr>
      </w:pPr>
      <w:r>
        <w:rPr>
          <w:rFonts w:hint="eastAsia" w:ascii="宋体" w:hAnsi="宋体" w:eastAsia="宋体" w:cs="宋体"/>
          <w:sz w:val="24"/>
          <w:szCs w:val="24"/>
        </w:rPr>
        <w:t>区内的给排水干、立管为暗装，支管也不宜明装。排水管弯头选用带检查口弯头。</w:t>
      </w:r>
    </w:p>
    <w:p>
      <w:pPr>
        <w:keepNext w:val="0"/>
        <w:keepLines w:val="0"/>
        <w:pageBreakBefore w:val="0"/>
        <w:numPr>
          <w:ilvl w:val="0"/>
          <w:numId w:val="30"/>
        </w:numPr>
        <w:tabs>
          <w:tab w:val="left" w:pos="426"/>
        </w:tabs>
        <w:kinsoku/>
        <w:wordWrap/>
        <w:overflowPunct/>
        <w:topLinePunct w:val="0"/>
        <w:bidi w:val="0"/>
        <w:spacing w:line="360" w:lineRule="auto"/>
        <w:ind w:left="0" w:leftChars="0" w:right="0" w:rightChars="0" w:firstLine="227" w:firstLineChars="0"/>
        <w:rPr>
          <w:rFonts w:hint="eastAsia" w:ascii="宋体" w:hAnsi="宋体" w:eastAsia="宋体" w:cs="宋体"/>
          <w:sz w:val="24"/>
          <w:szCs w:val="24"/>
        </w:rPr>
      </w:pPr>
      <w:r>
        <w:rPr>
          <w:rFonts w:hint="eastAsia" w:ascii="宋体" w:hAnsi="宋体" w:eastAsia="宋体" w:cs="宋体"/>
          <w:sz w:val="24"/>
          <w:szCs w:val="24"/>
        </w:rPr>
        <w:t>穿墙及穿楼板的管道必须做套管，套管内的管段不应有接头，管道和套管之间用不燃性密封材料封口。</w:t>
      </w:r>
    </w:p>
    <w:p>
      <w:pPr>
        <w:keepNext w:val="0"/>
        <w:keepLines w:val="0"/>
        <w:pageBreakBefore w:val="0"/>
        <w:numPr>
          <w:ilvl w:val="0"/>
          <w:numId w:val="30"/>
        </w:numPr>
        <w:tabs>
          <w:tab w:val="left" w:pos="426"/>
        </w:tabs>
        <w:kinsoku/>
        <w:wordWrap/>
        <w:overflowPunct/>
        <w:topLinePunct w:val="0"/>
        <w:bidi w:val="0"/>
        <w:spacing w:line="360" w:lineRule="auto"/>
        <w:ind w:left="0" w:leftChars="0" w:right="0" w:rightChars="0" w:firstLine="227" w:firstLineChars="0"/>
        <w:rPr>
          <w:rFonts w:hint="eastAsia" w:ascii="宋体" w:hAnsi="宋体" w:eastAsia="宋体" w:cs="宋体"/>
          <w:sz w:val="24"/>
          <w:szCs w:val="24"/>
        </w:rPr>
      </w:pPr>
      <w:r>
        <w:rPr>
          <w:rFonts w:hint="eastAsia" w:ascii="宋体" w:hAnsi="宋体" w:eastAsia="宋体" w:cs="宋体"/>
          <w:sz w:val="24"/>
          <w:szCs w:val="24"/>
        </w:rPr>
        <w:t>暗装阀门和排水检查口处，必须设检修门，检修门必须严密。</w:t>
      </w:r>
    </w:p>
    <w:p>
      <w:pPr>
        <w:keepNext w:val="0"/>
        <w:keepLines w:val="0"/>
        <w:pageBreakBefore w:val="0"/>
        <w:numPr>
          <w:ilvl w:val="0"/>
          <w:numId w:val="30"/>
        </w:numPr>
        <w:tabs>
          <w:tab w:val="left" w:pos="426"/>
        </w:tabs>
        <w:kinsoku/>
        <w:wordWrap/>
        <w:overflowPunct/>
        <w:topLinePunct w:val="0"/>
        <w:bidi w:val="0"/>
        <w:spacing w:line="360" w:lineRule="auto"/>
        <w:ind w:left="0" w:leftChars="0" w:right="0" w:rightChars="0" w:firstLine="227" w:firstLineChars="0"/>
        <w:rPr>
          <w:rFonts w:hint="eastAsia" w:ascii="宋体" w:hAnsi="宋体" w:eastAsia="宋体" w:cs="宋体"/>
          <w:sz w:val="24"/>
          <w:szCs w:val="24"/>
        </w:rPr>
      </w:pPr>
      <w:r>
        <w:rPr>
          <w:rFonts w:hint="eastAsia" w:ascii="宋体" w:hAnsi="宋体" w:eastAsia="宋体" w:cs="宋体"/>
          <w:sz w:val="24"/>
          <w:szCs w:val="24"/>
        </w:rPr>
        <w:t>冷热水管采用PPR给水管，热熔连接冷水管</w:t>
      </w:r>
      <w:r>
        <w:rPr>
          <w:rFonts w:hint="eastAsia" w:ascii="宋体" w:hAnsi="宋体" w:eastAsia="宋体" w:cs="宋体"/>
          <w:sz w:val="24"/>
          <w:szCs w:val="24"/>
          <w:lang w:eastAsia="zh-CN"/>
        </w:rPr>
        <w:t>，</w:t>
      </w:r>
      <w:r>
        <w:rPr>
          <w:rFonts w:hint="eastAsia" w:ascii="宋体" w:hAnsi="宋体" w:eastAsia="宋体" w:cs="宋体"/>
          <w:sz w:val="24"/>
          <w:szCs w:val="24"/>
        </w:rPr>
        <w:t>管径DN≤50采用PPR截止阀，公称压力为1.00MPa；</w:t>
      </w:r>
    </w:p>
    <w:p>
      <w:pPr>
        <w:keepNext w:val="0"/>
        <w:keepLines w:val="0"/>
        <w:pageBreakBefore w:val="0"/>
        <w:numPr>
          <w:ilvl w:val="0"/>
          <w:numId w:val="30"/>
        </w:numPr>
        <w:tabs>
          <w:tab w:val="left" w:pos="426"/>
        </w:tabs>
        <w:kinsoku/>
        <w:wordWrap/>
        <w:overflowPunct/>
        <w:topLinePunct w:val="0"/>
        <w:bidi w:val="0"/>
        <w:spacing w:line="360" w:lineRule="auto"/>
        <w:ind w:left="0" w:leftChars="0" w:right="0" w:rightChars="0" w:firstLine="227" w:firstLineChars="0"/>
        <w:rPr>
          <w:rFonts w:hint="eastAsia" w:ascii="宋体" w:hAnsi="宋体" w:eastAsia="宋体" w:cs="宋体"/>
          <w:sz w:val="24"/>
          <w:szCs w:val="24"/>
        </w:rPr>
      </w:pPr>
      <w:r>
        <w:rPr>
          <w:rFonts w:hint="eastAsia" w:ascii="宋体" w:hAnsi="宋体" w:eastAsia="宋体" w:cs="宋体"/>
          <w:sz w:val="24"/>
          <w:szCs w:val="24"/>
        </w:rPr>
        <w:t>纯水管采用304不锈钢给水管： DN&lt; 80 ,环压式连接；DN≥80 ,焊接 ；或按产品要求。</w:t>
      </w:r>
    </w:p>
    <w:p>
      <w:pPr>
        <w:keepNext w:val="0"/>
        <w:keepLines w:val="0"/>
        <w:pageBreakBefore w:val="0"/>
        <w:numPr>
          <w:ilvl w:val="0"/>
          <w:numId w:val="30"/>
        </w:numPr>
        <w:tabs>
          <w:tab w:val="left" w:pos="426"/>
        </w:tabs>
        <w:kinsoku/>
        <w:wordWrap/>
        <w:overflowPunct/>
        <w:topLinePunct w:val="0"/>
        <w:bidi w:val="0"/>
        <w:spacing w:line="360" w:lineRule="auto"/>
        <w:ind w:left="0" w:leftChars="0" w:right="0" w:rightChars="0" w:firstLine="227" w:firstLineChars="0"/>
        <w:rPr>
          <w:rFonts w:hint="eastAsia" w:ascii="宋体" w:hAnsi="宋体" w:eastAsia="宋体" w:cs="宋体"/>
          <w:sz w:val="24"/>
          <w:szCs w:val="24"/>
        </w:rPr>
      </w:pPr>
      <w:r>
        <w:rPr>
          <w:rFonts w:hint="eastAsia" w:ascii="宋体" w:hAnsi="宋体" w:eastAsia="宋体" w:cs="宋体"/>
          <w:sz w:val="24"/>
          <w:szCs w:val="24"/>
        </w:rPr>
        <w:t>室内生活污废水排水管，室内排水管采用UPVC排水管，溶剂粘接。</w:t>
      </w:r>
    </w:p>
    <w:p>
      <w:pPr>
        <w:keepNext w:val="0"/>
        <w:keepLines w:val="0"/>
        <w:pageBreakBefore w:val="0"/>
        <w:numPr>
          <w:ilvl w:val="0"/>
          <w:numId w:val="30"/>
        </w:numPr>
        <w:tabs>
          <w:tab w:val="left" w:pos="426"/>
        </w:tabs>
        <w:kinsoku/>
        <w:wordWrap/>
        <w:overflowPunct/>
        <w:topLinePunct w:val="0"/>
        <w:bidi w:val="0"/>
        <w:spacing w:line="360" w:lineRule="auto"/>
        <w:ind w:left="0" w:leftChars="0" w:right="0" w:rightChars="0" w:firstLine="227" w:firstLineChars="0"/>
        <w:rPr>
          <w:rFonts w:hint="eastAsia" w:ascii="宋体" w:hAnsi="宋体" w:eastAsia="宋体" w:cs="宋体"/>
          <w:sz w:val="24"/>
          <w:szCs w:val="24"/>
        </w:rPr>
      </w:pPr>
      <w:r>
        <w:rPr>
          <w:rFonts w:hint="eastAsia" w:ascii="宋体" w:hAnsi="宋体" w:eastAsia="宋体" w:cs="宋体"/>
          <w:sz w:val="24"/>
          <w:szCs w:val="24"/>
        </w:rPr>
        <w:t>盥洗设备及淋浴间应同时设置冷热水源，并安装混水龙头。按建筑平面图设计要求和院感要求安装洗手盆和感应水龙头。</w:t>
      </w:r>
    </w:p>
    <w:p>
      <w:pPr>
        <w:keepNext w:val="0"/>
        <w:keepLines w:val="0"/>
        <w:pageBreakBefore w:val="0"/>
        <w:numPr>
          <w:ilvl w:val="0"/>
          <w:numId w:val="30"/>
        </w:numPr>
        <w:tabs>
          <w:tab w:val="left" w:pos="426"/>
        </w:tabs>
        <w:kinsoku/>
        <w:wordWrap/>
        <w:overflowPunct/>
        <w:topLinePunct w:val="0"/>
        <w:bidi w:val="0"/>
        <w:spacing w:line="360" w:lineRule="auto"/>
        <w:ind w:left="0" w:leftChars="0" w:right="0" w:rightChars="0" w:firstLine="227" w:firstLineChars="0"/>
        <w:rPr>
          <w:rFonts w:hint="eastAsia" w:ascii="宋体" w:hAnsi="宋体" w:eastAsia="宋体" w:cs="宋体"/>
          <w:sz w:val="24"/>
          <w:szCs w:val="24"/>
        </w:rPr>
      </w:pPr>
      <w:r>
        <w:rPr>
          <w:rFonts w:hint="eastAsia" w:ascii="宋体" w:hAnsi="宋体" w:eastAsia="宋体" w:cs="宋体"/>
          <w:sz w:val="24"/>
          <w:szCs w:val="24"/>
        </w:rPr>
        <w:t>招标范围内所有洁具均包含在投标报价中，应采用不易积存污物和易于清扫的卫生洁具及附件。洁净区内的地漏必须为高水封防臭地漏并加密封盖，水封高度不得小于50mm。</w:t>
      </w:r>
    </w:p>
    <w:p>
      <w:pPr>
        <w:keepNext w:val="0"/>
        <w:keepLines w:val="0"/>
        <w:pageBreakBefore w:val="0"/>
        <w:numPr>
          <w:ilvl w:val="0"/>
          <w:numId w:val="30"/>
        </w:numPr>
        <w:tabs>
          <w:tab w:val="left" w:pos="426"/>
        </w:tabs>
        <w:kinsoku/>
        <w:wordWrap/>
        <w:overflowPunct/>
        <w:topLinePunct w:val="0"/>
        <w:bidi w:val="0"/>
        <w:spacing w:line="360" w:lineRule="auto"/>
        <w:ind w:left="0" w:leftChars="0" w:right="0" w:rightChars="0" w:firstLine="227" w:firstLineChars="0"/>
        <w:rPr>
          <w:rFonts w:hint="eastAsia" w:ascii="宋体" w:hAnsi="宋体" w:eastAsia="宋体" w:cs="宋体"/>
          <w:sz w:val="24"/>
          <w:szCs w:val="24"/>
        </w:rPr>
      </w:pPr>
      <w:r>
        <w:rPr>
          <w:rFonts w:hint="eastAsia" w:ascii="宋体" w:hAnsi="宋体" w:eastAsia="宋体" w:cs="宋体"/>
          <w:sz w:val="24"/>
          <w:szCs w:val="24"/>
        </w:rPr>
        <w:t>给排水管道的强度试验、气密性试验、排水管道的灌水试验及系统的通水试验应按国家有关规范进行。</w:t>
      </w:r>
    </w:p>
    <w:p>
      <w:pPr>
        <w:keepNext w:val="0"/>
        <w:keepLines w:val="0"/>
        <w:pageBreakBefore w:val="0"/>
        <w:numPr>
          <w:ilvl w:val="0"/>
          <w:numId w:val="30"/>
        </w:numPr>
        <w:tabs>
          <w:tab w:val="left" w:pos="426"/>
        </w:tabs>
        <w:kinsoku/>
        <w:wordWrap/>
        <w:overflowPunct/>
        <w:topLinePunct w:val="0"/>
        <w:bidi w:val="0"/>
        <w:spacing w:line="360" w:lineRule="auto"/>
        <w:ind w:left="0" w:leftChars="0" w:right="0" w:rightChars="0" w:firstLine="227" w:firstLineChars="0"/>
        <w:rPr>
          <w:rFonts w:hint="eastAsia" w:ascii="宋体" w:hAnsi="宋体" w:eastAsia="宋体" w:cs="宋体"/>
          <w:sz w:val="24"/>
          <w:szCs w:val="24"/>
        </w:rPr>
      </w:pPr>
      <w:r>
        <w:rPr>
          <w:rFonts w:hint="eastAsia" w:ascii="宋体" w:hAnsi="宋体" w:eastAsia="宋体" w:cs="宋体"/>
          <w:sz w:val="24"/>
          <w:szCs w:val="24"/>
        </w:rPr>
        <w:t>给排水管道材质必须符合国家洁净管材标准。</w:t>
      </w:r>
    </w:p>
    <w:p>
      <w:pPr>
        <w:pStyle w:val="20"/>
        <w:keepNext w:val="0"/>
        <w:keepLines w:val="0"/>
        <w:pageBreakBefore w:val="0"/>
        <w:numPr>
          <w:ilvl w:val="0"/>
          <w:numId w:val="0"/>
        </w:numPr>
        <w:kinsoku/>
        <w:wordWrap/>
        <w:overflowPunct/>
        <w:topLinePunct w:val="0"/>
        <w:bidi w:val="0"/>
        <w:spacing w:line="360" w:lineRule="auto"/>
        <w:ind w:left="0" w:leftChars="0" w:right="0" w:rightChars="0"/>
        <w:rPr>
          <w:rFonts w:hint="eastAsia" w:ascii="宋体" w:hAnsi="宋体" w:eastAsia="宋体" w:cs="宋体"/>
          <w:b/>
          <w:bCs/>
          <w:color w:val="auto"/>
          <w:sz w:val="24"/>
          <w:szCs w:val="24"/>
        </w:rPr>
      </w:pPr>
    </w:p>
    <w:p>
      <w:pPr>
        <w:keepNext w:val="0"/>
        <w:keepLines w:val="0"/>
        <w:pageBreakBefore w:val="0"/>
        <w:kinsoku/>
        <w:wordWrap/>
        <w:overflowPunct/>
        <w:topLinePunct w:val="0"/>
        <w:autoSpaceDE/>
        <w:autoSpaceDN/>
        <w:bidi w:val="0"/>
        <w:spacing w:line="360" w:lineRule="auto"/>
        <w:ind w:left="0"/>
        <w:textAlignment w:val="auto"/>
        <w:rPr>
          <w:rFonts w:hint="eastAsia" w:ascii="宋体" w:hAnsi="宋体" w:eastAsia="宋体" w:cs="宋体"/>
          <w:b/>
          <w:sz w:val="24"/>
        </w:rPr>
      </w:pPr>
      <w:r>
        <w:rPr>
          <w:rFonts w:hint="eastAsia" w:ascii="宋体" w:hAnsi="宋体" w:cs="宋体"/>
          <w:b/>
          <w:sz w:val="24"/>
          <w:lang w:eastAsia="zh-CN"/>
        </w:rPr>
        <w:t>四</w:t>
      </w:r>
      <w:r>
        <w:rPr>
          <w:rFonts w:hint="eastAsia" w:ascii="宋体" w:hAnsi="宋体" w:eastAsia="宋体" w:cs="宋体"/>
          <w:b/>
          <w:sz w:val="24"/>
        </w:rPr>
        <w:t>售后服务要求：</w:t>
      </w:r>
    </w:p>
    <w:p>
      <w:pPr>
        <w:pStyle w:val="12"/>
        <w:keepNext w:val="0"/>
        <w:keepLines w:val="0"/>
        <w:pageBreakBefore w:val="0"/>
        <w:numPr>
          <w:ilvl w:val="0"/>
          <w:numId w:val="31"/>
        </w:numPr>
        <w:kinsoku/>
        <w:wordWrap/>
        <w:overflowPunct/>
        <w:topLinePunct w:val="0"/>
        <w:autoSpaceDE/>
        <w:autoSpaceDN/>
        <w:bidi w:val="0"/>
        <w:spacing w:before="0" w:line="360" w:lineRule="auto"/>
        <w:ind w:left="0" w:firstLineChars="0"/>
        <w:textAlignment w:val="auto"/>
        <w:rPr>
          <w:rFonts w:hint="eastAsia" w:ascii="宋体" w:hAnsi="宋体" w:eastAsia="宋体" w:cs="宋体"/>
          <w:sz w:val="24"/>
          <w:szCs w:val="32"/>
        </w:rPr>
      </w:pPr>
      <w:r>
        <w:rPr>
          <w:rFonts w:hint="eastAsia" w:ascii="宋体" w:hAnsi="宋体" w:eastAsia="宋体" w:cs="宋体"/>
          <w:sz w:val="24"/>
          <w:szCs w:val="32"/>
        </w:rPr>
        <w:t>免费质保期期限：</w:t>
      </w:r>
      <w:r>
        <w:rPr>
          <w:rFonts w:hint="eastAsia" w:ascii="宋体" w:hAnsi="宋体" w:eastAsia="宋体" w:cs="宋体"/>
          <w:sz w:val="24"/>
          <w:szCs w:val="32"/>
          <w:lang w:val="en-US" w:eastAsia="zh-CN"/>
        </w:rPr>
        <w:t>验收合格</w:t>
      </w:r>
      <w:r>
        <w:rPr>
          <w:rFonts w:hint="eastAsia" w:ascii="宋体" w:hAnsi="宋体" w:eastAsia="宋体" w:cs="宋体"/>
          <w:sz w:val="24"/>
          <w:szCs w:val="32"/>
        </w:rPr>
        <w:t>后</w:t>
      </w:r>
      <w:r>
        <w:rPr>
          <w:rFonts w:hint="eastAsia" w:ascii="宋体" w:hAnsi="宋体" w:eastAsia="宋体" w:cs="宋体"/>
          <w:sz w:val="24"/>
          <w:szCs w:val="32"/>
          <w:lang w:val="en-US" w:eastAsia="zh-CN"/>
        </w:rPr>
        <w:t>3</w:t>
      </w:r>
      <w:r>
        <w:rPr>
          <w:rFonts w:hint="eastAsia" w:ascii="宋体" w:hAnsi="宋体" w:eastAsia="宋体" w:cs="宋体"/>
          <w:sz w:val="24"/>
          <w:szCs w:val="32"/>
        </w:rPr>
        <w:t>年 ，具体按国家或行业有关标准由买卖双方在合同中约定为准。质保期后，如采购人要求，中标供应商应长期负责有偿优惠维修。</w:t>
      </w:r>
    </w:p>
    <w:p>
      <w:pPr>
        <w:pStyle w:val="12"/>
        <w:keepNext w:val="0"/>
        <w:keepLines w:val="0"/>
        <w:pageBreakBefore w:val="0"/>
        <w:numPr>
          <w:ilvl w:val="0"/>
          <w:numId w:val="31"/>
        </w:numPr>
        <w:kinsoku/>
        <w:wordWrap/>
        <w:overflowPunct/>
        <w:topLinePunct w:val="0"/>
        <w:autoSpaceDE/>
        <w:autoSpaceDN/>
        <w:bidi w:val="0"/>
        <w:spacing w:before="0" w:line="360" w:lineRule="auto"/>
        <w:ind w:left="0" w:firstLineChars="0"/>
        <w:textAlignment w:val="auto"/>
        <w:rPr>
          <w:rFonts w:hint="eastAsia" w:ascii="宋体" w:hAnsi="宋体" w:eastAsia="宋体" w:cs="宋体"/>
          <w:sz w:val="24"/>
          <w:szCs w:val="32"/>
        </w:rPr>
      </w:pPr>
      <w:r>
        <w:rPr>
          <w:rFonts w:hint="eastAsia" w:ascii="宋体" w:hAnsi="宋体" w:eastAsia="宋体" w:cs="宋体"/>
          <w:sz w:val="24"/>
          <w:szCs w:val="32"/>
        </w:rPr>
        <w:t>提供标准电话技术支持（7×24小时）。免费质保期内维修人员接到维修通知后</w:t>
      </w:r>
      <w:r>
        <w:rPr>
          <w:rFonts w:hint="eastAsia" w:ascii="宋体" w:hAnsi="宋体" w:eastAsia="宋体" w:cs="宋体"/>
          <w:sz w:val="24"/>
          <w:szCs w:val="32"/>
          <w:u w:val="single"/>
        </w:rPr>
        <w:t xml:space="preserve"> </w:t>
      </w:r>
      <w:r>
        <w:rPr>
          <w:rFonts w:hint="eastAsia" w:ascii="宋体" w:hAnsi="宋体" w:eastAsia="宋体" w:cs="宋体"/>
          <w:sz w:val="24"/>
          <w:szCs w:val="32"/>
          <w:u w:val="single"/>
          <w:lang w:val="en-US" w:eastAsia="zh-CN"/>
        </w:rPr>
        <w:t>2</w:t>
      </w:r>
      <w:r>
        <w:rPr>
          <w:rFonts w:hint="eastAsia" w:ascii="宋体" w:hAnsi="宋体" w:eastAsia="宋体" w:cs="宋体"/>
          <w:sz w:val="24"/>
          <w:szCs w:val="32"/>
          <w:u w:val="single"/>
        </w:rPr>
        <w:t xml:space="preserve"> </w:t>
      </w:r>
      <w:r>
        <w:rPr>
          <w:rFonts w:hint="eastAsia" w:ascii="宋体" w:hAnsi="宋体" w:eastAsia="宋体" w:cs="宋体"/>
          <w:sz w:val="24"/>
          <w:szCs w:val="32"/>
          <w:lang w:val="en-US" w:eastAsia="zh-CN"/>
        </w:rPr>
        <w:t>小时</w:t>
      </w:r>
      <w:r>
        <w:rPr>
          <w:rFonts w:hint="eastAsia" w:ascii="宋体" w:hAnsi="宋体" w:eastAsia="宋体" w:cs="宋体"/>
          <w:sz w:val="24"/>
          <w:szCs w:val="32"/>
        </w:rPr>
        <w:t>内响应，</w:t>
      </w:r>
      <w:r>
        <w:rPr>
          <w:rFonts w:hint="eastAsia" w:ascii="宋体" w:hAnsi="宋体" w:eastAsia="宋体" w:cs="宋体"/>
          <w:sz w:val="24"/>
          <w:szCs w:val="32"/>
          <w:u w:val="single"/>
          <w:lang w:val="en-US" w:eastAsia="zh-CN"/>
        </w:rPr>
        <w:t xml:space="preserve"> 8 </w:t>
      </w:r>
      <w:r>
        <w:rPr>
          <w:rFonts w:hint="eastAsia" w:ascii="宋体" w:hAnsi="宋体" w:eastAsia="宋体" w:cs="宋体"/>
          <w:sz w:val="24"/>
          <w:szCs w:val="32"/>
        </w:rPr>
        <w:t>小时内到达现场，除特殊情况外，故障排除时间不超过</w:t>
      </w:r>
      <w:r>
        <w:rPr>
          <w:rFonts w:hint="eastAsia" w:ascii="宋体" w:hAnsi="宋体" w:eastAsia="宋体" w:cs="宋体"/>
          <w:sz w:val="24"/>
          <w:szCs w:val="32"/>
          <w:u w:val="single"/>
        </w:rPr>
        <w:t xml:space="preserve"> </w:t>
      </w:r>
      <w:r>
        <w:rPr>
          <w:rFonts w:hint="eastAsia" w:ascii="宋体" w:hAnsi="宋体" w:eastAsia="宋体" w:cs="宋体"/>
          <w:sz w:val="24"/>
          <w:szCs w:val="32"/>
          <w:u w:val="single"/>
          <w:lang w:val="en-US" w:eastAsia="zh-CN"/>
        </w:rPr>
        <w:t>24</w:t>
      </w:r>
      <w:r>
        <w:rPr>
          <w:rFonts w:hint="eastAsia" w:ascii="宋体" w:hAnsi="宋体" w:eastAsia="宋体" w:cs="宋体"/>
          <w:sz w:val="24"/>
          <w:szCs w:val="32"/>
          <w:u w:val="single"/>
        </w:rPr>
        <w:t xml:space="preserve"> </w:t>
      </w:r>
      <w:r>
        <w:rPr>
          <w:rFonts w:hint="eastAsia" w:ascii="宋体" w:hAnsi="宋体" w:eastAsia="宋体" w:cs="宋体"/>
          <w:sz w:val="24"/>
          <w:szCs w:val="32"/>
        </w:rPr>
        <w:t>小时。</w:t>
      </w:r>
    </w:p>
    <w:p>
      <w:pPr>
        <w:pStyle w:val="12"/>
        <w:keepNext w:val="0"/>
        <w:keepLines w:val="0"/>
        <w:pageBreakBefore w:val="0"/>
        <w:numPr>
          <w:ilvl w:val="0"/>
          <w:numId w:val="31"/>
        </w:numPr>
        <w:kinsoku/>
        <w:wordWrap/>
        <w:overflowPunct/>
        <w:topLinePunct w:val="0"/>
        <w:autoSpaceDE/>
        <w:autoSpaceDN/>
        <w:bidi w:val="0"/>
        <w:spacing w:before="0" w:line="360" w:lineRule="auto"/>
        <w:ind w:left="0" w:firstLineChars="0"/>
        <w:textAlignment w:val="auto"/>
        <w:rPr>
          <w:rFonts w:hint="eastAsia" w:ascii="宋体" w:hAnsi="宋体" w:eastAsia="宋体" w:cs="宋体"/>
          <w:sz w:val="24"/>
          <w:szCs w:val="32"/>
        </w:rPr>
      </w:pPr>
      <w:r>
        <w:rPr>
          <w:rFonts w:hint="eastAsia" w:ascii="宋体" w:hAnsi="宋体" w:eastAsia="宋体" w:cs="宋体"/>
          <w:sz w:val="24"/>
          <w:szCs w:val="32"/>
        </w:rPr>
        <w:t>如果是因硬件设备故障，在检修2小时后仍无法修复，需要在</w:t>
      </w:r>
      <w:r>
        <w:rPr>
          <w:rFonts w:hint="eastAsia" w:ascii="宋体" w:hAnsi="宋体" w:eastAsia="宋体" w:cs="宋体"/>
          <w:sz w:val="24"/>
          <w:szCs w:val="32"/>
          <w:lang w:val="en-US" w:eastAsia="zh-CN"/>
        </w:rPr>
        <w:t>48</w:t>
      </w:r>
      <w:r>
        <w:rPr>
          <w:rFonts w:hint="eastAsia" w:ascii="宋体" w:hAnsi="宋体" w:eastAsia="宋体" w:cs="宋体"/>
          <w:sz w:val="24"/>
          <w:szCs w:val="32"/>
        </w:rPr>
        <w:t>小时内免费提供不低于故障设备规格型号档次的备用设备供用户替代使用，直至故障设备修复为止。提供现场备件的服务，保证当关键部件发生故障时能够以最快的速度解决系统硬件，所有备件为原厂备件</w:t>
      </w:r>
      <w:r>
        <w:rPr>
          <w:rFonts w:hint="eastAsia" w:ascii="宋体" w:hAnsi="宋体" w:eastAsia="宋体" w:cs="宋体"/>
          <w:sz w:val="24"/>
          <w:szCs w:val="32"/>
          <w:lang w:eastAsia="zh-CN"/>
        </w:rPr>
        <w:t>。</w:t>
      </w:r>
    </w:p>
    <w:p>
      <w:pPr>
        <w:pStyle w:val="12"/>
        <w:keepNext w:val="0"/>
        <w:keepLines w:val="0"/>
        <w:pageBreakBefore w:val="0"/>
        <w:numPr>
          <w:ilvl w:val="0"/>
          <w:numId w:val="31"/>
        </w:numPr>
        <w:kinsoku/>
        <w:wordWrap/>
        <w:overflowPunct/>
        <w:topLinePunct w:val="0"/>
        <w:autoSpaceDE/>
        <w:autoSpaceDN/>
        <w:bidi w:val="0"/>
        <w:spacing w:before="0" w:line="360" w:lineRule="auto"/>
        <w:ind w:left="0" w:firstLineChars="0"/>
        <w:textAlignment w:val="auto"/>
        <w:rPr>
          <w:rFonts w:hint="eastAsia" w:ascii="宋体" w:hAnsi="宋体" w:eastAsia="宋体" w:cs="宋体"/>
          <w:sz w:val="24"/>
          <w:szCs w:val="32"/>
        </w:rPr>
      </w:pPr>
      <w:r>
        <w:rPr>
          <w:rFonts w:hint="eastAsia" w:ascii="宋体" w:hAnsi="宋体" w:eastAsia="宋体" w:cs="宋体"/>
          <w:sz w:val="24"/>
          <w:szCs w:val="32"/>
        </w:rPr>
        <w:t>质保期满后，中标人应以优惠价格提供维保服务。</w:t>
      </w:r>
    </w:p>
    <w:p>
      <w:pPr>
        <w:keepNext w:val="0"/>
        <w:keepLines w:val="0"/>
        <w:pageBreakBefore w:val="0"/>
        <w:widowControl/>
        <w:numPr>
          <w:ilvl w:val="0"/>
          <w:numId w:val="31"/>
        </w:numPr>
        <w:kinsoku/>
        <w:wordWrap/>
        <w:overflowPunct/>
        <w:topLinePunct w:val="0"/>
        <w:autoSpaceDE/>
        <w:autoSpaceDN/>
        <w:bidi w:val="0"/>
        <w:snapToGrid w:val="0"/>
        <w:spacing w:line="360" w:lineRule="auto"/>
        <w:ind w:left="0"/>
        <w:textAlignment w:val="auto"/>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采购人要求供应商在广西省内提供自有或租赁的固定场所及备件仓库作为服务场所，并为本项目派出人员提供服务为优。</w:t>
      </w:r>
    </w:p>
    <w:p>
      <w:pPr>
        <w:pStyle w:val="20"/>
        <w:keepNext w:val="0"/>
        <w:keepLines w:val="0"/>
        <w:pageBreakBefore w:val="0"/>
        <w:numPr>
          <w:ilvl w:val="0"/>
          <w:numId w:val="0"/>
        </w:numPr>
        <w:kinsoku/>
        <w:wordWrap/>
        <w:overflowPunct/>
        <w:topLinePunct w:val="0"/>
        <w:bidi w:val="0"/>
        <w:spacing w:line="360" w:lineRule="auto"/>
        <w:ind w:left="0" w:leftChars="0" w:right="0" w:rightChars="0"/>
        <w:rPr>
          <w:rFonts w:hint="eastAsia" w:ascii="宋体" w:hAnsi="宋体" w:eastAsia="宋体" w:cs="宋体"/>
          <w:b/>
          <w:bCs/>
          <w:color w:val="auto"/>
          <w:sz w:val="24"/>
          <w:szCs w:val="24"/>
        </w:rPr>
      </w:pPr>
      <w:r>
        <w:rPr>
          <w:rFonts w:hint="eastAsia" w:ascii="宋体" w:hAnsi="宋体" w:cs="宋体"/>
          <w:sz w:val="24"/>
        </w:rPr>
        <w:br w:type="page"/>
      </w:r>
    </w:p>
    <w:p>
      <w:pPr>
        <w:spacing w:line="360" w:lineRule="auto"/>
        <w:rPr>
          <w:rFonts w:hint="eastAsia" w:ascii="宋体" w:hAnsi="宋体" w:cs="宋体"/>
          <w:b/>
          <w:sz w:val="24"/>
          <w:szCs w:val="24"/>
          <w:lang w:eastAsia="zh-CN"/>
        </w:rPr>
      </w:pPr>
      <w:r>
        <w:rPr>
          <w:rFonts w:hint="eastAsia" w:ascii="宋体" w:hAnsi="宋体" w:cs="宋体"/>
          <w:b/>
          <w:sz w:val="24"/>
          <w:szCs w:val="24"/>
          <w:lang w:eastAsia="zh-CN"/>
        </w:rPr>
        <w:t>（附件：</w:t>
      </w:r>
      <w:r>
        <w:rPr>
          <w:rFonts w:hint="eastAsia" w:ascii="宋体" w:hAnsi="宋体" w:cs="宋体"/>
          <w:b/>
          <w:sz w:val="24"/>
          <w:szCs w:val="24"/>
          <w:lang w:val="en-US" w:eastAsia="zh-CN"/>
        </w:rPr>
        <w:t>柳州市工人医院鱼峰山院区核酸检测能力提升项目设备采购及安装项目清单</w:t>
      </w:r>
      <w:r>
        <w:rPr>
          <w:rFonts w:hint="eastAsia" w:ascii="宋体" w:hAnsi="宋体" w:cs="宋体"/>
          <w:b/>
          <w:sz w:val="24"/>
          <w:szCs w:val="24"/>
          <w:lang w:eastAsia="zh-CN"/>
        </w:rPr>
        <w:t>）</w:t>
      </w:r>
      <w:bookmarkStart w:id="13" w:name="_GoBack"/>
      <w:bookmarkEnd w:id="13"/>
    </w:p>
    <w:tbl>
      <w:tblPr>
        <w:tblStyle w:val="32"/>
        <w:tblpPr w:leftFromText="180" w:rightFromText="180" w:vertAnchor="text" w:horzAnchor="page" w:tblpX="1285" w:tblpY="257"/>
        <w:tblOverlap w:val="never"/>
        <w:tblW w:w="101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2"/>
        <w:gridCol w:w="1332"/>
        <w:gridCol w:w="3012"/>
        <w:gridCol w:w="1020"/>
        <w:gridCol w:w="756"/>
        <w:gridCol w:w="948"/>
        <w:gridCol w:w="1068"/>
        <w:gridCol w:w="11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项号</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货物</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规格型号</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及参数</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参考</w:t>
            </w:r>
            <w:r>
              <w:rPr>
                <w:rFonts w:hint="eastAsia" w:ascii="宋体" w:hAnsi="宋体" w:eastAsia="宋体" w:cs="宋体"/>
                <w:b/>
                <w:bCs/>
                <w:i w:val="0"/>
                <w:iCs w:val="0"/>
                <w:color w:val="000000"/>
                <w:kern w:val="0"/>
                <w:sz w:val="18"/>
                <w:szCs w:val="18"/>
                <w:u w:val="none"/>
                <w:lang w:val="en-US" w:eastAsia="zh-CN" w:bidi="ar"/>
              </w:rPr>
              <w:t>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105" w:type="dxa"/>
            <w:gridSpan w:val="8"/>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实验室——设备/产品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4"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实验边台L*750W*850H</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钢木结构：台面采用12.7mm 厚实芯理化板(边缘加厚至 25.4mm),C型钢架：框架采用 40mm*60mm*1.5mm优质上海宝 钢焊接成形,柜体：采用16mm 厚的优质三聚氰胺板，抽屉 面板、门面板采用18mm厚的 优质三聚氰胺中纤板，导 轨：优质静音三节滚珠导轨 。DTC铰链。扣手：铝合金暗 拉手。</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1、欧贝尔    2、鑫胜利    3、树荣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4"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角柜</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钢木结构，实验专用台面、采用国标12.7mm厚实芯理化板，耐酸碱盐腐蚀。不易磨损、防火防潮、质地坚硬不变型，能抗冲击经久耐用，抗菌防静电耐高温等优点。台面承重大于350kg/㎡。</w:t>
            </w:r>
          </w:p>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C型钢架：框架采用40*60*1.5mm优质矩型钢管焊接成形</w:t>
            </w:r>
          </w:p>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柜体：采用16mm厚的优质三聚氰胺板、抽屉、面板、门面板采用18mm厚的优质三聚氰胺颗粒板</w:t>
            </w:r>
          </w:p>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导轨：优质静音三节滚珠导轨，DTC铰链</w:t>
            </w:r>
          </w:p>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扣手：铝合金暗拉手或者PVC暗拉手                           </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1、欧贝尔    2、鑫胜利    3、树荣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4"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中央台L*1500W*850H</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钢木结构：台面采用12.7mm 厚实芯理化板(边缘加厚至 25.4mm),C型钢架：框架采用 40mm*60mm*1.5mm优质上海宝 钢焊接成形,柜体：采用16mm 厚的优质三聚氰胺板，抽屉 面板、门面板采用34mm厚的 优质三聚氰胺中纤板，导 轨：优质静音三节滚珠导轨 。DTC铰链。扣手：铝合金暗 拉手。</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1、欧贝尔    2、鑫胜利    3、树荣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米</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4.20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全铜三联水龙头</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全铜结构、360°旋转，采用纯铜制作，经耐酸碱粉末涂料热固处理，防酸碱、耐腐蚀</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国优</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pp水槽</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采用实验室专用PP 5mm厚高密度</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环保型黑色PP材料一体成型耐酸碱、防腐蚀</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国优</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32"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pp滴水架</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采用PP棒+Trespa材质，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抗化学腐蚀、抑菌、易清洁、耐潮湿</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国优</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洗眼器</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桌上式，表面经环氧树酯粉末静电喷涂耐腐蚀、耐热、防紫外线辐射</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1、欧贝尔    2、鑫胜利    3、树荣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2"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双人超净工作台</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双人单面垂直单向流，准闭合式。日本AIR TECH公司专门为洁净工作台研制的风机系统，微电脑控制采用可调风量风机系统，轻触型开关调节电压大小。</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1、外尺寸(宽×深×高) 1500mm×730mm×1600mm</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工作区尺寸(宽×深×高) 1360mm×690mm×520mm</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2、过滤技术   过滤效率99.995%（≥ 0.3μm颗粒）高效过滤器规格及数量610*610*50*2只</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3、洁净度      ISO 5 级</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4、噪音      ≤62dB(A)</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5、振动半峰值  ≤3μm</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6、照度       ≥300Lx</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7、平均风速  ≥0.3m/s(三档调速)；菌落数：≤0.5个/皿•时（直径90mm培养平皿）</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8、结构：全钢结构，工作台面采用SUS304亚光优质不锈钢耐用易清洁，箱体采用宝钢产优质冷轧钢板静电涂装抗腐蚀能力强，流线型的豪华整机造型, 使作业区气流受扰动最少。</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9、照明系统采用名牌灯具,护眼设计,照度大于国家标准。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10、带刹车装置的万向转动优质脚轮,移动灵活,固定方便可靠。</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11、人性化的预过滤器快速更换与清洗设计使客户更感便捷。</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12、操作挡板为安全玻璃移门，日本进口升降系统控制位置上下任意可调，升降自如、定位准确、无故障、免维护，并能完全关闭以便灭菌。</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13、名牌紫外线杀菌灯，消除微生物污染隐患，荧光灯紫外灯互锁，带备用插座设计，可断电保护功能，实验使用安全方便。荧光灯/紫外灯规格及数量 14W*2/8W*                                                                             </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1、苏净    2、东联合尔</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3、鑫贝西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4"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中央台L*1500W*850H</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钢木结构：台面采用12.7mm 厚实芯理化板(边缘加厚至 25.4mm),C型钢架：框架采用 40mm*60mm*1.5mm优质上海宝 钢焊接成形,柜体：采用16mm 厚的优质三聚氰胺板，抽屉 面板、门面板采用34mm厚的 优质三聚氰胺中纤板，导 轨：优质静音三节滚珠导轨 。DTC铰链。扣手：铝合金暗 拉手。</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1、欧贝尔    2、鑫胜利    3、树荣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米</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4.20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不锈钢传递窗</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1、传递窗规格:600*600*600mm（外尺寸）</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2、304不锈钢材质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3、机械互锁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4、配置紫外线杀菌灯</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5、密封性能好</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6、安装做法详见彩钢板安装大样图</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1、海浩    2、北元     3、青竹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 xml:space="preserve">.00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不锈钢传递窗</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1、传递窗规格:1200*600*600mm（外尺寸）</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2、304不锈钢材质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3、机械互锁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4、配置紫外线杀菌灯</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5、密封性能好</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6、安装做法详见彩钢板安装大样图</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1、海浩    2、北元     3、青竹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不锈钢洗消台</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按技术规范及设计图纸，设计、供应；不锈钢、三位</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1、海浩    2、北元     3、青竹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生物安全柜</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after="180" w:afterAutospacing="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1生物安全柜技术参数</w:t>
            </w:r>
          </w:p>
          <w:p>
            <w:pPr>
              <w:keepNext w:val="0"/>
              <w:keepLines w:val="0"/>
              <w:widowControl/>
              <w:suppressLineNumbers w:val="0"/>
              <w:spacing w:after="180" w:afterAutospacing="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1、安全级别：Ⅱ级B2，污染气体100%过滤后外排</w:t>
            </w:r>
          </w:p>
          <w:p>
            <w:pPr>
              <w:keepNext w:val="0"/>
              <w:keepLines w:val="0"/>
              <w:widowControl/>
              <w:suppressLineNumbers w:val="0"/>
              <w:spacing w:after="180" w:afterAutospacing="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2、工作区尺寸(宽×深×高)：1304×630×630（mm）</w:t>
            </w:r>
          </w:p>
          <w:p>
            <w:pPr>
              <w:keepNext w:val="0"/>
              <w:keepLines w:val="0"/>
              <w:widowControl/>
              <w:suppressLineNumbers w:val="0"/>
              <w:spacing w:after="180" w:afterAutospacing="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外型尺寸：1500×795×2050（mm）适合双人操作</w:t>
            </w:r>
          </w:p>
          <w:p>
            <w:pPr>
              <w:keepNext w:val="0"/>
              <w:keepLines w:val="0"/>
              <w:widowControl/>
              <w:suppressLineNumbers w:val="0"/>
              <w:spacing w:after="180" w:afterAutospacing="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3、工作区下降气流平均风速：0.35m/s，前窗流入气流平均风速：0.55 m/s</w:t>
            </w:r>
          </w:p>
          <w:p>
            <w:pPr>
              <w:keepNext w:val="0"/>
              <w:keepLines w:val="0"/>
              <w:widowControl/>
              <w:suppressLineNumbers w:val="0"/>
              <w:spacing w:after="180" w:afterAutospacing="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4、振动半峰值 ≤3μm</w:t>
            </w:r>
          </w:p>
          <w:p>
            <w:pPr>
              <w:keepNext w:val="0"/>
              <w:keepLines w:val="0"/>
              <w:widowControl/>
              <w:suppressLineNumbers w:val="0"/>
              <w:spacing w:after="180" w:afterAutospacing="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5、噪声：≤65分贝</w:t>
            </w:r>
          </w:p>
          <w:p>
            <w:pPr>
              <w:keepNext w:val="0"/>
              <w:keepLines w:val="0"/>
              <w:widowControl/>
              <w:suppressLineNumbers w:val="0"/>
              <w:spacing w:after="180" w:afterAutospacing="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 、照度：≥900LX</w:t>
            </w:r>
          </w:p>
          <w:p>
            <w:pPr>
              <w:keepNext w:val="0"/>
              <w:keepLines w:val="0"/>
              <w:widowControl/>
              <w:suppressLineNumbers w:val="0"/>
              <w:spacing w:after="180" w:afterAutospacing="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7、电源：AC220v,50Hz</w:t>
            </w:r>
          </w:p>
          <w:p>
            <w:pPr>
              <w:keepNext w:val="0"/>
              <w:keepLines w:val="0"/>
              <w:widowControl/>
              <w:suppressLineNumbers w:val="0"/>
              <w:spacing w:after="180" w:afterAutospacing="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8、在送风和排风系统都设置“阻泄露”专利技术的装置，对于0.12μm的尘埃颗粒捕集效率≥99.9995%，确保达到洁净度ISO4级。</w:t>
            </w:r>
          </w:p>
          <w:p>
            <w:pPr>
              <w:keepNext w:val="0"/>
              <w:keepLines w:val="0"/>
              <w:widowControl/>
              <w:suppressLineNumbers w:val="0"/>
              <w:spacing w:after="180" w:afterAutospacing="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9、交叉感染：A，撞击式采样器的菌落总数≤10CFU./次；B，狭缝式采样器的菌落总数≤5CFU./次; C,人员防护菌落总数≤5CFU./次; D,受试产品防护菌落总数≤2CFU./次</w:t>
            </w:r>
          </w:p>
          <w:p>
            <w:pPr>
              <w:keepNext w:val="0"/>
              <w:keepLines w:val="0"/>
              <w:widowControl/>
              <w:suppressLineNumbers w:val="0"/>
              <w:spacing w:after="180" w:afterAutospacing="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10、过滤材料：采用优质的滤膜，材质为硅硼酸盐超细玻璃纤维，满足使用条件下的温度、湿度、耐腐蚀性和机械强度的要求，无释放对人员、环境和设备产生不利影响的物质。</w:t>
            </w:r>
          </w:p>
          <w:p>
            <w:pPr>
              <w:keepNext w:val="0"/>
              <w:keepLines w:val="0"/>
              <w:widowControl/>
              <w:suppressLineNumbers w:val="0"/>
              <w:spacing w:after="180" w:afterAutospacing="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11、负压环绕的双层箱体，确保无污染泄露。工作区全部采用SUS304不锈钢，圆弧角内胆一次成型增加自净功能。</w:t>
            </w:r>
          </w:p>
          <w:p>
            <w:pPr>
              <w:keepNext w:val="0"/>
              <w:keepLines w:val="0"/>
              <w:widowControl/>
              <w:suppressLineNumbers w:val="0"/>
              <w:spacing w:after="180" w:afterAutospacing="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12、滑动前窗采用进口悬挂升降系统，使用钢化安全玻璃能任意升降定位专利技术，可靠性，无故障、免维护，并能完全关闭以便灭菌。</w:t>
            </w:r>
          </w:p>
          <w:p>
            <w:pPr>
              <w:keepNext w:val="0"/>
              <w:keepLines w:val="0"/>
              <w:widowControl/>
              <w:suppressLineNumbers w:val="0"/>
              <w:spacing w:after="180" w:afterAutospacing="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13、玻璃全幅可清洁功能设备，彻底解决安全柜玻璃内部无法清洗障碍，扫除卫生死角。</w:t>
            </w:r>
          </w:p>
          <w:p>
            <w:pPr>
              <w:keepNext w:val="0"/>
              <w:keepLines w:val="0"/>
              <w:widowControl/>
              <w:suppressLineNumbers w:val="0"/>
              <w:spacing w:after="180" w:afterAutospacing="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14、照明与紫外灯安全互锁功能，当风机、荧光灯关闭时，紫外灯才能运行；开门断紫外灯，紫外灯开启0.5小时（可调）自动关闭，并可预约开关时间。</w:t>
            </w:r>
          </w:p>
          <w:p>
            <w:pPr>
              <w:keepNext w:val="0"/>
              <w:keepLines w:val="0"/>
              <w:widowControl/>
              <w:suppressLineNumbers w:val="0"/>
              <w:spacing w:after="180" w:afterAutospacing="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15、过滤器寿命显示及报警（条形光带），动态监控过滤器使用情况. 并有绿/黄/红三色指示提醒维护。</w:t>
            </w:r>
          </w:p>
          <w:p>
            <w:pPr>
              <w:keepNext w:val="0"/>
              <w:keepLines w:val="0"/>
              <w:widowControl/>
              <w:suppressLineNumbers w:val="0"/>
              <w:spacing w:after="180" w:afterAutospacing="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16、直流无刷节能电机，无级调速,设备具有断电记忆功能。（提供电机UL证书）</w:t>
            </w:r>
          </w:p>
          <w:p>
            <w:pPr>
              <w:keepNext w:val="0"/>
              <w:keepLines w:val="0"/>
              <w:widowControl/>
              <w:suppressLineNumbers w:val="0"/>
              <w:spacing w:after="180" w:afterAutospacing="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17、前吸入口采用无阻碍回风的专利技术,有效防止逆流、湍流的形成，提高安全性。</w:t>
            </w:r>
          </w:p>
          <w:p>
            <w:pPr>
              <w:keepNext w:val="0"/>
              <w:keepLines w:val="0"/>
              <w:widowControl/>
              <w:suppressLineNumbers w:val="0"/>
              <w:spacing w:after="180" w:afterAutospacing="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18、高清LCD彩色人机对话界面 ，多重密码设置，并伴有相关操作程序提示友好界面，触摸按键操作，微电脑自动控制及风量自动补偿控制，全程监控，监视显示项目：</w:t>
            </w:r>
          </w:p>
          <w:p>
            <w:pPr>
              <w:keepNext w:val="0"/>
              <w:keepLines w:val="0"/>
              <w:widowControl/>
              <w:suppressLineNumbers w:val="0"/>
              <w:spacing w:after="180" w:afterAutospacing="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1、实时监控、显示流入气流和下降气流风速；</w:t>
            </w:r>
          </w:p>
          <w:p>
            <w:pPr>
              <w:keepNext w:val="0"/>
              <w:keepLines w:val="0"/>
              <w:widowControl/>
              <w:suppressLineNumbers w:val="0"/>
              <w:spacing w:after="180" w:afterAutospacing="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2、安全状态显示及声光、联锁报警；</w:t>
            </w:r>
          </w:p>
          <w:p>
            <w:pPr>
              <w:keepNext w:val="0"/>
              <w:keepLines w:val="0"/>
              <w:widowControl/>
              <w:suppressLineNumbers w:val="0"/>
              <w:spacing w:after="180" w:afterAutospacing="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3、高效过滤器寿命显示及报警；</w:t>
            </w:r>
          </w:p>
          <w:p>
            <w:pPr>
              <w:keepNext w:val="0"/>
              <w:keepLines w:val="0"/>
              <w:widowControl/>
              <w:suppressLineNumbers w:val="0"/>
              <w:spacing w:after="180" w:afterAutospacing="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4、移门过高声光报警</w:t>
            </w:r>
          </w:p>
          <w:p>
            <w:pPr>
              <w:keepNext w:val="0"/>
              <w:keepLines w:val="0"/>
              <w:widowControl/>
              <w:suppressLineNumbers w:val="0"/>
              <w:spacing w:after="180" w:afterAutospacing="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19、安全柜内配有水气接口及电源插座。</w:t>
            </w:r>
          </w:p>
          <w:p>
            <w:pPr>
              <w:keepNext w:val="0"/>
              <w:keepLines w:val="0"/>
              <w:widowControl/>
              <w:suppressLineNumbers w:val="0"/>
              <w:spacing w:after="180" w:afterAutospacing="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20、隔离操作面10度倾斜设计，更符合人体工程学动力，使操作者更舒适。</w:t>
            </w:r>
          </w:p>
          <w:p>
            <w:pPr>
              <w:keepNext w:val="0"/>
              <w:keepLines w:val="0"/>
              <w:widowControl/>
              <w:suppressLineNumbers w:val="0"/>
              <w:spacing w:after="180" w:afterAutospacing="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21、严格的柜体防泄露检测，确保柜体在500PA的条件下无任何泄露</w:t>
            </w:r>
          </w:p>
          <w:p>
            <w:pPr>
              <w:keepNext w:val="0"/>
              <w:keepLines w:val="0"/>
              <w:widowControl/>
              <w:suppressLineNumbers w:val="0"/>
              <w:spacing w:after="180" w:afterAutospacing="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22、采用知名品牌的高效低能的排风机，排风机体积小，安装方便</w:t>
            </w:r>
          </w:p>
          <w:p>
            <w:pPr>
              <w:keepNext w:val="0"/>
              <w:keepLines w:val="0"/>
              <w:widowControl/>
              <w:suppressLineNumbers w:val="0"/>
              <w:spacing w:after="180" w:afterAutospacing="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23、排风管路采用进口的执行器控制阀门,降低外界气流对安全柜的影响,提高安全.</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1、苏净    2、东联合尔</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3、鑫贝西    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 xml:space="preserve">.00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6"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通风柜</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（1）台面：12.7mm实验室</w:t>
            </w:r>
            <w:r>
              <w:rPr>
                <w:rFonts w:hint="eastAsia" w:ascii="宋体" w:hAnsi="宋体" w:cs="宋体"/>
                <w:i w:val="0"/>
                <w:iCs w:val="0"/>
                <w:color w:val="000000"/>
                <w:kern w:val="0"/>
                <w:sz w:val="18"/>
                <w:szCs w:val="18"/>
                <w:u w:val="none"/>
                <w:lang w:val="en-US" w:eastAsia="zh-CN" w:bidi="ar"/>
              </w:rPr>
              <w:t>采用等同</w:t>
            </w:r>
            <w:r>
              <w:rPr>
                <w:rFonts w:hint="eastAsia" w:ascii="宋体" w:hAnsi="宋体" w:eastAsia="宋体" w:cs="宋体"/>
                <w:i w:val="0"/>
                <w:iCs w:val="0"/>
                <w:color w:val="000000"/>
                <w:kern w:val="0"/>
                <w:sz w:val="18"/>
                <w:szCs w:val="18"/>
                <w:u w:val="none"/>
                <w:lang w:val="en-US" w:eastAsia="zh-CN" w:bidi="ar"/>
              </w:rPr>
              <w:t>富美家/威盛亚/盛福莱</w:t>
            </w:r>
            <w:r>
              <w:rPr>
                <w:rFonts w:hint="eastAsia" w:ascii="宋体" w:hAnsi="宋体" w:cs="宋体"/>
                <w:i w:val="0"/>
                <w:iCs w:val="0"/>
                <w:color w:val="000000"/>
                <w:kern w:val="0"/>
                <w:sz w:val="18"/>
                <w:szCs w:val="18"/>
                <w:u w:val="none"/>
                <w:lang w:val="en-US" w:eastAsia="zh-CN" w:bidi="ar"/>
              </w:rPr>
              <w:t>等品牌的</w:t>
            </w:r>
            <w:r>
              <w:rPr>
                <w:rFonts w:hint="eastAsia" w:ascii="宋体" w:hAnsi="宋体" w:eastAsia="宋体" w:cs="宋体"/>
                <w:i w:val="0"/>
                <w:iCs w:val="0"/>
                <w:color w:val="000000"/>
                <w:kern w:val="0"/>
                <w:sz w:val="18"/>
                <w:szCs w:val="18"/>
                <w:u w:val="none"/>
                <w:lang w:val="en-US" w:eastAsia="zh-CN" w:bidi="ar"/>
              </w:rPr>
              <w:t>实芯理化板，边缘加厚至25.4mm，防多种酸碱、耐腐蚀、耐135°C高温；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（2）主体：框架采用1.2mm优质冷轧钢板，柜体及柜门、隔板采用0.8mm优质冷轧钢板，钢板表面磷化、酸洗、环氧树脂喷塑处理；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（3）内衬板及导流板：5mm厚实验室专用抗倍特板，导流板三段可拆；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（4）视窗：5mm厚钢化玻璃，可在任意高度停留；</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（5）照明：30W日光灯；</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（6）配件：柜门合页采用优质304#全不锈钢大折页；拉手采用优质304#全不锈钢拉手；钢制可调脚，配小水杯及单口水龙头各1套</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（7）电源：泰力三孔插座，标配4个/台，2.5平方电线；                                      （8）规格：1500×800×2350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1、欧贝尔    2、鑫胜利    3、树荣    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生物安全柜</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1、安全级别：Ⅱ级A2，70%内部循环利用，30%过滤后外排</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2、工作区尺寸(宽×深×高)：1604×630×630（mm）</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外尺寸：1800×795×2050（mm）适合双人操作</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3、工作区下降气流平均风速：0.35m/s，前窗流入气流平均风速：0.55 m/s</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4、振动半峰值 ≤3μm</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5、噪声：≤62分贝</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 、照度：≥900LX</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7、电源：AC220v,50Hz</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8、在送风和排风系统都设置阻泄露的技术。对于0.12μm的尘埃颗粒捕集效率≥99.9995%，确保达到洁净度ISO4级。</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9、交叉感染：A，撞击式采样器的菌落总数≤10CFU./次；B，狭缝式采样器的菌落总数≤5CFU./次; C,人员防护菌落总数≤5CFU./次; D,受试产品防护菌落总数≤2CFU./次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10、过滤材料：材质为硅硼酸盐超细玻璃纤维，满足使用条件下的温度、湿度、耐腐蚀性和机械强度的要求，无释放对人员、环境和设备产生不利影响的物质。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11、负压环绕的双层箱体，确保无污染泄露。工作区全部采用SUS304不锈钢，圆弧角内胆一次成型增加自净功能。</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12、滑动前窗采用进口悬挂升降系统，使用钢化安全玻璃能任意升降定位专利技术，可靠性，无故障、免维护，并能完全关闭以便灭菌</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13、玻璃全幅可清洁功能设备，彻底解决安全柜玻璃内部无法清洗障碍，扫除卫生死角。</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14、照明与紫外灯安全互锁功能，当风机、荧光灯关闭时，紫外灯才能运行；开门断紫外灯，紫外灯开启0.5小时（可调）自动关闭，并可预约开关时间。</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15、过滤器寿命显示及报警（条形光带），动态监控过滤器使用情况. 并有绿/黄/红三色指示提醒维护。</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16、直流无刷节能电机，无级调速,设备具有断电记忆功能。</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17、前吸入口采用无阻碍回风技术,有效防止逆流、湍流的形成，提高安全性。</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18、高清LCD彩色人机对话界面 ，多重密码设置，并伴有相关操作程序提示友好界面，触摸按键操作，微电脑自动控制及风量自动补偿控制，全程监控，监视显示项目：</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1、实时监控、显示流入气流和下降气流风速；</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2、安全状态显示及声光、联锁报警；</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3、高效过滤器寿命显示及报警；</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4、移门过高声光报警</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19、安全柜内配有水气接口及电源插座。</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20、隔离操作面10度倾斜设计，更符合人体工程学动力，使操作者更舒适。</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21、严格的柜体防泄露检测，确保柜体在500PA的条件下无任何泄露</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1、苏净    2、东联合尔     3、鑫贝西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货架</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（1）柜体：主体、门板、层板采用0.8mm厚优质冷轧钢板，钢板表面磷化、酸洗、环氧树脂喷塑处理；</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（2）900*500*1800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1、欧贝尔    2、鑫胜利    3、树荣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气瓶柜</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（1）柜体：主体、门板、层板采用1.0mm厚优质冷轧钢板，钢板表面磷化、酸洗、环氧树脂喷塑处理；</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（2）内置钢瓶固定装置                                                                                  （3）900*500*1800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1、欧贝尔    2、鑫胜利    3、树荣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防爆柜</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（1）柜体：两层钢板之间间隔40mm,内填特种防火材料，钢板厚度不低于2mm，                                                                                       （2）柜体内、外都喷有持久的无铅环氧树脂漆，最大程度增强抵抗化学品的能力，                                                                                （3）1000*500*1600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1、欧贝尔    2、鑫胜利    3、树荣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冷藏标本柜</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（1）柜体：主体、门板、层板采用0.8mm厚优质冷轧钢板，钢板表面磷化、酸洗、环氧树脂喷塑处理；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（2）配件：合页采用优质DTC合金铰链；拉手采用金属亚光拉手/PVC扣手；钢制可调脚；</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（3）配件：合页采用优质304#全不锈钢折页；拉手采用优质304#全不锈钢拉手；钢制可调脚；</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（4）其他：条纹磨砂、透明玻璃（可选）；                                                      （5）制冷功率210W，风冷。                                                                                       （6）控制温度2-8℃，湿度35-75%。                                                                                    （7）规格：1200*600*1950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1、爱菲    2、鑫胜利    3、树荣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紧急喷淋</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冲淋器： SUS304不锈钢入水管、不锈钢球阀开关、不锈钢拉杆和不锈钢冲淋头</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洗眼器： SUS304不锈钢入水管、不锈钢球阀开关和不锈钢洗眼盘</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洗眼喷头： 高密度PP材料，内置不锈钢过滤网，可过滤水中杂物</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踏板开关：用来控制洗眼开关</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1、欧贝尔    2、鑫胜利    3、树荣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105" w:type="dxa"/>
            <w:gridSpan w:val="8"/>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实验室——通风</w:t>
            </w:r>
            <w:r>
              <w:rPr>
                <w:rFonts w:hint="eastAsia" w:ascii="宋体" w:hAnsi="宋体" w:cs="宋体"/>
                <w:b/>
                <w:bCs/>
                <w:i w:val="0"/>
                <w:iCs w:val="0"/>
                <w:color w:val="000000"/>
                <w:kern w:val="0"/>
                <w:sz w:val="18"/>
                <w:szCs w:val="18"/>
                <w:u w:val="none"/>
                <w:lang w:val="en-US" w:eastAsia="zh-CN" w:bidi="ar"/>
              </w:rPr>
              <w:t>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医疗专用空气净化处理机组</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1、医疗专用空气净化处理机组                              2、安装方式：落地卧式安装                                                   3、送风风量：2000m3/h                                                    4、新风量：1000m3/h                                                      5、制冷量：12KW                                                               6、制热量：12KW                                                              7、机外余压：700Pa                                                        8、功能配置：G4过滤器+F8过滤器+制冷（加热）+远程控制                                   </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1、清华同方    2、雅士    3、天加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风冷室外机</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1、名称：空调室外机5HP                                               2、规格： 制冷量:12kW，制热量:12kW；                                                      3、安装形式：落地式                                     4、试压要求：满足设计规范要求</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1、清华同方    2、雅士    3、天加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医疗专用空气新风预处理机组</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1、医疗专用空气新风预处理机组                2. 安装方式：落地卧式安装。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2.送风风量：3200m3/h。</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3.新风量：3200m3/h。</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4.制冷量：51.3KW。                                                   5、制热量：53KW  </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5、机外余压：700Pa。</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6、功能配置：TAHM6.0H-MF(三级过滤G4+F8+H10)   </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1、清华同方    2、雅士    3、天加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风冷室外机</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1、名称：空调室外机18HP                                              2、规格： 制冷量:51.3kW，制热量:53kW；                                                      3、安装形式：落地式                                     4、试压要求：满足设计规范要求</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1、清华同方    2、雅士    3、天加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医疗专用空气新风预处理机组</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1、医疗专用空气新风预处理机组                                   2、安装方式：落地卧式安装                                                   3、送风风量：6200m3/h                                                    4、新风量：6200m3/h                                                      5、制冷量：102.6KW                                                               6、制热量：106KW                                                              7、机外余压：700Pa                                                        8、功能段配置：TAHM6.0H-MF(三级过滤G4+F8+H10)+远程控制                          </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1、清华同方    2、雅士    3、天加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风冷室外机</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1、名称：空调室外机18HP                                              2、规格： 制冷量:51.3kW，制热量:53kW；                                                      3、安装形式：落地式                                     4、试压要求：满足设计规范要求</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1、清华同方    2、雅士    3、天加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等离子消毒机</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可在有人状态下运行，且对人体没有伤害，杀菌效果高，选用优质活性炭分子过滤器，可有效除去有机气体和异味</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1、佳光    2、森茂    3、智安康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等离子消毒机</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可在有人状态下运行，且对人体没有伤害，杀菌效果高，选用优质活性炭分子过滤器，可有效除去有机气体和异味</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1、佳光    2、森茂    3、智安康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自控系统</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1、自动控制系统                                                  2、强弱电一体自控柜的布管布线                                                       3、含变频器、电动水阀、控制器、人机界面、传感器、压差开关、断路器、交流接触器和继电器等相关元件、强弱电布管布线                                                    4、交流接触器和继电器等相关元件、强弱电布管布线</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1、衢州坤泰    2、赛洁    3、赛科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多联空调室内机 N28</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1、名称：多联空调室内机                                                 2、规格： 制冷量:2.8kW，制热量:3.2kW；                                                      3、安装形式：吊顶式                                     4、试压要求：满足设计规范要求</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1、天加    2、美的    3、TCL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多联空调室内机 N28</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1、名称：多联空调室内机                                               2、规格： 制冷量:3.6kW，制热量:4.5kW；                                                      3、安装形式：吊顶式                                     4、试压要求：满足设计规范要求</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1、天加    2、美的    3、TCL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多联空调室内机 N28</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1、名称：多联空调室内机                                                2、规格： 制冷量:4.5kW，制热量:5.0kW；                                                      3、安装形式：吊顶式                                     4、试压要求：满足设计规范要求</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1、天加    2、美的    3、TCL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多联空调室内机 N28</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1、名称：多联空调室内机                                                 2、规格： 制冷量:5.6kW，制热量:6.3kW；                                                      3、安装形式：吊顶式                                     4、试压要求：满足设计规范要求</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1、天加    2、美的    3、TCL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多联空调室内机 N28</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1、名称：多联空调室内机                                                 2、规格： 制冷量:6.3kW，制热量:7.1kW；                                                      3、安装形式：吊顶式                                     4、试压要求：满足设计规范要求</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1、天加    2、美的    3、TCL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多联空调室内机 N28</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1、名称：多联空调室内机                                                 2、规格： 制冷量:7.1kW，制热量:8.0kW；                                                      3、安装形式：吊顶式                                     4、试压要求：满足设计规范要求</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1、天加    2、美的    3、TCL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多联空调室外机 </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1、名称：多联空调室外机                                                2、规格： 制冷量:40kW，制热量:45kW；                                                      3、安装形式：吊顶式                                     4、试压要求：满足设计规范要求</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1、天加    2、美的    3、TCL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多联机面板 </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1、名称：多联机面板 （液晶）                                              </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1、天加    2、美的    3、TCL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分歧管</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1、名称：分歧管                                              2、材质：铜                                            </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、试压要求：满足设计规范要求</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国优</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分歧管</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1、名称：分歧管                                              2、材质：铜                                            </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、试压要求：满足设计规范要求</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国优</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分歧管</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1、名称：分歧管                                              2、材质：铜                                            </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、试压要求：满足设计规范要求</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国优</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铜管 </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1、名称：脱脂铜管                                              2、规格： φ6.35                                                    3、材质：铜                                            4、试压要求：满足设计规范要求</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国优</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铜管 </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1、名称：脱脂铜管                                              2、规格： φ9.53                                                  3、材质：铜                                            4、试压要求：满足设计规范要求</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国优</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铜管 </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1、名称：脱脂铜管                                              2、规格： φ12.7                                                    3、材质：铜                                            4、试压要求：满足设计规范要求</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国优</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铜管 </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1、名称：脱脂铜管                                              2、规格： φ15.88                                                   3、材质：铜                                            4、试压要求：满足设计规范要求</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国优</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铜管 </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1、名称：脱脂铜管                                              2、规格： φ19.05                                                   3、材质：铜                                            4、试压要求：满足设计规范要求</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国优</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铜管 </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1、名称：脱脂铜管                                              2、规格： φ22.23                                                   3、材质：铜                                            4、试压要求：满足设计规范要求</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国优</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静音高效排风机组</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设计风量：1500m3/h，机外余压400Pa（二相电源）</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1、应达    2、正野    3、松下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静音高效排风机组</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设计风量：2500m3/h，机外余压400Pa（二相电源）</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1、应达    2、正野    3、松下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静音高效排风机组</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设计风量：3000m3/h，机外余压400Pa（三相电源）</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1、应达    2、正野    3、松下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静音高效排风机组</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设计风量：3500m3/h，机外余压400Pa（三相电源）</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1、应达    2、正野    3、松下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静音排风机组</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设计风量：800m3/h，机外余压200Pa（二相电源）</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1、应达    2、正野    3、松下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静音排风机组</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设计风量：1500m3/h，机外余压200Pa（二相电源）</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1、应达    2、正野    3、松下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静音排风机组</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设计风量：2000m3/h，机外余压200Pa（二相电源）</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1、应达    2、正野    3、松下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排气扇</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设计风量：500m3/h，机外余压100Pa（二相电源）</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1、应达    2、正野    3、松下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净化双层微穿孔板消声器</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400*250*2000外侧保温处理，保温厚度25mm</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国优</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净化双层微穿孔板消声器</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630*500*2000外侧保温处理，保温厚度25mm</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国优</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净化双层微穿孔板消声器</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720*500*2000外侧保温处理，保温厚度25mm</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国优</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高效送风口</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1、规格：L600*W600*H400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2、额定风量：1000CMH</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3、冷轧钢板外框、表面静电喷涂；                                   4、出风口配专用铝合金散流器风口；                                      5、含高效过滤器</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1、海浩    2、北元     3、青竹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高效送风口</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1、规格：L480*W480*H400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2、额定风量：500CMH</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3、冷轧钢板外框、表面静电喷涂；                                   4、出风口配专用铝合金散流器风口；                                      5、含高效过滤器</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1、海浩    2、北元     3、青竹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洁净室专用下排风口</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1、规格：600*350 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2、材质：铝合金，表面喷白塑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3、厚度：0.8mm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4、百叶类型：横向百叶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5、附件：带过滤器</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6、可拆门铰式</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1、海浩    2、北元     3、青竹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洁净室专用下排风口</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1、规格：400*350 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2、材质：铝合金，表面喷白塑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3、厚度：0.8mm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4、百叶类型：横向百叶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5、附件：带过滤器</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6、可拆门铰式</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1、海浩    2、北元     3、青竹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洁净室专用下回风口</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1、规格：400*350 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2、材质：铝合金，表面喷白塑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3、厚度：0.8mm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4、百叶类型：横向百叶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5、附件：带过滤器</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6、可拆门铰式</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1、海浩    2、北元     3、青竹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洁净室专用排风口</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1、规格：400*400 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2、材质：铝合金，表面喷白塑</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3、厚度：0.8mm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4、类型：单层百叶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5、附件：带过滤器</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6、可拆门铰式</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1、海浩    2、北元     3、青竹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单层百叶风口</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300*300含尼龙网</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1、青竹    2、华联达    3、皮谱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防雨排风百叶</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1000*500含四层铝网</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1、青竹    2、华联达    3、皮谱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防雨排风百叶</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600*500含四层铝网</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1、青竹    2、华联达    3、皮谱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新风防雨排百叶</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1000*500含四层铝网</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1、青竹    2、华联达    3、皮谱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新风防雨排百叶</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600*500含四层铝网</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1、青竹    2、华联达    3、皮谱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新风防雨排百叶</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320*320含四层铝网</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1、青竹    2、华联达    3、皮谱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自重式风管防火阀</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400*250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1、青竹    2、华联达    3、皮谱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自重式风管防火阀</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630*500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1、青竹    2、华联达    3、皮谱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自重式风管防火阀</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720*500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1、青竹    2、华联达    3、皮谱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自重式风管防火阀</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320*250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1、青竹    2、华联达    3、皮谱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电动密闭阀</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400*250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1、青竹    2、华联达    3、皮谱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电动密闭阀</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630*500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1、青竹    2、华联达    3、皮谱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电动密闭阀</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720*500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1、青竹    2、华联达    3、皮谱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电动密闭阀</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320*250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1、青竹    2、华联达    3、皮谱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电动密闭阀</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720*500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1、青竹    2、华联达    3、皮谱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风管止回阀</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400*250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1、青竹    2、华联达    3、皮谱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风管止回阀</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630*500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1、青竹    2、华联达    3、皮谱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风管止回阀</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720*500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1、青竹    2、华联达    3、皮谱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风管止回阀</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320*250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1、青竹    2、华联达    3、皮谱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风管止回阀</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720*500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1、青竹    2、华联达    3、皮谱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风管止回阀</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500*320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1、青竹    2、华联达    3、皮谱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手动对开多叶调节阀</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200*160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1、青竹    2、华联达    3、皮谱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手动对开多叶调节阀</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250*200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1、青竹    2、华联达    3、皮谱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手动对开多叶调节阀</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320*250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1、青竹    2、华联达    3、皮谱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手动对开多叶调节阀</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400*250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1、青竹    2、华联达    3、皮谱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手动对开多叶调节阀</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630*500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1、青竹    2、华联达    3、皮谱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手动对开多叶调节阀</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720*500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1、青竹    2、华联达    3、皮谱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1332" w:type="dxa"/>
            <w:tcBorders>
              <w:top w:val="single" w:color="000000" w:sz="4" w:space="0"/>
              <w:left w:val="single" w:color="000000" w:sz="4" w:space="0"/>
              <w:bottom w:val="nil"/>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风阀电动执行器</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24V电动执行器</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1、青竹    2、华联达    3、皮谱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镀锌钢板净化通风管道</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1、δ=1.0mm以内，净化风管工</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艺，含专用法兰条、法兰角</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2、漏光检测,</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3、保持风管内清洁</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国优</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镀锌钢板净化通风管道</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1、δ=0.75mm以内，净化风管工</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艺，含专用法兰条、法兰角</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2、漏光检测，风管,</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3、保持风管内清洁</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国优</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镀锌钢板净化通风管道</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1、δ=0.6mm以内，净化风管工</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艺，含专用法兰条、法兰角</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2、漏光检测，漏风检测，风管</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3、风管内清洁消毒</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国优</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332" w:type="dxa"/>
            <w:tcBorders>
              <w:top w:val="single" w:color="000000" w:sz="4" w:space="0"/>
              <w:left w:val="single" w:color="000000" w:sz="4" w:space="0"/>
              <w:bottom w:val="nil"/>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风管保温棉</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δ=25mm发泡橡塑保温板，B1级防火</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1、华美    2、晴文    3、中亚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830</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332" w:type="dxa"/>
            <w:tcBorders>
              <w:top w:val="single" w:color="000000" w:sz="4" w:space="0"/>
              <w:left w:val="single" w:color="000000" w:sz="4" w:space="0"/>
              <w:bottom w:val="nil"/>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风量检测孔</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国优</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1332" w:type="dxa"/>
            <w:tcBorders>
              <w:top w:val="single" w:color="000000" w:sz="4" w:space="0"/>
              <w:left w:val="single" w:color="000000" w:sz="4" w:space="0"/>
              <w:bottom w:val="nil"/>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微压检测传感器</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量程±30pa</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1、伊莱科   2、宜工    3、万特弗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UPVC排风管</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r>
              <w:rPr>
                <w:rFonts w:ascii="宋体" w:hAnsi="宋体" w:eastAsia="宋体" w:cs="宋体"/>
                <w:i w:val="0"/>
                <w:iCs w:val="0"/>
                <w:color w:val="000000"/>
                <w:kern w:val="0"/>
                <w:sz w:val="24"/>
                <w:szCs w:val="24"/>
                <w:u w:val="none"/>
                <w:lang w:val="en-US" w:eastAsia="zh-CN" w:bidi="ar"/>
              </w:rPr>
              <w:t>Ø</w:t>
            </w:r>
            <w:r>
              <w:rPr>
                <w:rFonts w:hint="eastAsia" w:ascii="宋体" w:hAnsi="宋体" w:eastAsia="宋体" w:cs="宋体"/>
                <w:i w:val="0"/>
                <w:iCs w:val="0"/>
                <w:color w:val="000000"/>
                <w:kern w:val="0"/>
                <w:sz w:val="18"/>
                <w:szCs w:val="18"/>
                <w:u w:val="none"/>
                <w:lang w:val="en-US" w:eastAsia="zh-CN" w:bidi="ar"/>
              </w:rPr>
              <w:t>=250mm，PVC专业胶水粘接，</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2、漏光检测，</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3、管道内清洁</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1、联塑    2、日丰    3、金德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332" w:type="dxa"/>
            <w:tcBorders>
              <w:top w:val="nil"/>
              <w:left w:val="nil"/>
              <w:bottom w:val="nil"/>
              <w:right w:val="nil"/>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UPVC排风管</w:t>
            </w:r>
          </w:p>
        </w:tc>
        <w:tc>
          <w:tcPr>
            <w:tcW w:w="3012" w:type="dxa"/>
            <w:tcBorders>
              <w:top w:val="single" w:color="000000" w:sz="4" w:space="0"/>
              <w:left w:val="single" w:color="000000" w:sz="4" w:space="0"/>
              <w:bottom w:val="nil"/>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r>
              <w:rPr>
                <w:rFonts w:ascii="宋体" w:hAnsi="宋体" w:eastAsia="宋体" w:cs="宋体"/>
                <w:i w:val="0"/>
                <w:iCs w:val="0"/>
                <w:color w:val="000000"/>
                <w:kern w:val="0"/>
                <w:sz w:val="24"/>
                <w:szCs w:val="24"/>
                <w:u w:val="none"/>
                <w:lang w:val="en-US" w:eastAsia="zh-CN" w:bidi="ar"/>
              </w:rPr>
              <w:t>Ø</w:t>
            </w:r>
            <w:r>
              <w:rPr>
                <w:rFonts w:hint="eastAsia" w:ascii="宋体" w:hAnsi="宋体" w:eastAsia="宋体" w:cs="宋体"/>
                <w:i w:val="0"/>
                <w:iCs w:val="0"/>
                <w:color w:val="000000"/>
                <w:kern w:val="0"/>
                <w:sz w:val="18"/>
                <w:szCs w:val="18"/>
                <w:u w:val="none"/>
                <w:lang w:val="en-US" w:eastAsia="zh-CN" w:bidi="ar"/>
              </w:rPr>
              <w:t>=350mm，PVC专业胶水粘接，</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2、漏光检测，</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3、管道内清洁</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1、联塑    2、日丰    3、金德    5、或者相当于同等品牌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PVC-U排水管</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DN50（含δ=20mm橡塑保温套管）</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1、联塑    2、日丰    3、金德    6、或者相当于同等品牌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PVC-U排水管</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DN40（含δ=20mm橡塑保温套管）</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1、联塑    2、日丰    3、金德    7、或者相当于同等品牌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PVC-U排水管</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DN25（含δ=20mm橡塑保温套管）</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1、联塑    2、日丰    3、金德    8、或者相当于同等品牌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橡胶软接头</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1、联塑    2、日丰    3、金德    9、或者相当于同等品牌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1332" w:type="dxa"/>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吊、支架</w:t>
            </w:r>
          </w:p>
        </w:tc>
        <w:tc>
          <w:tcPr>
            <w:tcW w:w="3012" w:type="dxa"/>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1、形式：吊、托支架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2、材质：碳钢(型钢综合)</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3、除锈、刷油：人工除锈、刷防锈漆、调和漆各两遍</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国优</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32" w:type="dxa"/>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3012" w:type="dxa"/>
            <w:tcBorders>
              <w:top w:val="nil"/>
              <w:left w:val="single" w:color="000000" w:sz="4" w:space="0"/>
              <w:bottom w:val="single" w:color="000000" w:sz="4" w:space="0"/>
              <w:right w:val="single" w:color="000000" w:sz="4" w:space="0"/>
            </w:tcBorders>
            <w:shd w:val="clear" w:color="auto" w:fill="auto"/>
            <w:noWrap w:val="0"/>
            <w:vAlign w:val="center"/>
          </w:tcPr>
          <w:p>
            <w:pPr>
              <w:jc w:val="left"/>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105" w:type="dxa"/>
            <w:gridSpan w:val="8"/>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实验室——楼地面工程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地面找平</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拆除墙体后，地面细石混凝土砂浆找平</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国优</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260.00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自流坪楼地面</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按技术规范及设计图纸，设计、供应及安装基面涂胶地板粘合剂，2~3厚自流平，吸收性界面处理剂</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1、耐奇    2、德高     3、奥迪美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768.00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抗静电PVC地板</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1、厚度≥2.0㎜、防静电、耐磨、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耐腐蚀，弹韧性好，易清洁，防火防滑、防着色；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2、要求达到B1级防火；</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3、M级耐磨，表面有PU防污涂层；</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4、设前必须采用2～3mm厚自流平及界面处理剂处理。</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1、洁福    2、LG      3、阿姆斯壮</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768.00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成品PVC踢脚线</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踢脚线高度：100mm</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1、洁福    2、LG      3、阿姆斯壮</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173.00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石材门槛ST-04</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结合层厚度、砂浆配合比：30mm厚干混地面砂浆GD15基层铺设，素水泥浆材料的品种：20mm厚神州绿石材，100~200mm宽</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国优</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块料楼地面(300*300地砖)</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防水地面（300*300）防滑地砖</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结合层厚度、砂浆配合比：20mm厚干混地面砂浆GD15基层，干混地面砂浆GD25结合层,素水泥浆基层处理剂一遍</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1、箭牌    2、东鹏     3、将军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61.00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块料楼地面(600*600地砖)</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防水地面（600*600）防滑地砖</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结合层厚度、砂浆配合比：20mm厚干混地面砂浆GD15基层，干混地面砂浆GD25结合层,素水泥浆基层处理剂一遍</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1、箭牌    2、东鹏     3、将军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85.00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楼（地）面涂膜防水</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1、防水膜品种：1.2厚聚氨脂防水涂料,两遍成活</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国优</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146.00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105" w:type="dxa"/>
            <w:gridSpan w:val="8"/>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实验室——墙面工程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多孔砖墙</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1、空心砖、砌块品种、规格、强度等级:200mm厚MU5.0煤矸石空心砖</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2、砂浆强度等级、配合比:预拌混合砂浆M5.0</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3、具体详见图纸、图集、答疑、规范等其它资料，满足验收要求</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国优</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60.00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无机预涂装饰板墙面75型轻钢龙骨</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按技术规范及设计图纸，设计、供应及安装骨架、边框材料种类、规格:75型轻钢龙骨</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国优</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968.00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无机预涂装饰板墙面（10mm厚硅酸钙板基层）</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基层材料种类、规格:10mm厚硅酸钙板按技术规范及设计图纸，设计、供应及安装</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国优</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1531.00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无机预涂装饰板墙面（6mm无机预涂板）</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面层材料品种:6mm无机预涂装饰面板按技术规范及设计图纸，设计、供应及安装</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1、飞帆    2、鲁泰     3、卡利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1431.00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不锈钢护角</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位置:柱角、墙角</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材料种类、规格:L=50,δ=1.0，不锈钢护角，基础板：九厘板</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国优</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84.00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墙面涂膜防水</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1、防水膜品种：1.2厚聚氨脂防水涂料,两遍成活</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国优</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80.00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块料墙面（300*600）瓷砖</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湿区墙面满贴300*600墙面砖</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结合层厚度、砂浆配合比：15mm厚干混内墙砂浆GD15基层，干混内墙砂浆GD20结合层,素水泥浆</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1、箭牌    2、东鹏     3、将军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460.00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乳胶漆</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3遍腻子3遍涂料</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1、多乐士   2、立邦     3、华润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154.00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石材窗台板</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窗台板材质、规格、颜色：加厚磨边，150mm宽</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国优</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窗帘盒</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窗帘盒材质、规格:铝塑板饰面</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国优</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28.00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105" w:type="dxa"/>
            <w:gridSpan w:val="8"/>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实验室——顶面工程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铝扣板吊顶轻钢龙骨</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2.7m；75型轻钢龙骨</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国优</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353.00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铝扣板天棚</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2.7m；600*600*0.8mm铝扣板</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国优</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305.00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铝扣板天棚</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2.7m；300*300*0.8mm铝扣板</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国优</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48.00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天棚吊顶铝板收边线</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25*25mmL型铝合金收边线</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国优</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498.00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无机预涂装饰板墙面50型轻钢龙骨</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按技术规范及设计图纸，设计、供应及安装骨架、边框材料种类、规格:50型轻钢上人龙骨</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国优</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545.00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无机预涂装饰板墙面（8mm厚硅酸钙板基层）</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基层材料种类、规格:8mm厚硅酸钙板按技术规范及设计图纸，设计、供应及安装</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国优</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545.00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无机预涂装饰板墙面（6mm无机预涂板）</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面层材料品种:6mm无机预涂装饰面板按技术规范及设计图纸，设计、供应及安装</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1、飞帆    2、鲁泰     3、卡利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545.00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乳胶漆</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3遍腻子3遍涂料</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1、多乐士   2、立邦     3、华润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54.00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维修门</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1.规格：550*550                                                      2.钢板烤漆                                                       3.带合页及调节开关</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国优</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105" w:type="dxa"/>
            <w:gridSpan w:val="8"/>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实验室——门窗工程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单开气密封门M1021（带观察窗）</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单开气密封门M1021：1000*2150（带观察窗）门页包边，门框均采用1.4厚门面采用防火板门框上安装密封胶条，门页底部带可活动密封装置，门关闭时自动密封门中部不锈钢防撞带15cm宽1.1厚闭门器</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1、海浩    2、北元     3、青竹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单开气密封门M1021（带百叶窗）</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单开气密封门M1021：1000*2150（带百叶窗）门页包边，门框均采用1.4厚门面采用防火板门框上安装密封胶条，门页底部带可活动密封装置，门关闭时自动密封门中部不锈钢防撞带15cm宽1.1厚闭门器</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1、海浩    2、北元     3、青竹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单开气密封门M0921（带观察窗）</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技术规范及设计图纸，设计、供应及安装,双开气密封门M921：900*2150（带观察窗）门页包边，门框均采用1.4厚铝型材,门中部不锈钢防撞带15cm宽1.0厚,门框上安装密封胶条，门页底部带可活动密封装置，门关闭时自动密封</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1、海浩    2、北元     3、青竹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单开气密封门M0921（带百叶窗）</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技术规范及设计图纸，设计、供应及安装,双开气密封门M921：900*2150（带百叶窗）门页包边，门框均采用1.4厚铝型材,门中部不锈钢防撞带15cm宽1.0厚,门框上安装密封胶条，门页底部带可活动密封装置，门关闭时自动密封</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1、海浩    2、北元     3、青竹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双开气密封门M1421（带观察窗）</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技术规范及设计图纸，设计、供应及安装,双开气密封门M1421：1400*2150（带观察窗）门页包边，门框均采用1.4厚铝型材,门中部不锈钢防撞带15cm宽1.0厚,门框上安装密封胶条，门页底部带可活动密封装置，门关闭时自动密封</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1、海浩    2、北元     3、青竹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乙级防火门M1421</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技术规范及设计图纸，设计、供应及安装,乙级防火门M1421：1800*2150（带观察窗）门页包边，门框均采用1.4厚铝型材,门中部不锈钢防撞带15cm宽1.0厚,门框上安装密封胶条，门页底部带可活动密封装置，门关闭时自动密封</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1、海浩    2、北元     3、青竹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双面双开气密门M1521（带观察窗）</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技术规范及设计图纸，设计、供应及安装,双面双开气密门M1521：1500*2150（带观察窗）门页包边，门框均采用1.4厚铝型材,门中部不锈钢防撞带15cm宽1.0厚,门框上安装密封胶条，门页底部带可活动密封装置，门关闭时自动密封</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1、海浩    2、北元     3、青竹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玻璃固定窗</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1、10mm钢化玻璃。</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国优</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26.00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不锈钢包边</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1、基层板为15mm大芯板。</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2、2边四周采用304不锈钢包边。</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国优</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3.80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接收窗口</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1、400*300钢化玻璃</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2、2边四周采用304不锈钢包边。                                       3、带月牙锁。                                       </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国优</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固定窗框架</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1、80*40*2镀锌方通通顶。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2、窗户框架方通龙骨上下龙骨间距为1200。</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3、窗框采用80*40*2做支架。</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国优</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26.00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铝合金双层玻璃推拉窗</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1、铝合金双层玻璃推拉窗。</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2、5+5mm双层钢化真空玻璃。</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3、铝合金厚度1.4。</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国优</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72.00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105" w:type="dxa"/>
            <w:gridSpan w:val="8"/>
            <w:tcBorders>
              <w:top w:val="single" w:color="000000" w:sz="4" w:space="0"/>
              <w:left w:val="single" w:color="000000" w:sz="4" w:space="0"/>
              <w:bottom w:val="single" w:color="000000" w:sz="4" w:space="0"/>
              <w:right w:val="nil"/>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实验室——强电/弱电工程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强电工程</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电源动力总配电箱 </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1.箱内元件详见配电系统图</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2.安装方式:底边距地0.1m落地式安装</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1、施耐德    2、德力西    3、鸿雁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空调动力配电箱</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1.箱内元件详见配电系统图</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2.安装方式:底边距地1.2m安装</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1、施耐德    2、德力西    3、鸿雁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照明配电箱</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1.箱内元件详见配电系统图</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2.安装方式:底边距地1.2m安装</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1、施耐德    2、德力西    3、鸿雁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单联开关</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照明双联开关220V/10A           距地1.4米                                                   </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1、TCL     2、飞雕    3、鸿雁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双联开关</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照明双联开关220V/10A           距地1.4米                      </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1、TCL     2、飞雕    3、鸿雁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三位开关</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三联开关 220V/10A              距地1.4米                       </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1、TCL     2、飞雕    3、鸿雁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单联双控开关</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单联开关 220V/10A              距地1.4米                       </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1、TCL     2、飞雕    3、鸿雁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二、三孔插座 250V/10A                </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1、TCL     2、飞雕    3、鸿雁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二、三孔插座 250V/16A                </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1、TCL     2、飞雕    3、鸿雁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防水插座 250V/10A                   </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1、TCL     2、飞雕    3、鸿雁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LED面板灯</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LED净化灯40W 1200X300mm  </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1、欧普    2、三雄    3、方正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LED面板灯</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LED净化灯（应急.30min）40W 1200X300mm  </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1、欧普    2、三雄    3、方正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LED面板灯</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LED净化灯40W 600X600mm  </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1、欧普    2、三雄    3、方正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LED面板灯</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LED净化灯（应急.30min）40W 600X600mm  </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1、欧普    2、三雄    3、方正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LED防水筒灯</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  暖白光</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1、欧普    2、三雄    3、方正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紫外线消毒灯</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紫外线消毒灯 30W</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国优</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定时器</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定时器（含单相配套交流接触器）                                220V</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国优</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电子互锁装置</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缓冲间门互锁</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国优</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LED灯架</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40w，白光</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国优</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1.名称:电力电缆</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2.型号:WDZB-YJY-4*120+1*75                                  3、敷设方式：穿管、桥架敷设。</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1、桂林国际   2、珠江    3、金杯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1.名称:电力电缆</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2.型号:WDZB-YJY-3*50+1*35                                  4、敷设方式：穿管、桥架敷设。</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1、桂林国际   2、珠江    3、金杯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1.名称:电力电缆</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2.型号:WDZB-YJY-3X35+2X16                                                  3、敷设方式：穿管、桥架敷设。</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1、桂林国际   2、珠江    3、金杯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1.名称:电力电缆</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2.型号:WDZB-YJY-3X16+2X10                                                 4、敷设方式：穿管、桥架敷设。</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1、桂林国际   2、珠江    3、金杯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电线</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1.名称:电线</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2.型号:WDZC-BYJ-6                                                           3、敷设方式：穿管、桥架敷设。</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1、桂林国际   2、珠江    3、金杯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电线</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1.名称:电线</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2.型号:WDZC-BYJ-4                                                              3、敷设方式：穿管、桥架敷设。</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1、桂林国际   2、珠江    3、金杯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3150</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电线</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1.名称:电线          </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2.型号:WDZC-BYJ-2.5                                                       3、敷设方式：穿管、桥架敷设。</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1、桂林国际   2、珠江    3、金杯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4600</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1.桥架 300×100                                                              2.含弯头、三通、直通、连接件、盖板等材料                       3. 接地跨接 标识 </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国优</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1.桥架 200×100                                                              2.含弯头、三通、直通、连接件、盖板等材料                       4. 接地跨接 标识 </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国优</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1.桥架 100×50                                                              2.含弯头、三通、直通、连接件、盖板等材料                       5. 接地跨接 标识 </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国优</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桥架支架</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桥架支架                           含支架制作、安装，   </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国优</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KBG线管</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砖混结构暗配 薄壁钢管JDG32      沿墙面、顶板、吊顶内明敷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国优</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KBG线管</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砖混结构暗配 薄壁钢管JDG25       沿墙面、顶板、吊顶内明敷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国优</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KBG线管</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砖混结构暗配 薄壁钢管JDG20       沿墙面、顶板、吊顶内明敷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国优</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金属软管</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1、金属软管  ￠20                                        2、墙内暗敷、吊顶内明敷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国优</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接线盒</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1、接线盒                                               2、安装</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国优</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门禁系统</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门禁电源</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1、门禁电源                                                        2、安装</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1、海康威视   2、同方锐安   3、泰科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门禁主机</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1、门禁主机                                                                  2、安装方式：暗装、安装高度1.4米</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1、海康威视   2、同方锐安   3、泰科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门禁可视摄像头（主机）</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1、门禁可视摄像头（主机）                                                2、安装</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1、海康威视   2、同方锐安   3、泰科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门禁可视摄像头（分机）</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1、门禁可视摄像头（分机）                                           2、安装</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1、海康威视   2、同方锐安   3、泰科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磁力锁电源控制器</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1.名称:电源控制器</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1、海康威视   2、同方锐安   3、泰科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门禁刷卡器</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1、门禁刷卡器                                                                2、安装方式：暗装、安装高度1.4米</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1、海康威视   2、同方锐安   3、泰科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门禁电磁锁</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1、门禁电磁锁                                                                 2、门上安装</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1、海康威视   2、同方锐安   3、泰科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出门按扭</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1、出门按扭                                                               2、门侧安装</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1、TCL     2、飞雕    3、鸿雁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门禁卡</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1、电磁卡                   </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国优</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弱电线</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1、弱电线UTP-CAT6                                                              2、敷设方式：穿管、桥架敷设。 </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国优</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1、电力电缆ZR-RVV-4X1.0                                                           2、敷设方式：穿管、桥架敷设。 </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1、桂林国际   2、珠江    3、金杯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1、电力电缆ZR-RVV-2X1.0                                                       2、敷设方式：穿管、桥架敷设。  </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1、桂林国际   2、珠江    3、金杯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综合布线系统</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单口电话插座</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含单口面板和六类模块</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1、TCL     2、飞雕    3、鸿雁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单口网络插座</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含单口面板和六类模块</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1、TCL     2、飞雕    3、鸿雁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电话网络插座</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含双口面板和六类模块</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1、TCL     2、飞雕    3、鸿雁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双口网络插座</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含双口面板和六类模块</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1、TCL     2、飞雕    3、鸿雁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内网外网双口插座</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含双口面板和六类模块</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1、TCL     2、飞雕    3、鸿雁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六类非屏蔽网线</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UTP-CAT6</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GCI</w:t>
            </w:r>
            <w:r>
              <w:rPr>
                <w:rFonts w:hint="eastAsia" w:ascii="宋体" w:hAnsi="宋体" w:eastAsia="宋体" w:cs="宋体"/>
                <w:i w:val="0"/>
                <w:iCs w:val="0"/>
                <w:color w:val="000000"/>
                <w:kern w:val="0"/>
                <w:sz w:val="18"/>
                <w:szCs w:val="18"/>
                <w:u w:val="none"/>
                <w:lang w:val="en-US" w:eastAsia="zh-CN" w:bidi="ar"/>
              </w:rPr>
              <w:t xml:space="preserve">   2、</w:t>
            </w:r>
            <w:r>
              <w:rPr>
                <w:rFonts w:hint="eastAsia" w:ascii="宋体" w:hAnsi="宋体" w:cs="宋体"/>
                <w:i w:val="0"/>
                <w:iCs w:val="0"/>
                <w:color w:val="000000"/>
                <w:kern w:val="0"/>
                <w:sz w:val="18"/>
                <w:szCs w:val="18"/>
                <w:u w:val="none"/>
                <w:lang w:val="en-US" w:eastAsia="zh-CN" w:bidi="ar"/>
              </w:rPr>
              <w:t>一舟</w:t>
            </w:r>
            <w:r>
              <w:rPr>
                <w:rFonts w:hint="eastAsia" w:ascii="宋体" w:hAnsi="宋体" w:eastAsia="宋体" w:cs="宋体"/>
                <w:i w:val="0"/>
                <w:iCs w:val="0"/>
                <w:color w:val="000000"/>
                <w:kern w:val="0"/>
                <w:sz w:val="18"/>
                <w:szCs w:val="18"/>
                <w:u w:val="none"/>
                <w:lang w:val="en-US" w:eastAsia="zh-CN" w:bidi="ar"/>
              </w:rPr>
              <w:t xml:space="preserve">    3、</w:t>
            </w:r>
            <w:r>
              <w:rPr>
                <w:rFonts w:hint="eastAsia" w:ascii="宋体" w:hAnsi="宋体" w:cs="宋体"/>
                <w:i w:val="0"/>
                <w:iCs w:val="0"/>
                <w:color w:val="000000"/>
                <w:kern w:val="0"/>
                <w:sz w:val="18"/>
                <w:szCs w:val="18"/>
                <w:u w:val="none"/>
                <w:lang w:val="en-US" w:eastAsia="zh-CN" w:bidi="ar"/>
              </w:rPr>
              <w:t>罗格朗</w:t>
            </w:r>
            <w:r>
              <w:rPr>
                <w:rFonts w:hint="eastAsia" w:ascii="宋体" w:hAnsi="宋体" w:eastAsia="宋体" w:cs="宋体"/>
                <w:i w:val="0"/>
                <w:iCs w:val="0"/>
                <w:color w:val="000000"/>
                <w:kern w:val="0"/>
                <w:sz w:val="18"/>
                <w:szCs w:val="18"/>
                <w:u w:val="none"/>
                <w:lang w:val="en-US" w:eastAsia="zh-CN" w:bidi="ar"/>
              </w:rPr>
              <w:t xml:space="preserve">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1780</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197</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机压网络跳线</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GCI</w:t>
            </w:r>
            <w:r>
              <w:rPr>
                <w:rFonts w:hint="eastAsia" w:ascii="宋体" w:hAnsi="宋体" w:eastAsia="宋体" w:cs="宋体"/>
                <w:i w:val="0"/>
                <w:iCs w:val="0"/>
                <w:color w:val="000000"/>
                <w:kern w:val="0"/>
                <w:sz w:val="18"/>
                <w:szCs w:val="18"/>
                <w:u w:val="none"/>
                <w:lang w:val="en-US" w:eastAsia="zh-CN" w:bidi="ar"/>
              </w:rPr>
              <w:t xml:space="preserve">   2、</w:t>
            </w:r>
            <w:r>
              <w:rPr>
                <w:rFonts w:hint="eastAsia" w:ascii="宋体" w:hAnsi="宋体" w:cs="宋体"/>
                <w:i w:val="0"/>
                <w:iCs w:val="0"/>
                <w:color w:val="000000"/>
                <w:kern w:val="0"/>
                <w:sz w:val="18"/>
                <w:szCs w:val="18"/>
                <w:u w:val="none"/>
                <w:lang w:val="en-US" w:eastAsia="zh-CN" w:bidi="ar"/>
              </w:rPr>
              <w:t>一舟</w:t>
            </w:r>
            <w:r>
              <w:rPr>
                <w:rFonts w:hint="eastAsia" w:ascii="宋体" w:hAnsi="宋体" w:eastAsia="宋体" w:cs="宋体"/>
                <w:i w:val="0"/>
                <w:iCs w:val="0"/>
                <w:color w:val="000000"/>
                <w:kern w:val="0"/>
                <w:sz w:val="18"/>
                <w:szCs w:val="18"/>
                <w:u w:val="none"/>
                <w:lang w:val="en-US" w:eastAsia="zh-CN" w:bidi="ar"/>
              </w:rPr>
              <w:t xml:space="preserve">    3、</w:t>
            </w:r>
            <w:r>
              <w:rPr>
                <w:rFonts w:hint="eastAsia" w:ascii="宋体" w:hAnsi="宋体" w:cs="宋体"/>
                <w:i w:val="0"/>
                <w:iCs w:val="0"/>
                <w:color w:val="000000"/>
                <w:kern w:val="0"/>
                <w:sz w:val="18"/>
                <w:szCs w:val="18"/>
                <w:u w:val="none"/>
                <w:lang w:val="en-US" w:eastAsia="zh-CN" w:bidi="ar"/>
              </w:rPr>
              <w:t>罗格朗</w:t>
            </w:r>
            <w:r>
              <w:rPr>
                <w:rFonts w:hint="eastAsia" w:ascii="宋体" w:hAnsi="宋体" w:eastAsia="宋体" w:cs="宋体"/>
                <w:i w:val="0"/>
                <w:iCs w:val="0"/>
                <w:color w:val="000000"/>
                <w:kern w:val="0"/>
                <w:sz w:val="18"/>
                <w:szCs w:val="18"/>
                <w:u w:val="none"/>
                <w:lang w:val="en-US" w:eastAsia="zh-CN" w:bidi="ar"/>
              </w:rPr>
              <w:t xml:space="preserve">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50</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198</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交换机</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48电口+4光口 可网管 </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numPr>
                <w:ilvl w:val="0"/>
                <w:numId w:val="32"/>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华为</w:t>
            </w:r>
          </w:p>
          <w:p>
            <w:pPr>
              <w:keepNext w:val="0"/>
              <w:keepLines w:val="0"/>
              <w:widowControl/>
              <w:numPr>
                <w:ilvl w:val="0"/>
                <w:numId w:val="32"/>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华三</w:t>
            </w:r>
          </w:p>
          <w:p>
            <w:pPr>
              <w:keepNext w:val="0"/>
              <w:keepLines w:val="0"/>
              <w:widowControl/>
              <w:numPr>
                <w:ilvl w:val="0"/>
                <w:numId w:val="32"/>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锐捷</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或者相当于同等品牌</w:t>
            </w:r>
            <w:r>
              <w:rPr>
                <w:rFonts w:hint="eastAsia" w:ascii="宋体" w:hAnsi="宋体" w:eastAsia="宋体" w:cs="宋体"/>
                <w:i w:val="0"/>
                <w:iCs w:val="0"/>
                <w:color w:val="000000"/>
                <w:kern w:val="0"/>
                <w:sz w:val="18"/>
                <w:szCs w:val="18"/>
                <w:u w:val="none"/>
                <w:lang w:val="en-US" w:eastAsia="zh-CN" w:bidi="ar"/>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199</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交换机</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24</w:t>
            </w:r>
            <w:r>
              <w:rPr>
                <w:rFonts w:hint="eastAsia" w:ascii="宋体" w:hAnsi="宋体" w:eastAsia="宋体" w:cs="宋体"/>
                <w:i w:val="0"/>
                <w:iCs w:val="0"/>
                <w:color w:val="000000"/>
                <w:kern w:val="0"/>
                <w:sz w:val="18"/>
                <w:szCs w:val="18"/>
                <w:u w:val="none"/>
                <w:lang w:val="en-US" w:eastAsia="zh-CN" w:bidi="ar"/>
              </w:rPr>
              <w:t xml:space="preserve">电口+4光口 可网管 </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numPr>
                <w:ilvl w:val="0"/>
                <w:numId w:val="33"/>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华为</w:t>
            </w:r>
          </w:p>
          <w:p>
            <w:pPr>
              <w:keepNext w:val="0"/>
              <w:keepLines w:val="0"/>
              <w:widowControl/>
              <w:numPr>
                <w:ilvl w:val="0"/>
                <w:numId w:val="33"/>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华三</w:t>
            </w:r>
          </w:p>
          <w:p>
            <w:pPr>
              <w:keepNext w:val="0"/>
              <w:keepLines w:val="0"/>
              <w:widowControl/>
              <w:numPr>
                <w:ilvl w:val="0"/>
                <w:numId w:val="33"/>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锐捷</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或者相当于同等品牌</w:t>
            </w:r>
            <w:r>
              <w:rPr>
                <w:rFonts w:hint="eastAsia" w:ascii="宋体" w:hAnsi="宋体" w:eastAsia="宋体" w:cs="宋体"/>
                <w:i w:val="0"/>
                <w:iCs w:val="0"/>
                <w:color w:val="000000"/>
                <w:kern w:val="0"/>
                <w:sz w:val="18"/>
                <w:szCs w:val="18"/>
                <w:u w:val="none"/>
                <w:lang w:val="en-US" w:eastAsia="zh-CN" w:bidi="ar"/>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200</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光纤</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4芯  单模（包含熔纤盒、尾纤以及施工熔纤、安装等）</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GCI</w:t>
            </w:r>
            <w:r>
              <w:rPr>
                <w:rFonts w:hint="eastAsia" w:ascii="宋体" w:hAnsi="宋体" w:eastAsia="宋体" w:cs="宋体"/>
                <w:i w:val="0"/>
                <w:iCs w:val="0"/>
                <w:color w:val="000000"/>
                <w:kern w:val="0"/>
                <w:sz w:val="18"/>
                <w:szCs w:val="18"/>
                <w:u w:val="none"/>
                <w:lang w:val="en-US" w:eastAsia="zh-CN" w:bidi="ar"/>
              </w:rPr>
              <w:t xml:space="preserve">   2、</w:t>
            </w:r>
            <w:r>
              <w:rPr>
                <w:rFonts w:hint="eastAsia" w:ascii="宋体" w:hAnsi="宋体" w:cs="宋体"/>
                <w:i w:val="0"/>
                <w:iCs w:val="0"/>
                <w:color w:val="000000"/>
                <w:kern w:val="0"/>
                <w:sz w:val="18"/>
                <w:szCs w:val="18"/>
                <w:u w:val="none"/>
                <w:lang w:val="en-US" w:eastAsia="zh-CN" w:bidi="ar"/>
              </w:rPr>
              <w:t>一舟</w:t>
            </w:r>
            <w:r>
              <w:rPr>
                <w:rFonts w:hint="eastAsia" w:ascii="宋体" w:hAnsi="宋体" w:eastAsia="宋体" w:cs="宋体"/>
                <w:i w:val="0"/>
                <w:iCs w:val="0"/>
                <w:color w:val="000000"/>
                <w:kern w:val="0"/>
                <w:sz w:val="18"/>
                <w:szCs w:val="18"/>
                <w:u w:val="none"/>
                <w:lang w:val="en-US" w:eastAsia="zh-CN" w:bidi="ar"/>
              </w:rPr>
              <w:t xml:space="preserve">    3、</w:t>
            </w:r>
            <w:r>
              <w:rPr>
                <w:rFonts w:hint="eastAsia" w:ascii="宋体" w:hAnsi="宋体" w:cs="宋体"/>
                <w:i w:val="0"/>
                <w:iCs w:val="0"/>
                <w:color w:val="000000"/>
                <w:kern w:val="0"/>
                <w:sz w:val="18"/>
                <w:szCs w:val="18"/>
                <w:u w:val="none"/>
                <w:lang w:val="en-US" w:eastAsia="zh-CN" w:bidi="ar"/>
              </w:rPr>
              <w:t>罗格朗</w:t>
            </w:r>
            <w:r>
              <w:rPr>
                <w:rFonts w:hint="eastAsia" w:ascii="宋体" w:hAnsi="宋体" w:eastAsia="宋体" w:cs="宋体"/>
                <w:i w:val="0"/>
                <w:iCs w:val="0"/>
                <w:color w:val="000000"/>
                <w:kern w:val="0"/>
                <w:sz w:val="18"/>
                <w:szCs w:val="18"/>
                <w:u w:val="none"/>
                <w:lang w:val="en-US" w:eastAsia="zh-CN" w:bidi="ar"/>
              </w:rPr>
              <w:t xml:space="preserve">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200</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201</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光模块</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numPr>
                <w:ilvl w:val="0"/>
                <w:numId w:val="34"/>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华为</w:t>
            </w:r>
          </w:p>
          <w:p>
            <w:pPr>
              <w:keepNext w:val="0"/>
              <w:keepLines w:val="0"/>
              <w:widowControl/>
              <w:numPr>
                <w:ilvl w:val="0"/>
                <w:numId w:val="34"/>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华三</w:t>
            </w:r>
          </w:p>
          <w:p>
            <w:pPr>
              <w:keepNext w:val="0"/>
              <w:keepLines w:val="0"/>
              <w:widowControl/>
              <w:numPr>
                <w:ilvl w:val="0"/>
                <w:numId w:val="34"/>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锐捷</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或者相当于同等品牌</w:t>
            </w:r>
            <w:r>
              <w:rPr>
                <w:rFonts w:hint="eastAsia" w:ascii="宋体" w:hAnsi="宋体" w:eastAsia="宋体" w:cs="宋体"/>
                <w:i w:val="0"/>
                <w:iCs w:val="0"/>
                <w:color w:val="000000"/>
                <w:kern w:val="0"/>
                <w:sz w:val="18"/>
                <w:szCs w:val="18"/>
                <w:u w:val="none"/>
                <w:lang w:val="en-US" w:eastAsia="zh-CN" w:bidi="ar"/>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202</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控制线、电源线</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RVVP-4X1.0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1、桂林国际   2、珠江    3、金杯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203</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控制线、电源线</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RVV-2X1.0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1、桂林国际   2、珠江    3、金杯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204</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控制线、电源线</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RVVP-7X1.0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1、桂林国际   2、珠江    3、金杯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205</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镀锌线管</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SC20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1、桂林国际   2、珠江    3、金杯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206</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镀锌线管</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SC25</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国优</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207</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阻燃PVC管</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PVC20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国优</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208</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金属线槽</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MR200*100*1.0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国优</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209</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金属线槽</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MR100*100*1.0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国优</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线槽支架制作安装</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角钢支架刷防锈漆二遍、调和漆二遍</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105" w:type="dxa"/>
            <w:gridSpan w:val="8"/>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实验室——给排水工程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211</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聚丙烯复合给水管</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1.S4系列聚丙烯复合给水管 DN50 热熔连接 1.0Mpa 含管件；2.安装部位:室内；3.输送介质:冷水；4.材质:聚丙烯复合给水管；5.型号、规格:DN25；6.PN:1.6MPa；7.连接方式: 热熔连接</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1、联塑    2、日丰    3、金德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212</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聚丙烯复合给水管</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1.S4系列聚丙烯复合给水管 DN40 热熔连接 1.0Mpa 含管件；2.安装部位:室内；3.输送介质:冷水；4.材质:聚丙烯复合给水管；5.型号、规格:DN25；6.PN:1.6MPa；7.连接方式: 热熔连接</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1、联塑    2、日丰    3、金德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213</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聚丙烯复合给水管</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1.S4系列聚丙烯复合给水管 DN32 热熔连接 1.0Mpa 含管件；2.安装部位:室内；3.输送介质:冷水；4.材质:聚丙烯复合给水管；5.型号、规格:DN25；6.PN:1.6MPa；7.连接方式: 热熔连接</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1、联塑    2、日丰    3、金德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214</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聚丙烯复合给水管</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1.S4系列聚丙烯复合给水管 DN25 热熔连接 1.0Mpa 含管件；2.安装部位:室内；3.输送介质:冷水；4.材质:聚丙烯复合给水管；5.型号、规格:DN25；6.PN:1.6MPa；7.连接方式: 热熔连接</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1、联塑    2、日丰    3、金德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215</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聚丙烯复合给水管</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1.S4系列聚丙烯复合给水管 DN20 热熔连接 1.0Mpa 含管件；2.安装部位:室内；3.输送介质:冷水；4.材质:聚丙烯复合给水管；5.型号、规格:DN25；6.PN:1.6MPa；7.连接方式: 热熔连接</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1、联塑    2、日丰    3、金德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216</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PVC-U排水管</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1、输送介质(给水、排水、热煤气、燃气、雨水）:排水管 </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2、材质:PVC管（含管件，吊架）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3、型号、规格:DN110</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4、连接方式:粘接</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5、安装部位(室内、外):室内</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1、联塑    2、日丰    3、金德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217</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PVC-U排水管</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1、输送介质(给水、排水、热煤气、燃气、雨水）:排水管 </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2、材质:PVC管（含管件，吊架）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3、型号、规格:DN75</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4、连接方式:粘接</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5、安装部位(室内、外):室内</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1、联塑    2、日丰    3、金德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218</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PVC-U排水管</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1、输送介质(给水、排水、热煤气、燃气、雨水）:排水管 </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2、材质:PVC管（含管件，吊架）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3、型号、规格:DN50</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4、连接方式:粘接</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6、安装部位(室内、外):室内</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1、联塑    2、日丰    3、金德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219</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铜质截止阀</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1.型号、规格：DN50；2.连接方式：螺纹连接；3.材质：全铜；4.压力等级PN=1.6MPa</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1、艾美特   2、神通    3、三花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220</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铜质截止阀</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1.型号、规格：DN40；2.连接方式：螺纹连接；3.材质：全铜；4.压力等级PN=1.6MPa</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1、艾美特   2、神通    3、三花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221</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铜质截止阀</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1.型号、规格：DN32；2.连接方式：螺纹连接；3.材质：全铜；4.压力等级PN=1.6MPa</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1、艾美特   2、神通    3、三花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222</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铜质截止阀</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1.型号、规格：DN20；2.连接方式：螺纹连接；3.材质：全铜；4.压力等级PN=1.6MPa</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1、艾美特   2、神通    3、三花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223</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陶瓷洗手盆</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1.名称：洗手盆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2.材质：陶瓷</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3.含感应式混水龙头、角阀、金属软管及一切相关附件安装</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1、艾美特   2、神通    3、三花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224</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拖布池</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1.名称：拖布池</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2.材质：陶瓷</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3.含水龙头、角阀、金属软管及一切相关附件安装</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1、箭牌    2、惠达    3、安华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225</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蹲便器</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1.名称：蹲便器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2.材质：陶瓷</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3.含手动式自闭冲洗阀、进水软管、角阀及一切相关附件安装</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1、箭牌    2、惠达    3、安华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226</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淋浴器</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1.名称：淋浴器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2.含花洒、手动式混水龙头、角阀、金属软管及一切相关附件安装</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1、箭牌    2、惠达    3、安华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227</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双人位台盆</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1.名称：双人位台盆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2.材质：大理石台面，盆体陶瓷</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3.含水龙头、角阀、金属软管及一切相关附件安装</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1、箭牌    2、惠达    3、安华    </w:t>
            </w:r>
            <w:r>
              <w:rPr>
                <w:rFonts w:hint="eastAsia" w:ascii="宋体" w:hAnsi="宋体" w:cs="宋体"/>
                <w:i w:val="0"/>
                <w:iCs w:val="0"/>
                <w:color w:val="000000"/>
                <w:kern w:val="0"/>
                <w:sz w:val="18"/>
                <w:szCs w:val="18"/>
                <w:u w:val="none"/>
                <w:lang w:val="en-US" w:eastAsia="zh-CN" w:bidi="ar"/>
              </w:rPr>
              <w:t>或者相当于同等品牌</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228</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地漏</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国优</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229</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清扫口</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国优</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105" w:type="dxa"/>
            <w:gridSpan w:val="8"/>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实验室——拆除工程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230</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实心墙体拆除</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885.00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231</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吊顶拆除</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927.00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232</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建筑垃圾搬运</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292.00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3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b/>
                <w:bCs/>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b/>
                <w:bCs/>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b/>
                <w:bCs/>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bl>
    <w:p>
      <w:pPr>
        <w:rPr>
          <w:rFonts w:hint="eastAsia" w:ascii="宋体" w:hAnsi="宋体" w:cs="宋体"/>
          <w:b/>
          <w:szCs w:val="21"/>
        </w:rPr>
      </w:pPr>
      <w:r>
        <w:rPr>
          <w:rFonts w:hint="eastAsia" w:ascii="宋体" w:hAnsi="宋体" w:cs="宋体"/>
          <w:b/>
          <w:szCs w:val="21"/>
        </w:rPr>
        <w:t xml:space="preserve"> </w:t>
      </w:r>
    </w:p>
    <w:p>
      <w:pPr>
        <w:rPr>
          <w:rFonts w:hint="eastAsia" w:ascii="宋体" w:hAnsi="宋体" w:cs="宋体"/>
          <w:b/>
          <w:szCs w:val="21"/>
        </w:rPr>
      </w:pPr>
      <w:r>
        <w:rPr>
          <w:rFonts w:hint="eastAsia" w:ascii="宋体" w:hAnsi="宋体" w:cs="宋体"/>
          <w:b/>
          <w:szCs w:val="21"/>
        </w:rPr>
        <w:t xml:space="preserve"> </w:t>
      </w:r>
    </w:p>
    <w:p>
      <w:pPr>
        <w:rPr>
          <w:rFonts w:hint="eastAsia" w:ascii="宋体" w:hAnsi="宋体" w:cs="宋体"/>
          <w:b/>
          <w:szCs w:val="21"/>
        </w:rPr>
      </w:pPr>
      <w:r>
        <w:rPr>
          <w:rFonts w:hint="eastAsia" w:ascii="宋体" w:hAnsi="宋体" w:cs="宋体"/>
          <w:b/>
          <w:szCs w:val="21"/>
        </w:rPr>
        <w:t xml:space="preserve"> </w:t>
      </w:r>
    </w:p>
    <w:p>
      <w:pPr>
        <w:spacing w:line="440" w:lineRule="exact"/>
        <w:jc w:val="center"/>
        <w:outlineLvl w:val="1"/>
        <w:rPr>
          <w:rFonts w:hint="eastAsia" w:ascii="宋体" w:hAnsi="宋体" w:cs="宋体"/>
          <w:b/>
          <w:bCs/>
          <w:sz w:val="44"/>
          <w:szCs w:val="44"/>
        </w:rPr>
      </w:pPr>
    </w:p>
    <w:p>
      <w:pPr>
        <w:spacing w:line="440" w:lineRule="exact"/>
        <w:jc w:val="center"/>
        <w:outlineLvl w:val="1"/>
        <w:rPr>
          <w:rFonts w:hint="eastAsia" w:ascii="宋体" w:hAnsi="宋体" w:cs="宋体"/>
          <w:b/>
          <w:bCs/>
          <w:sz w:val="44"/>
          <w:szCs w:val="44"/>
        </w:rPr>
      </w:pPr>
    </w:p>
    <w:p>
      <w:pPr>
        <w:spacing w:line="440" w:lineRule="exact"/>
        <w:jc w:val="center"/>
        <w:outlineLvl w:val="1"/>
        <w:rPr>
          <w:rFonts w:hint="eastAsia" w:ascii="宋体" w:hAnsi="宋体" w:cs="宋体"/>
          <w:b/>
          <w:bCs/>
          <w:sz w:val="44"/>
          <w:szCs w:val="44"/>
        </w:rPr>
      </w:pPr>
    </w:p>
    <w:p>
      <w:pPr>
        <w:spacing w:line="360" w:lineRule="auto"/>
        <w:rPr>
          <w:rFonts w:hint="eastAsia" w:ascii="宋体" w:hAnsi="宋体" w:eastAsia="宋体" w:cs="宋体"/>
          <w:b/>
          <w:bCs/>
          <w:sz w:val="24"/>
          <w:szCs w:val="24"/>
          <w:lang w:eastAsia="zh-CN"/>
        </w:rPr>
      </w:pPr>
    </w:p>
    <w:p>
      <w:pPr>
        <w:rPr>
          <w:rFonts w:hint="eastAsia" w:ascii="宋体" w:hAnsi="宋体" w:cs="宋体"/>
          <w:b/>
          <w:szCs w:val="21"/>
        </w:rPr>
      </w:pPr>
    </w:p>
    <w:p>
      <w:pPr>
        <w:rPr>
          <w:rFonts w:hint="eastAsia" w:ascii="宋体" w:hAnsi="宋体" w:cs="宋体"/>
          <w:b/>
          <w:szCs w:val="21"/>
        </w:rPr>
      </w:pPr>
      <w:r>
        <w:rPr>
          <w:rFonts w:hint="eastAsia" w:ascii="宋体" w:hAnsi="宋体" w:cs="宋体"/>
          <w:b/>
          <w:szCs w:val="21"/>
        </w:rPr>
        <w:t xml:space="preserve"> </w:t>
      </w:r>
      <w:bookmarkEnd w:id="8"/>
    </w:p>
    <w:sectPr>
      <w:footerReference r:id="rId3" w:type="first"/>
      <w:pgSz w:w="11906" w:h="16838"/>
      <w:pgMar w:top="1440" w:right="1644" w:bottom="1440" w:left="1797" w:header="851" w:footer="992" w:gutter="0"/>
      <w:cols w:space="72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GE Inspira">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swiss"/>
    <w:pitch w:val="default"/>
    <w:sig w:usb0="80000287" w:usb1="280F3C52"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2FF" w:usb1="400004FF" w:usb2="00000000" w:usb3="00000000" w:csb0="2000019F"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eastAsia" w:eastAsia="宋体"/>
        <w:lang w:val="en-US" w:eastAsia="zh-CN"/>
      </w:rPr>
    </w:pPr>
    <w:r>
      <w:rPr>
        <w:rFonts w:hint="eastAsia"/>
        <w:lang w:val="en-US" w:eastAsia="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FA0681"/>
    <w:multiLevelType w:val="singleLevel"/>
    <w:tmpl w:val="8DFA0681"/>
    <w:lvl w:ilvl="0" w:tentative="0">
      <w:start w:val="1"/>
      <w:numFmt w:val="decimal"/>
      <w:lvlText w:val="(%1)"/>
      <w:lvlJc w:val="left"/>
      <w:pPr>
        <w:ind w:left="0" w:firstLine="227"/>
      </w:pPr>
      <w:rPr>
        <w:rFonts w:hint="default"/>
      </w:rPr>
    </w:lvl>
  </w:abstractNum>
  <w:abstractNum w:abstractNumId="1">
    <w:nsid w:val="93D0DF7C"/>
    <w:multiLevelType w:val="singleLevel"/>
    <w:tmpl w:val="93D0DF7C"/>
    <w:lvl w:ilvl="0" w:tentative="0">
      <w:start w:val="1"/>
      <w:numFmt w:val="decimal"/>
      <w:suff w:val="nothing"/>
      <w:lvlText w:val="%1．"/>
      <w:lvlJc w:val="left"/>
      <w:pPr>
        <w:ind w:left="0" w:firstLine="400"/>
      </w:pPr>
      <w:rPr>
        <w:rFonts w:hint="default"/>
      </w:rPr>
    </w:lvl>
  </w:abstractNum>
  <w:abstractNum w:abstractNumId="2">
    <w:nsid w:val="9C37C4FE"/>
    <w:multiLevelType w:val="singleLevel"/>
    <w:tmpl w:val="9C37C4FE"/>
    <w:lvl w:ilvl="0" w:tentative="0">
      <w:start w:val="1"/>
      <w:numFmt w:val="decimal"/>
      <w:lvlText w:val="(%1)"/>
      <w:lvlJc w:val="left"/>
      <w:pPr>
        <w:ind w:left="0" w:firstLine="227"/>
      </w:pPr>
      <w:rPr>
        <w:rFonts w:hint="default"/>
      </w:rPr>
    </w:lvl>
  </w:abstractNum>
  <w:abstractNum w:abstractNumId="3">
    <w:nsid w:val="A1600583"/>
    <w:multiLevelType w:val="singleLevel"/>
    <w:tmpl w:val="A1600583"/>
    <w:lvl w:ilvl="0" w:tentative="0">
      <w:start w:val="1"/>
      <w:numFmt w:val="decimal"/>
      <w:lvlText w:val="(%1)"/>
      <w:lvlJc w:val="left"/>
      <w:pPr>
        <w:ind w:left="0" w:firstLine="227"/>
      </w:pPr>
      <w:rPr>
        <w:rFonts w:hint="default"/>
      </w:rPr>
    </w:lvl>
  </w:abstractNum>
  <w:abstractNum w:abstractNumId="4">
    <w:nsid w:val="A181CEAB"/>
    <w:multiLevelType w:val="singleLevel"/>
    <w:tmpl w:val="A181CEAB"/>
    <w:lvl w:ilvl="0" w:tentative="0">
      <w:start w:val="1"/>
      <w:numFmt w:val="decimal"/>
      <w:suff w:val="nothing"/>
      <w:lvlText w:val="%1、"/>
      <w:lvlJc w:val="left"/>
      <w:pPr>
        <w:ind w:left="420" w:firstLine="0"/>
      </w:pPr>
    </w:lvl>
  </w:abstractNum>
  <w:abstractNum w:abstractNumId="5">
    <w:nsid w:val="ADB71CE8"/>
    <w:multiLevelType w:val="singleLevel"/>
    <w:tmpl w:val="ADB71CE8"/>
    <w:lvl w:ilvl="0" w:tentative="0">
      <w:start w:val="1"/>
      <w:numFmt w:val="decimal"/>
      <w:lvlText w:val="(%1)"/>
      <w:lvlJc w:val="left"/>
      <w:pPr>
        <w:ind w:left="0" w:firstLine="227"/>
      </w:pPr>
      <w:rPr>
        <w:rFonts w:hint="default"/>
      </w:rPr>
    </w:lvl>
  </w:abstractNum>
  <w:abstractNum w:abstractNumId="6">
    <w:nsid w:val="AFF02942"/>
    <w:multiLevelType w:val="singleLevel"/>
    <w:tmpl w:val="AFF02942"/>
    <w:lvl w:ilvl="0" w:tentative="0">
      <w:start w:val="1"/>
      <w:numFmt w:val="decimal"/>
      <w:suff w:val="nothing"/>
      <w:lvlText w:val="%1．"/>
      <w:lvlJc w:val="left"/>
      <w:pPr>
        <w:ind w:left="20" w:firstLine="400"/>
      </w:pPr>
      <w:rPr>
        <w:rFonts w:hint="default"/>
      </w:rPr>
    </w:lvl>
  </w:abstractNum>
  <w:abstractNum w:abstractNumId="7">
    <w:nsid w:val="B28DE09F"/>
    <w:multiLevelType w:val="singleLevel"/>
    <w:tmpl w:val="B28DE09F"/>
    <w:lvl w:ilvl="0" w:tentative="0">
      <w:start w:val="1"/>
      <w:numFmt w:val="decimal"/>
      <w:suff w:val="nothing"/>
      <w:lvlText w:val="%1．"/>
      <w:lvlJc w:val="left"/>
      <w:pPr>
        <w:ind w:left="0" w:firstLine="400"/>
      </w:pPr>
      <w:rPr>
        <w:rFonts w:hint="default"/>
      </w:rPr>
    </w:lvl>
  </w:abstractNum>
  <w:abstractNum w:abstractNumId="8">
    <w:nsid w:val="BD48A3F3"/>
    <w:multiLevelType w:val="singleLevel"/>
    <w:tmpl w:val="BD48A3F3"/>
    <w:lvl w:ilvl="0" w:tentative="0">
      <w:start w:val="1"/>
      <w:numFmt w:val="decimal"/>
      <w:lvlText w:val="(%1)"/>
      <w:lvlJc w:val="left"/>
      <w:pPr>
        <w:ind w:left="-227" w:firstLine="227"/>
      </w:pPr>
      <w:rPr>
        <w:rFonts w:hint="default"/>
      </w:rPr>
    </w:lvl>
  </w:abstractNum>
  <w:abstractNum w:abstractNumId="9">
    <w:nsid w:val="CB53D8A2"/>
    <w:multiLevelType w:val="singleLevel"/>
    <w:tmpl w:val="CB53D8A2"/>
    <w:lvl w:ilvl="0" w:tentative="0">
      <w:start w:val="1"/>
      <w:numFmt w:val="decimal"/>
      <w:suff w:val="nothing"/>
      <w:lvlText w:val="%1．"/>
      <w:lvlJc w:val="left"/>
      <w:pPr>
        <w:ind w:left="0" w:firstLine="400"/>
      </w:pPr>
      <w:rPr>
        <w:rFonts w:hint="default"/>
      </w:rPr>
    </w:lvl>
  </w:abstractNum>
  <w:abstractNum w:abstractNumId="10">
    <w:nsid w:val="CF945989"/>
    <w:multiLevelType w:val="multilevel"/>
    <w:tmpl w:val="CF945989"/>
    <w:lvl w:ilvl="0" w:tentative="0">
      <w:start w:val="1"/>
      <w:numFmt w:val="decimal"/>
      <w:lvlText w:val="%1)"/>
      <w:lvlJc w:val="left"/>
      <w:pPr>
        <w:ind w:left="0" w:firstLine="225"/>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F4163AE3"/>
    <w:multiLevelType w:val="singleLevel"/>
    <w:tmpl w:val="F4163AE3"/>
    <w:lvl w:ilvl="0" w:tentative="0">
      <w:start w:val="1"/>
      <w:numFmt w:val="decimal"/>
      <w:suff w:val="nothing"/>
      <w:lvlText w:val="%1．"/>
      <w:lvlJc w:val="left"/>
      <w:pPr>
        <w:ind w:left="0" w:firstLine="400"/>
      </w:pPr>
      <w:rPr>
        <w:rFonts w:hint="default"/>
      </w:rPr>
    </w:lvl>
  </w:abstractNum>
  <w:abstractNum w:abstractNumId="12">
    <w:nsid w:val="021A6DD8"/>
    <w:multiLevelType w:val="singleLevel"/>
    <w:tmpl w:val="021A6DD8"/>
    <w:lvl w:ilvl="0" w:tentative="0">
      <w:start w:val="1"/>
      <w:numFmt w:val="decimal"/>
      <w:lvlText w:val="(%1)"/>
      <w:lvlJc w:val="left"/>
      <w:pPr>
        <w:ind w:left="0" w:firstLine="229"/>
      </w:pPr>
      <w:rPr>
        <w:rFonts w:hint="default"/>
      </w:rPr>
    </w:lvl>
  </w:abstractNum>
  <w:abstractNum w:abstractNumId="13">
    <w:nsid w:val="06817D89"/>
    <w:multiLevelType w:val="singleLevel"/>
    <w:tmpl w:val="06817D89"/>
    <w:lvl w:ilvl="0" w:tentative="0">
      <w:start w:val="1"/>
      <w:numFmt w:val="decimal"/>
      <w:lvlText w:val="(%1)"/>
      <w:lvlJc w:val="left"/>
      <w:pPr>
        <w:ind w:left="0" w:firstLine="227"/>
      </w:pPr>
      <w:rPr>
        <w:rFonts w:hint="default"/>
      </w:rPr>
    </w:lvl>
  </w:abstractNum>
  <w:abstractNum w:abstractNumId="14">
    <w:nsid w:val="08BDE660"/>
    <w:multiLevelType w:val="singleLevel"/>
    <w:tmpl w:val="08BDE660"/>
    <w:lvl w:ilvl="0" w:tentative="0">
      <w:start w:val="1"/>
      <w:numFmt w:val="lowerLetter"/>
      <w:lvlText w:val="%1."/>
      <w:lvlJc w:val="left"/>
      <w:pPr>
        <w:tabs>
          <w:tab w:val="left" w:pos="840"/>
        </w:tabs>
        <w:ind w:left="1265" w:hanging="425"/>
      </w:pPr>
      <w:rPr>
        <w:rFonts w:hint="default"/>
      </w:rPr>
    </w:lvl>
  </w:abstractNum>
  <w:abstractNum w:abstractNumId="15">
    <w:nsid w:val="0B9CA68D"/>
    <w:multiLevelType w:val="singleLevel"/>
    <w:tmpl w:val="0B9CA68D"/>
    <w:lvl w:ilvl="0" w:tentative="0">
      <w:start w:val="1"/>
      <w:numFmt w:val="decimal"/>
      <w:suff w:val="nothing"/>
      <w:lvlText w:val="%1．"/>
      <w:lvlJc w:val="left"/>
      <w:pPr>
        <w:ind w:left="0" w:firstLine="400"/>
      </w:pPr>
      <w:rPr>
        <w:rFonts w:hint="default"/>
      </w:rPr>
    </w:lvl>
  </w:abstractNum>
  <w:abstractNum w:abstractNumId="16">
    <w:nsid w:val="0FF8E63A"/>
    <w:multiLevelType w:val="singleLevel"/>
    <w:tmpl w:val="0FF8E63A"/>
    <w:lvl w:ilvl="0" w:tentative="0">
      <w:start w:val="1"/>
      <w:numFmt w:val="decimal"/>
      <w:lvlText w:val="(%1)"/>
      <w:lvlJc w:val="left"/>
      <w:pPr>
        <w:ind w:left="0" w:firstLine="227"/>
      </w:pPr>
      <w:rPr>
        <w:rFonts w:hint="default"/>
      </w:rPr>
    </w:lvl>
  </w:abstractNum>
  <w:abstractNum w:abstractNumId="17">
    <w:nsid w:val="101A2EA4"/>
    <w:multiLevelType w:val="singleLevel"/>
    <w:tmpl w:val="101A2EA4"/>
    <w:lvl w:ilvl="0" w:tentative="0">
      <w:start w:val="1"/>
      <w:numFmt w:val="decimal"/>
      <w:suff w:val="nothing"/>
      <w:lvlText w:val="%1、"/>
      <w:lvlJc w:val="left"/>
    </w:lvl>
  </w:abstractNum>
  <w:abstractNum w:abstractNumId="18">
    <w:nsid w:val="1996DE4E"/>
    <w:multiLevelType w:val="singleLevel"/>
    <w:tmpl w:val="1996DE4E"/>
    <w:lvl w:ilvl="0" w:tentative="0">
      <w:start w:val="1"/>
      <w:numFmt w:val="decimal"/>
      <w:suff w:val="nothing"/>
      <w:lvlText w:val="%1、"/>
      <w:lvlJc w:val="left"/>
    </w:lvl>
  </w:abstractNum>
  <w:abstractNum w:abstractNumId="19">
    <w:nsid w:val="304204FB"/>
    <w:multiLevelType w:val="multilevel"/>
    <w:tmpl w:val="304204FB"/>
    <w:lvl w:ilvl="0" w:tentative="0">
      <w:start w:val="1"/>
      <w:numFmt w:val="decimal"/>
      <w:pStyle w:val="160"/>
      <w:lvlText w:val="%1."/>
      <w:lvlJc w:val="left"/>
      <w:pPr>
        <w:tabs>
          <w:tab w:val="left" w:pos="720"/>
        </w:tabs>
        <w:ind w:left="720" w:hanging="720"/>
      </w:pPr>
    </w:lvl>
    <w:lvl w:ilvl="1" w:tentative="0">
      <w:start w:val="1"/>
      <w:numFmt w:val="decimal"/>
      <w:pStyle w:val="171"/>
      <w:lvlText w:val="%2."/>
      <w:lvlJc w:val="left"/>
      <w:pPr>
        <w:tabs>
          <w:tab w:val="left" w:pos="1440"/>
        </w:tabs>
        <w:ind w:left="1440" w:hanging="720"/>
      </w:pPr>
    </w:lvl>
    <w:lvl w:ilvl="2" w:tentative="0">
      <w:start w:val="1"/>
      <w:numFmt w:val="decimal"/>
      <w:pStyle w:val="122"/>
      <w:lvlText w:val="%3."/>
      <w:lvlJc w:val="left"/>
      <w:pPr>
        <w:tabs>
          <w:tab w:val="left" w:pos="2160"/>
        </w:tabs>
        <w:ind w:left="2160" w:hanging="720"/>
      </w:pPr>
    </w:lvl>
    <w:lvl w:ilvl="3" w:tentative="0">
      <w:start w:val="1"/>
      <w:numFmt w:val="decimal"/>
      <w:pStyle w:val="158"/>
      <w:lvlText w:val="%4."/>
      <w:lvlJc w:val="left"/>
      <w:pPr>
        <w:tabs>
          <w:tab w:val="left" w:pos="2880"/>
        </w:tabs>
        <w:ind w:left="2880" w:hanging="720"/>
      </w:pPr>
    </w:lvl>
    <w:lvl w:ilvl="4" w:tentative="0">
      <w:start w:val="1"/>
      <w:numFmt w:val="decimal"/>
      <w:pStyle w:val="161"/>
      <w:lvlText w:val="%5."/>
      <w:lvlJc w:val="left"/>
      <w:pPr>
        <w:tabs>
          <w:tab w:val="left" w:pos="3600"/>
        </w:tabs>
        <w:ind w:left="3600" w:hanging="720"/>
      </w:pPr>
    </w:lvl>
    <w:lvl w:ilvl="5" w:tentative="0">
      <w:start w:val="1"/>
      <w:numFmt w:val="decimal"/>
      <w:pStyle w:val="123"/>
      <w:lvlText w:val="%6."/>
      <w:lvlJc w:val="left"/>
      <w:pPr>
        <w:tabs>
          <w:tab w:val="left" w:pos="4320"/>
        </w:tabs>
        <w:ind w:left="4320" w:hanging="720"/>
      </w:pPr>
    </w:lvl>
    <w:lvl w:ilvl="6" w:tentative="0">
      <w:start w:val="1"/>
      <w:numFmt w:val="decimal"/>
      <w:pStyle w:val="167"/>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20">
    <w:nsid w:val="387B603C"/>
    <w:multiLevelType w:val="singleLevel"/>
    <w:tmpl w:val="387B603C"/>
    <w:lvl w:ilvl="0" w:tentative="0">
      <w:start w:val="1"/>
      <w:numFmt w:val="decimal"/>
      <w:suff w:val="nothing"/>
      <w:lvlText w:val="%1、"/>
      <w:lvlJc w:val="left"/>
    </w:lvl>
  </w:abstractNum>
  <w:abstractNum w:abstractNumId="21">
    <w:nsid w:val="3BE570AD"/>
    <w:multiLevelType w:val="multilevel"/>
    <w:tmpl w:val="3BE570AD"/>
    <w:lvl w:ilvl="0" w:tentative="0">
      <w:start w:val="1"/>
      <w:numFmt w:val="chineseCountingThousand"/>
      <w:lvlText w:val="%1"/>
      <w:lvlJc w:val="left"/>
      <w:pPr>
        <w:tabs>
          <w:tab w:val="left" w:pos="420"/>
        </w:tabs>
        <w:ind w:left="420" w:hanging="420"/>
      </w:pPr>
      <w:rPr>
        <w:rFonts w:hint="eastAsia"/>
        <w:lang w:val="en-US"/>
      </w:rPr>
    </w:lvl>
    <w:lvl w:ilvl="1" w:tentative="0">
      <w:start w:val="1"/>
      <w:numFmt w:val="decimal"/>
      <w:lvlText w:val="%2."/>
      <w:lvlJc w:val="left"/>
      <w:pPr>
        <w:tabs>
          <w:tab w:val="left" w:pos="840"/>
        </w:tabs>
        <w:ind w:left="840" w:hanging="420"/>
      </w:pPr>
      <w:rPr>
        <w:rFonts w:hint="eastAsia"/>
      </w:rPr>
    </w:lvl>
    <w:lvl w:ilvl="2" w:tentative="0">
      <w:start w:val="1"/>
      <w:numFmt w:val="upperLetter"/>
      <w:lvlText w:val="%3."/>
      <w:lvlJc w:val="left"/>
      <w:pPr>
        <w:tabs>
          <w:tab w:val="left" w:pos="1260"/>
        </w:tabs>
        <w:ind w:left="1260" w:hanging="420"/>
      </w:pPr>
      <w:rPr>
        <w:rFonts w:hint="eastAsia"/>
      </w:rPr>
    </w:lvl>
    <w:lvl w:ilvl="3" w:tentative="0">
      <w:start w:val="2"/>
      <w:numFmt w:val="decimal"/>
      <w:lvlText w:val="%4、"/>
      <w:lvlJc w:val="left"/>
      <w:pPr>
        <w:ind w:left="1429" w:hanging="72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47CC01F4"/>
    <w:multiLevelType w:val="singleLevel"/>
    <w:tmpl w:val="47CC01F4"/>
    <w:lvl w:ilvl="0" w:tentative="0">
      <w:start w:val="1"/>
      <w:numFmt w:val="decimal"/>
      <w:lvlText w:val="(%1)"/>
      <w:lvlJc w:val="left"/>
      <w:pPr>
        <w:ind w:left="0" w:firstLine="227"/>
      </w:pPr>
      <w:rPr>
        <w:rFonts w:hint="default"/>
      </w:rPr>
    </w:lvl>
  </w:abstractNum>
  <w:abstractNum w:abstractNumId="23">
    <w:nsid w:val="4F6F74A7"/>
    <w:multiLevelType w:val="singleLevel"/>
    <w:tmpl w:val="4F6F74A7"/>
    <w:lvl w:ilvl="0" w:tentative="0">
      <w:start w:val="1"/>
      <w:numFmt w:val="decimal"/>
      <w:suff w:val="nothing"/>
      <w:lvlText w:val="%1．"/>
      <w:lvlJc w:val="left"/>
      <w:pPr>
        <w:ind w:left="0" w:firstLine="400"/>
      </w:pPr>
      <w:rPr>
        <w:rFonts w:hint="default"/>
      </w:rPr>
    </w:lvl>
  </w:abstractNum>
  <w:abstractNum w:abstractNumId="24">
    <w:nsid w:val="57E9C9B8"/>
    <w:multiLevelType w:val="singleLevel"/>
    <w:tmpl w:val="57E9C9B8"/>
    <w:lvl w:ilvl="0" w:tentative="0">
      <w:start w:val="1"/>
      <w:numFmt w:val="bullet"/>
      <w:pStyle w:val="17"/>
      <w:lvlText w:val=""/>
      <w:lvlJc w:val="left"/>
      <w:pPr>
        <w:tabs>
          <w:tab w:val="left" w:pos="780"/>
        </w:tabs>
        <w:ind w:left="780" w:hanging="360"/>
      </w:pPr>
      <w:rPr>
        <w:rFonts w:hint="default" w:ascii="Wingdings" w:hAnsi="Wingdings"/>
      </w:rPr>
    </w:lvl>
  </w:abstractNum>
  <w:abstractNum w:abstractNumId="25">
    <w:nsid w:val="5B53F5E8"/>
    <w:multiLevelType w:val="singleLevel"/>
    <w:tmpl w:val="5B53F5E8"/>
    <w:lvl w:ilvl="0" w:tentative="0">
      <w:start w:val="1"/>
      <w:numFmt w:val="decimal"/>
      <w:lvlText w:val="(%1)"/>
      <w:lvlJc w:val="left"/>
      <w:pPr>
        <w:ind w:left="0" w:firstLine="225"/>
      </w:pPr>
      <w:rPr>
        <w:rFonts w:hint="default"/>
      </w:rPr>
    </w:lvl>
  </w:abstractNum>
  <w:abstractNum w:abstractNumId="26">
    <w:nsid w:val="5EB934F1"/>
    <w:multiLevelType w:val="singleLevel"/>
    <w:tmpl w:val="5EB934F1"/>
    <w:lvl w:ilvl="0" w:tentative="0">
      <w:start w:val="1"/>
      <w:numFmt w:val="decimal"/>
      <w:lvlText w:val="(%1)"/>
      <w:lvlJc w:val="left"/>
      <w:pPr>
        <w:ind w:left="0" w:firstLine="227"/>
      </w:pPr>
      <w:rPr>
        <w:rFonts w:hint="default"/>
      </w:rPr>
    </w:lvl>
  </w:abstractNum>
  <w:abstractNum w:abstractNumId="27">
    <w:nsid w:val="609D33D5"/>
    <w:multiLevelType w:val="multilevel"/>
    <w:tmpl w:val="609D33D5"/>
    <w:lvl w:ilvl="0" w:tentative="0">
      <w:start w:val="1"/>
      <w:numFmt w:val="chineseCountingThousand"/>
      <w:lvlText w:val="第%1章"/>
      <w:lvlJc w:val="left"/>
      <w:pPr>
        <w:tabs>
          <w:tab w:val="left" w:pos="0"/>
        </w:tabs>
        <w:ind w:left="0" w:firstLine="0"/>
      </w:pPr>
      <w:rPr>
        <w:rFonts w:hint="eastAsia"/>
      </w:rPr>
    </w:lvl>
    <w:lvl w:ilvl="1" w:tentative="0">
      <w:start w:val="1"/>
      <w:numFmt w:val="decimal"/>
      <w:isLgl/>
      <w:lvlText w:val="%1.%2"/>
      <w:lvlJc w:val="left"/>
      <w:pPr>
        <w:tabs>
          <w:tab w:val="left" w:pos="737"/>
        </w:tabs>
        <w:ind w:left="737" w:hanging="737"/>
      </w:pPr>
      <w:rPr>
        <w:rFonts w:hint="eastAsia" w:ascii="宋体" w:hAnsi="宋体" w:eastAsia="宋体"/>
        <w:b/>
        <w:i w:val="0"/>
        <w:sz w:val="32"/>
        <w:szCs w:val="32"/>
      </w:rPr>
    </w:lvl>
    <w:lvl w:ilvl="2" w:tentative="0">
      <w:start w:val="1"/>
      <w:numFmt w:val="decimal"/>
      <w:isLgl/>
      <w:lvlText w:val="%1.%2.%3"/>
      <w:lvlJc w:val="left"/>
      <w:pPr>
        <w:tabs>
          <w:tab w:val="left" w:pos="1333"/>
        </w:tabs>
        <w:ind w:left="1333" w:hanging="907"/>
      </w:pPr>
      <w:rPr>
        <w:rFonts w:hint="eastAsia" w:ascii="宋体" w:hAnsi="宋体" w:eastAsia="宋体" w:cs="Times New Roman"/>
        <w:b w:val="0"/>
        <w:bCs w:val="0"/>
        <w:i w:val="0"/>
        <w:iCs w:val="0"/>
        <w:caps w:val="0"/>
        <w:smallCaps w:val="0"/>
        <w:strike w:val="0"/>
        <w:dstrike w:val="0"/>
        <w:vanish w:val="0"/>
        <w:color w:val="000000"/>
        <w:spacing w:val="0"/>
        <w:position w:val="0"/>
        <w:sz w:val="28"/>
        <w:szCs w:val="28"/>
        <w:u w:val="none"/>
        <w:vertAlign w:val="baseline"/>
      </w:rPr>
    </w:lvl>
    <w:lvl w:ilvl="3" w:tentative="0">
      <w:start w:val="1"/>
      <w:numFmt w:val="decimal"/>
      <w:pStyle w:val="7"/>
      <w:isLgl/>
      <w:lvlText w:val="%1.%2.%3.%4"/>
      <w:lvlJc w:val="left"/>
      <w:pPr>
        <w:tabs>
          <w:tab w:val="left" w:pos="4480"/>
        </w:tabs>
        <w:ind w:left="4480" w:hanging="1077"/>
      </w:pPr>
      <w:rPr>
        <w:rFonts w:hint="eastAsia" w:ascii="宋体" w:hAnsi="宋体" w:eastAsia="宋体"/>
        <w:b w:val="0"/>
        <w:i w:val="0"/>
        <w:sz w:val="28"/>
        <w:szCs w:val="28"/>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8">
    <w:nsid w:val="635247AE"/>
    <w:multiLevelType w:val="singleLevel"/>
    <w:tmpl w:val="635247AE"/>
    <w:lvl w:ilvl="0" w:tentative="0">
      <w:start w:val="1"/>
      <w:numFmt w:val="decimal"/>
      <w:suff w:val="nothing"/>
      <w:lvlText w:val="%1．"/>
      <w:lvlJc w:val="left"/>
      <w:pPr>
        <w:ind w:left="0" w:firstLine="400"/>
      </w:pPr>
      <w:rPr>
        <w:rFonts w:hint="default"/>
      </w:rPr>
    </w:lvl>
  </w:abstractNum>
  <w:abstractNum w:abstractNumId="29">
    <w:nsid w:val="6867131F"/>
    <w:multiLevelType w:val="multilevel"/>
    <w:tmpl w:val="6867131F"/>
    <w:lvl w:ilvl="0" w:tentative="0">
      <w:start w:val="1"/>
      <w:numFmt w:val="decimal"/>
      <w:lvlText w:val="%1)"/>
      <w:lvlJc w:val="left"/>
      <w:pPr>
        <w:tabs>
          <w:tab w:val="left" w:pos="840"/>
        </w:tabs>
        <w:ind w:left="1260" w:hanging="420"/>
      </w:pPr>
    </w:lvl>
    <w:lvl w:ilvl="1" w:tentative="0">
      <w:start w:val="1"/>
      <w:numFmt w:val="lowerLetter"/>
      <w:lvlText w:val="%2)"/>
      <w:lvlJc w:val="left"/>
      <w:pPr>
        <w:tabs>
          <w:tab w:val="left" w:pos="840"/>
        </w:tabs>
        <w:ind w:left="1680" w:hanging="420"/>
      </w:pPr>
    </w:lvl>
    <w:lvl w:ilvl="2" w:tentative="0">
      <w:start w:val="1"/>
      <w:numFmt w:val="lowerRoman"/>
      <w:lvlText w:val="%3."/>
      <w:lvlJc w:val="right"/>
      <w:pPr>
        <w:tabs>
          <w:tab w:val="left" w:pos="840"/>
        </w:tabs>
        <w:ind w:left="2100" w:hanging="420"/>
      </w:pPr>
    </w:lvl>
    <w:lvl w:ilvl="3" w:tentative="0">
      <w:start w:val="1"/>
      <w:numFmt w:val="decimal"/>
      <w:lvlText w:val="%4."/>
      <w:lvlJc w:val="left"/>
      <w:pPr>
        <w:tabs>
          <w:tab w:val="left" w:pos="840"/>
        </w:tabs>
        <w:ind w:left="2520" w:hanging="420"/>
      </w:pPr>
    </w:lvl>
    <w:lvl w:ilvl="4" w:tentative="0">
      <w:start w:val="1"/>
      <w:numFmt w:val="lowerLetter"/>
      <w:lvlText w:val="%5)"/>
      <w:lvlJc w:val="left"/>
      <w:pPr>
        <w:tabs>
          <w:tab w:val="left" w:pos="840"/>
        </w:tabs>
        <w:ind w:left="2940" w:hanging="420"/>
      </w:pPr>
    </w:lvl>
    <w:lvl w:ilvl="5" w:tentative="0">
      <w:start w:val="1"/>
      <w:numFmt w:val="lowerRoman"/>
      <w:lvlText w:val="%6."/>
      <w:lvlJc w:val="right"/>
      <w:pPr>
        <w:tabs>
          <w:tab w:val="left" w:pos="840"/>
        </w:tabs>
        <w:ind w:left="3360" w:hanging="420"/>
      </w:pPr>
    </w:lvl>
    <w:lvl w:ilvl="6" w:tentative="0">
      <w:start w:val="1"/>
      <w:numFmt w:val="decimal"/>
      <w:lvlText w:val="%7."/>
      <w:lvlJc w:val="left"/>
      <w:pPr>
        <w:tabs>
          <w:tab w:val="left" w:pos="840"/>
        </w:tabs>
        <w:ind w:left="3780" w:hanging="420"/>
      </w:pPr>
    </w:lvl>
    <w:lvl w:ilvl="7" w:tentative="0">
      <w:start w:val="1"/>
      <w:numFmt w:val="lowerLetter"/>
      <w:lvlText w:val="%8)"/>
      <w:lvlJc w:val="left"/>
      <w:pPr>
        <w:tabs>
          <w:tab w:val="left" w:pos="840"/>
        </w:tabs>
        <w:ind w:left="4200" w:hanging="420"/>
      </w:pPr>
    </w:lvl>
    <w:lvl w:ilvl="8" w:tentative="0">
      <w:start w:val="1"/>
      <w:numFmt w:val="lowerRoman"/>
      <w:lvlText w:val="%9."/>
      <w:lvlJc w:val="right"/>
      <w:pPr>
        <w:tabs>
          <w:tab w:val="left" w:pos="840"/>
        </w:tabs>
        <w:ind w:left="4620" w:hanging="420"/>
      </w:pPr>
    </w:lvl>
  </w:abstractNum>
  <w:abstractNum w:abstractNumId="30">
    <w:nsid w:val="6E230785"/>
    <w:multiLevelType w:val="multilevel"/>
    <w:tmpl w:val="6E230785"/>
    <w:lvl w:ilvl="0" w:tentative="0">
      <w:start w:val="1"/>
      <w:numFmt w:val="bullet"/>
      <w:pStyle w:val="148"/>
      <w:lvlText w:val=""/>
      <w:lvlJc w:val="left"/>
      <w:pPr>
        <w:tabs>
          <w:tab w:val="left" w:pos="284"/>
        </w:tabs>
        <w:ind w:left="284" w:hanging="284"/>
      </w:pPr>
      <w:rPr>
        <w:rFonts w:hint="default" w:ascii="Wingdings" w:hAnsi="Wingdings" w:eastAsia="宋体"/>
        <w:b w:val="0"/>
        <w:i w:val="0"/>
        <w:color w:val="auto"/>
        <w:position w:val="3"/>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1">
    <w:nsid w:val="7646A4B5"/>
    <w:multiLevelType w:val="singleLevel"/>
    <w:tmpl w:val="7646A4B5"/>
    <w:lvl w:ilvl="0" w:tentative="0">
      <w:start w:val="1"/>
      <w:numFmt w:val="decimal"/>
      <w:suff w:val="nothing"/>
      <w:lvlText w:val="%1、"/>
      <w:lvlJc w:val="left"/>
    </w:lvl>
  </w:abstractNum>
  <w:abstractNum w:abstractNumId="32">
    <w:nsid w:val="768A3673"/>
    <w:multiLevelType w:val="singleLevel"/>
    <w:tmpl w:val="768A3673"/>
    <w:lvl w:ilvl="0" w:tentative="0">
      <w:start w:val="1"/>
      <w:numFmt w:val="decimal"/>
      <w:suff w:val="nothing"/>
      <w:lvlText w:val="%1．"/>
      <w:lvlJc w:val="left"/>
      <w:pPr>
        <w:ind w:left="0" w:firstLine="400"/>
      </w:pPr>
      <w:rPr>
        <w:rFonts w:hint="default"/>
      </w:rPr>
    </w:lvl>
  </w:abstractNum>
  <w:abstractNum w:abstractNumId="33">
    <w:nsid w:val="7B0F8759"/>
    <w:multiLevelType w:val="singleLevel"/>
    <w:tmpl w:val="7B0F8759"/>
    <w:lvl w:ilvl="0" w:tentative="0">
      <w:start w:val="1"/>
      <w:numFmt w:val="decimalEnclosedCircleChinese"/>
      <w:suff w:val="nothing"/>
      <w:lvlText w:val="%1　"/>
      <w:lvlJc w:val="left"/>
      <w:pPr>
        <w:ind w:left="0" w:firstLine="400"/>
      </w:pPr>
      <w:rPr>
        <w:rFonts w:hint="eastAsia"/>
      </w:rPr>
    </w:lvl>
  </w:abstractNum>
  <w:num w:numId="1">
    <w:abstractNumId w:val="27"/>
  </w:num>
  <w:num w:numId="2">
    <w:abstractNumId w:val="24"/>
  </w:num>
  <w:num w:numId="3">
    <w:abstractNumId w:val="19"/>
  </w:num>
  <w:num w:numId="4">
    <w:abstractNumId w:val="30"/>
  </w:num>
  <w:num w:numId="5">
    <w:abstractNumId w:val="11"/>
  </w:num>
  <w:num w:numId="6">
    <w:abstractNumId w:val="23"/>
  </w:num>
  <w:num w:numId="7">
    <w:abstractNumId w:val="20"/>
  </w:num>
  <w:num w:numId="8">
    <w:abstractNumId w:val="21"/>
  </w:num>
  <w:num w:numId="9">
    <w:abstractNumId w:val="32"/>
  </w:num>
  <w:num w:numId="10">
    <w:abstractNumId w:val="13"/>
  </w:num>
  <w:num w:numId="11">
    <w:abstractNumId w:val="22"/>
  </w:num>
  <w:num w:numId="12">
    <w:abstractNumId w:val="5"/>
  </w:num>
  <w:num w:numId="13">
    <w:abstractNumId w:val="26"/>
  </w:num>
  <w:num w:numId="14">
    <w:abstractNumId w:val="29"/>
  </w:num>
  <w:num w:numId="15">
    <w:abstractNumId w:val="10"/>
  </w:num>
  <w:num w:numId="16">
    <w:abstractNumId w:val="14"/>
  </w:num>
  <w:num w:numId="17">
    <w:abstractNumId w:val="6"/>
  </w:num>
  <w:num w:numId="18">
    <w:abstractNumId w:val="15"/>
  </w:num>
  <w:num w:numId="19">
    <w:abstractNumId w:val="1"/>
  </w:num>
  <w:num w:numId="20">
    <w:abstractNumId w:val="9"/>
  </w:num>
  <w:num w:numId="21">
    <w:abstractNumId w:val="12"/>
  </w:num>
  <w:num w:numId="22">
    <w:abstractNumId w:val="25"/>
  </w:num>
  <w:num w:numId="23">
    <w:abstractNumId w:val="4"/>
  </w:num>
  <w:num w:numId="24">
    <w:abstractNumId w:val="7"/>
  </w:num>
  <w:num w:numId="25">
    <w:abstractNumId w:val="8"/>
  </w:num>
  <w:num w:numId="26">
    <w:abstractNumId w:val="0"/>
  </w:num>
  <w:num w:numId="27">
    <w:abstractNumId w:val="2"/>
  </w:num>
  <w:num w:numId="28">
    <w:abstractNumId w:val="3"/>
  </w:num>
  <w:num w:numId="29">
    <w:abstractNumId w:val="33"/>
  </w:num>
  <w:num w:numId="30">
    <w:abstractNumId w:val="16"/>
  </w:num>
  <w:num w:numId="31">
    <w:abstractNumId w:val="28"/>
  </w:num>
  <w:num w:numId="32">
    <w:abstractNumId w:val="17"/>
  </w:num>
  <w:num w:numId="33">
    <w:abstractNumId w:val="18"/>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10"/>
  <w:hyphenationZone w:val="360"/>
  <w:drawingGridVerticalSpacing w:val="156"/>
  <w:displayHorizontalDrawingGridEvery w:val="1"/>
  <w:displayVerticalDrawingGridEvery w:val="1"/>
  <w:doNotShadeFormData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kYzQyN2RjYmFmYzc1NmM3MjBhNDU1MjM3OTFkY2EifQ=="/>
  </w:docVars>
  <w:rsids>
    <w:rsidRoot w:val="0079609A"/>
    <w:rsid w:val="00000665"/>
    <w:rsid w:val="00000CD6"/>
    <w:rsid w:val="00001170"/>
    <w:rsid w:val="00001ED5"/>
    <w:rsid w:val="000056A5"/>
    <w:rsid w:val="0001145B"/>
    <w:rsid w:val="000124DE"/>
    <w:rsid w:val="00013128"/>
    <w:rsid w:val="00015AFC"/>
    <w:rsid w:val="00016311"/>
    <w:rsid w:val="00016C5D"/>
    <w:rsid w:val="0001753C"/>
    <w:rsid w:val="000205C5"/>
    <w:rsid w:val="0002414C"/>
    <w:rsid w:val="00024347"/>
    <w:rsid w:val="00025135"/>
    <w:rsid w:val="000252DB"/>
    <w:rsid w:val="00025CD5"/>
    <w:rsid w:val="0002620F"/>
    <w:rsid w:val="0002700D"/>
    <w:rsid w:val="00027DE2"/>
    <w:rsid w:val="00030640"/>
    <w:rsid w:val="00033328"/>
    <w:rsid w:val="00034614"/>
    <w:rsid w:val="00034F1C"/>
    <w:rsid w:val="00036D96"/>
    <w:rsid w:val="0004120C"/>
    <w:rsid w:val="0004143C"/>
    <w:rsid w:val="00044410"/>
    <w:rsid w:val="00044566"/>
    <w:rsid w:val="00044984"/>
    <w:rsid w:val="000458D2"/>
    <w:rsid w:val="00047A1D"/>
    <w:rsid w:val="00047CB3"/>
    <w:rsid w:val="00047CF0"/>
    <w:rsid w:val="00047CF2"/>
    <w:rsid w:val="00047FB2"/>
    <w:rsid w:val="00050AEE"/>
    <w:rsid w:val="000521CB"/>
    <w:rsid w:val="00052681"/>
    <w:rsid w:val="00052855"/>
    <w:rsid w:val="000539E0"/>
    <w:rsid w:val="00055D38"/>
    <w:rsid w:val="00056519"/>
    <w:rsid w:val="000568D5"/>
    <w:rsid w:val="000576E7"/>
    <w:rsid w:val="000622C4"/>
    <w:rsid w:val="000626F7"/>
    <w:rsid w:val="0006487A"/>
    <w:rsid w:val="0006518A"/>
    <w:rsid w:val="000668F6"/>
    <w:rsid w:val="00066E4F"/>
    <w:rsid w:val="000672B7"/>
    <w:rsid w:val="00067E42"/>
    <w:rsid w:val="0007015D"/>
    <w:rsid w:val="00070301"/>
    <w:rsid w:val="00071E94"/>
    <w:rsid w:val="00072593"/>
    <w:rsid w:val="000733FB"/>
    <w:rsid w:val="00073436"/>
    <w:rsid w:val="00074701"/>
    <w:rsid w:val="0007562A"/>
    <w:rsid w:val="0007625D"/>
    <w:rsid w:val="00076DF4"/>
    <w:rsid w:val="00076F3A"/>
    <w:rsid w:val="0007713A"/>
    <w:rsid w:val="00080DFD"/>
    <w:rsid w:val="00081C46"/>
    <w:rsid w:val="00082E65"/>
    <w:rsid w:val="000831A1"/>
    <w:rsid w:val="000838BB"/>
    <w:rsid w:val="0008574B"/>
    <w:rsid w:val="000857E2"/>
    <w:rsid w:val="00085C05"/>
    <w:rsid w:val="00086ED6"/>
    <w:rsid w:val="000872AF"/>
    <w:rsid w:val="000905EC"/>
    <w:rsid w:val="00091420"/>
    <w:rsid w:val="00092160"/>
    <w:rsid w:val="0009282B"/>
    <w:rsid w:val="00093385"/>
    <w:rsid w:val="00093A91"/>
    <w:rsid w:val="000940A8"/>
    <w:rsid w:val="00094CB7"/>
    <w:rsid w:val="00095463"/>
    <w:rsid w:val="000954EA"/>
    <w:rsid w:val="000956F5"/>
    <w:rsid w:val="000A1137"/>
    <w:rsid w:val="000A17A2"/>
    <w:rsid w:val="000A19C9"/>
    <w:rsid w:val="000A2B63"/>
    <w:rsid w:val="000A385A"/>
    <w:rsid w:val="000A509F"/>
    <w:rsid w:val="000A5535"/>
    <w:rsid w:val="000A5857"/>
    <w:rsid w:val="000A62F0"/>
    <w:rsid w:val="000A7001"/>
    <w:rsid w:val="000A704E"/>
    <w:rsid w:val="000B0F46"/>
    <w:rsid w:val="000B18B0"/>
    <w:rsid w:val="000B1967"/>
    <w:rsid w:val="000B1A2F"/>
    <w:rsid w:val="000B1FAE"/>
    <w:rsid w:val="000B2E97"/>
    <w:rsid w:val="000B4187"/>
    <w:rsid w:val="000B6029"/>
    <w:rsid w:val="000B6080"/>
    <w:rsid w:val="000B72C1"/>
    <w:rsid w:val="000C1149"/>
    <w:rsid w:val="000C1C1B"/>
    <w:rsid w:val="000C3511"/>
    <w:rsid w:val="000C3B4D"/>
    <w:rsid w:val="000C4CD6"/>
    <w:rsid w:val="000C55F1"/>
    <w:rsid w:val="000C5B9A"/>
    <w:rsid w:val="000C6AB6"/>
    <w:rsid w:val="000D01B5"/>
    <w:rsid w:val="000D23A6"/>
    <w:rsid w:val="000D2FAC"/>
    <w:rsid w:val="000D3B1E"/>
    <w:rsid w:val="000D4619"/>
    <w:rsid w:val="000D5A52"/>
    <w:rsid w:val="000D6A71"/>
    <w:rsid w:val="000D6F49"/>
    <w:rsid w:val="000E03DC"/>
    <w:rsid w:val="000E0AC3"/>
    <w:rsid w:val="000E1125"/>
    <w:rsid w:val="000E16AF"/>
    <w:rsid w:val="000E16DB"/>
    <w:rsid w:val="000E2C6B"/>
    <w:rsid w:val="000E311B"/>
    <w:rsid w:val="000E338C"/>
    <w:rsid w:val="000E3F0F"/>
    <w:rsid w:val="000E4373"/>
    <w:rsid w:val="000E69FF"/>
    <w:rsid w:val="000E76D8"/>
    <w:rsid w:val="000F02E9"/>
    <w:rsid w:val="000F03B0"/>
    <w:rsid w:val="000F09CE"/>
    <w:rsid w:val="000F1E6A"/>
    <w:rsid w:val="000F212F"/>
    <w:rsid w:val="000F58FA"/>
    <w:rsid w:val="000F74A9"/>
    <w:rsid w:val="000F77D9"/>
    <w:rsid w:val="00103684"/>
    <w:rsid w:val="00106404"/>
    <w:rsid w:val="00107146"/>
    <w:rsid w:val="00107E73"/>
    <w:rsid w:val="0011262A"/>
    <w:rsid w:val="00115998"/>
    <w:rsid w:val="00116197"/>
    <w:rsid w:val="00116B63"/>
    <w:rsid w:val="00116EAC"/>
    <w:rsid w:val="00117D35"/>
    <w:rsid w:val="001200D3"/>
    <w:rsid w:val="001202C9"/>
    <w:rsid w:val="00120B60"/>
    <w:rsid w:val="00121141"/>
    <w:rsid w:val="00121A35"/>
    <w:rsid w:val="0012206F"/>
    <w:rsid w:val="001230ED"/>
    <w:rsid w:val="0012331F"/>
    <w:rsid w:val="00123C72"/>
    <w:rsid w:val="00125BF1"/>
    <w:rsid w:val="00126375"/>
    <w:rsid w:val="00127EF4"/>
    <w:rsid w:val="00130BBD"/>
    <w:rsid w:val="001338E3"/>
    <w:rsid w:val="00134B5A"/>
    <w:rsid w:val="0013565F"/>
    <w:rsid w:val="001357C3"/>
    <w:rsid w:val="00135D2F"/>
    <w:rsid w:val="00135E94"/>
    <w:rsid w:val="001362E1"/>
    <w:rsid w:val="00140288"/>
    <w:rsid w:val="00140FEE"/>
    <w:rsid w:val="00141719"/>
    <w:rsid w:val="00142736"/>
    <w:rsid w:val="00143E6D"/>
    <w:rsid w:val="00144C8F"/>
    <w:rsid w:val="0014533C"/>
    <w:rsid w:val="00146A7E"/>
    <w:rsid w:val="00147B97"/>
    <w:rsid w:val="001511AA"/>
    <w:rsid w:val="00151B7A"/>
    <w:rsid w:val="0015261D"/>
    <w:rsid w:val="0015411F"/>
    <w:rsid w:val="0015422A"/>
    <w:rsid w:val="0015422B"/>
    <w:rsid w:val="00154CC8"/>
    <w:rsid w:val="001605D9"/>
    <w:rsid w:val="00161CC9"/>
    <w:rsid w:val="00162125"/>
    <w:rsid w:val="0016329E"/>
    <w:rsid w:val="00163D9A"/>
    <w:rsid w:val="00164E41"/>
    <w:rsid w:val="00166BB1"/>
    <w:rsid w:val="00166C39"/>
    <w:rsid w:val="00167404"/>
    <w:rsid w:val="0017067F"/>
    <w:rsid w:val="001709E3"/>
    <w:rsid w:val="00170FCC"/>
    <w:rsid w:val="00172686"/>
    <w:rsid w:val="00174E4F"/>
    <w:rsid w:val="00174F3B"/>
    <w:rsid w:val="001765CC"/>
    <w:rsid w:val="00182812"/>
    <w:rsid w:val="00183EC2"/>
    <w:rsid w:val="00185154"/>
    <w:rsid w:val="001852DB"/>
    <w:rsid w:val="00187020"/>
    <w:rsid w:val="00187589"/>
    <w:rsid w:val="00190F13"/>
    <w:rsid w:val="001931D6"/>
    <w:rsid w:val="00193EEC"/>
    <w:rsid w:val="001957C0"/>
    <w:rsid w:val="00195B40"/>
    <w:rsid w:val="001A0438"/>
    <w:rsid w:val="001A1421"/>
    <w:rsid w:val="001A163F"/>
    <w:rsid w:val="001A4450"/>
    <w:rsid w:val="001A58E3"/>
    <w:rsid w:val="001A5C22"/>
    <w:rsid w:val="001A6822"/>
    <w:rsid w:val="001A755C"/>
    <w:rsid w:val="001B05FA"/>
    <w:rsid w:val="001B0A5E"/>
    <w:rsid w:val="001B2461"/>
    <w:rsid w:val="001B24CF"/>
    <w:rsid w:val="001B2EBA"/>
    <w:rsid w:val="001B32F8"/>
    <w:rsid w:val="001B5242"/>
    <w:rsid w:val="001C062F"/>
    <w:rsid w:val="001C136E"/>
    <w:rsid w:val="001C2DC5"/>
    <w:rsid w:val="001C41D4"/>
    <w:rsid w:val="001C4808"/>
    <w:rsid w:val="001C6019"/>
    <w:rsid w:val="001C78C0"/>
    <w:rsid w:val="001D18E4"/>
    <w:rsid w:val="001D2138"/>
    <w:rsid w:val="001D3465"/>
    <w:rsid w:val="001D477E"/>
    <w:rsid w:val="001D5C59"/>
    <w:rsid w:val="001D63CB"/>
    <w:rsid w:val="001D6632"/>
    <w:rsid w:val="001E0C69"/>
    <w:rsid w:val="001E0CA5"/>
    <w:rsid w:val="001E1714"/>
    <w:rsid w:val="001E1AD0"/>
    <w:rsid w:val="001E2915"/>
    <w:rsid w:val="001E4617"/>
    <w:rsid w:val="001E6818"/>
    <w:rsid w:val="001E71A1"/>
    <w:rsid w:val="001E78C1"/>
    <w:rsid w:val="001F0C27"/>
    <w:rsid w:val="001F117F"/>
    <w:rsid w:val="001F1420"/>
    <w:rsid w:val="001F1AA4"/>
    <w:rsid w:val="001F22F9"/>
    <w:rsid w:val="001F2308"/>
    <w:rsid w:val="001F284D"/>
    <w:rsid w:val="001F38E2"/>
    <w:rsid w:val="001F3978"/>
    <w:rsid w:val="001F5C6E"/>
    <w:rsid w:val="002007D6"/>
    <w:rsid w:val="00200E7B"/>
    <w:rsid w:val="002018D5"/>
    <w:rsid w:val="00201C51"/>
    <w:rsid w:val="00202492"/>
    <w:rsid w:val="00204817"/>
    <w:rsid w:val="0020490F"/>
    <w:rsid w:val="002054A8"/>
    <w:rsid w:val="0021036D"/>
    <w:rsid w:val="00215347"/>
    <w:rsid w:val="00216742"/>
    <w:rsid w:val="00222035"/>
    <w:rsid w:val="00222B31"/>
    <w:rsid w:val="0022357B"/>
    <w:rsid w:val="0022536E"/>
    <w:rsid w:val="002268E3"/>
    <w:rsid w:val="00230006"/>
    <w:rsid w:val="00230C32"/>
    <w:rsid w:val="002322B3"/>
    <w:rsid w:val="0023264E"/>
    <w:rsid w:val="002326B3"/>
    <w:rsid w:val="00232CE0"/>
    <w:rsid w:val="00233AC7"/>
    <w:rsid w:val="0023426F"/>
    <w:rsid w:val="00234992"/>
    <w:rsid w:val="002372E4"/>
    <w:rsid w:val="00237EFC"/>
    <w:rsid w:val="0024126A"/>
    <w:rsid w:val="00242B73"/>
    <w:rsid w:val="002432AB"/>
    <w:rsid w:val="002433D9"/>
    <w:rsid w:val="002455EA"/>
    <w:rsid w:val="00245B5F"/>
    <w:rsid w:val="0024759E"/>
    <w:rsid w:val="00250028"/>
    <w:rsid w:val="0025190F"/>
    <w:rsid w:val="00251A22"/>
    <w:rsid w:val="0025201B"/>
    <w:rsid w:val="0025274A"/>
    <w:rsid w:val="00255C3B"/>
    <w:rsid w:val="00255DEE"/>
    <w:rsid w:val="00256220"/>
    <w:rsid w:val="00256F0C"/>
    <w:rsid w:val="002577CC"/>
    <w:rsid w:val="002603AC"/>
    <w:rsid w:val="00261C6A"/>
    <w:rsid w:val="00261CA1"/>
    <w:rsid w:val="00263568"/>
    <w:rsid w:val="00263FCE"/>
    <w:rsid w:val="00264BAE"/>
    <w:rsid w:val="00265888"/>
    <w:rsid w:val="00266A5D"/>
    <w:rsid w:val="00267DB3"/>
    <w:rsid w:val="002701B8"/>
    <w:rsid w:val="00270EBD"/>
    <w:rsid w:val="0027201D"/>
    <w:rsid w:val="00274CF5"/>
    <w:rsid w:val="0027653E"/>
    <w:rsid w:val="00276D58"/>
    <w:rsid w:val="00277655"/>
    <w:rsid w:val="00280757"/>
    <w:rsid w:val="00281075"/>
    <w:rsid w:val="00282806"/>
    <w:rsid w:val="00283987"/>
    <w:rsid w:val="002839FA"/>
    <w:rsid w:val="00284C63"/>
    <w:rsid w:val="002852C9"/>
    <w:rsid w:val="002855FB"/>
    <w:rsid w:val="0028640B"/>
    <w:rsid w:val="00286686"/>
    <w:rsid w:val="0029084B"/>
    <w:rsid w:val="002912F4"/>
    <w:rsid w:val="002918B8"/>
    <w:rsid w:val="002939F6"/>
    <w:rsid w:val="00294147"/>
    <w:rsid w:val="00295802"/>
    <w:rsid w:val="00295C8C"/>
    <w:rsid w:val="00296C3B"/>
    <w:rsid w:val="00297EF4"/>
    <w:rsid w:val="002A07AB"/>
    <w:rsid w:val="002A232C"/>
    <w:rsid w:val="002A329F"/>
    <w:rsid w:val="002A38C3"/>
    <w:rsid w:val="002A3D33"/>
    <w:rsid w:val="002A4A9D"/>
    <w:rsid w:val="002A7164"/>
    <w:rsid w:val="002A71B8"/>
    <w:rsid w:val="002B04BF"/>
    <w:rsid w:val="002B0D51"/>
    <w:rsid w:val="002B3B21"/>
    <w:rsid w:val="002B4044"/>
    <w:rsid w:val="002B4909"/>
    <w:rsid w:val="002B4E84"/>
    <w:rsid w:val="002B5A7F"/>
    <w:rsid w:val="002B6E7F"/>
    <w:rsid w:val="002C011D"/>
    <w:rsid w:val="002C02DA"/>
    <w:rsid w:val="002C115C"/>
    <w:rsid w:val="002C11E2"/>
    <w:rsid w:val="002C190B"/>
    <w:rsid w:val="002C286A"/>
    <w:rsid w:val="002C3C24"/>
    <w:rsid w:val="002C4ED1"/>
    <w:rsid w:val="002C59C6"/>
    <w:rsid w:val="002C61FB"/>
    <w:rsid w:val="002C6900"/>
    <w:rsid w:val="002C7170"/>
    <w:rsid w:val="002C71C5"/>
    <w:rsid w:val="002D0108"/>
    <w:rsid w:val="002D015B"/>
    <w:rsid w:val="002D0834"/>
    <w:rsid w:val="002D1268"/>
    <w:rsid w:val="002D2192"/>
    <w:rsid w:val="002D40E1"/>
    <w:rsid w:val="002D44A9"/>
    <w:rsid w:val="002D5E5C"/>
    <w:rsid w:val="002D606D"/>
    <w:rsid w:val="002D712A"/>
    <w:rsid w:val="002D7234"/>
    <w:rsid w:val="002D7A75"/>
    <w:rsid w:val="002E233C"/>
    <w:rsid w:val="002E2A6D"/>
    <w:rsid w:val="002E2BBC"/>
    <w:rsid w:val="002E515D"/>
    <w:rsid w:val="002E6306"/>
    <w:rsid w:val="002E6DFC"/>
    <w:rsid w:val="002E7386"/>
    <w:rsid w:val="002E76B9"/>
    <w:rsid w:val="002E7A68"/>
    <w:rsid w:val="002F0486"/>
    <w:rsid w:val="002F594C"/>
    <w:rsid w:val="002F75B2"/>
    <w:rsid w:val="003004E0"/>
    <w:rsid w:val="003016F3"/>
    <w:rsid w:val="00302E53"/>
    <w:rsid w:val="00304298"/>
    <w:rsid w:val="00304ABD"/>
    <w:rsid w:val="0030552A"/>
    <w:rsid w:val="00305B31"/>
    <w:rsid w:val="00305DD5"/>
    <w:rsid w:val="00305FC2"/>
    <w:rsid w:val="00311588"/>
    <w:rsid w:val="0031235D"/>
    <w:rsid w:val="003127A9"/>
    <w:rsid w:val="0031442F"/>
    <w:rsid w:val="00314759"/>
    <w:rsid w:val="00320E13"/>
    <w:rsid w:val="003211A7"/>
    <w:rsid w:val="00322E89"/>
    <w:rsid w:val="00322F20"/>
    <w:rsid w:val="00324029"/>
    <w:rsid w:val="00326E52"/>
    <w:rsid w:val="00327045"/>
    <w:rsid w:val="00327177"/>
    <w:rsid w:val="00330E10"/>
    <w:rsid w:val="00333ABE"/>
    <w:rsid w:val="00334A66"/>
    <w:rsid w:val="00334F9E"/>
    <w:rsid w:val="003359AE"/>
    <w:rsid w:val="00336EB1"/>
    <w:rsid w:val="00337624"/>
    <w:rsid w:val="003433BB"/>
    <w:rsid w:val="00343C4C"/>
    <w:rsid w:val="00343F93"/>
    <w:rsid w:val="00344679"/>
    <w:rsid w:val="00345B50"/>
    <w:rsid w:val="00345E43"/>
    <w:rsid w:val="00346D72"/>
    <w:rsid w:val="00346E66"/>
    <w:rsid w:val="0035019B"/>
    <w:rsid w:val="00350427"/>
    <w:rsid w:val="00351048"/>
    <w:rsid w:val="003527ED"/>
    <w:rsid w:val="00353619"/>
    <w:rsid w:val="00356D48"/>
    <w:rsid w:val="00357EEE"/>
    <w:rsid w:val="003610CD"/>
    <w:rsid w:val="0036178A"/>
    <w:rsid w:val="003618A0"/>
    <w:rsid w:val="00361F32"/>
    <w:rsid w:val="00362700"/>
    <w:rsid w:val="00362763"/>
    <w:rsid w:val="0036397B"/>
    <w:rsid w:val="00363C36"/>
    <w:rsid w:val="00365C69"/>
    <w:rsid w:val="00367390"/>
    <w:rsid w:val="00370EE1"/>
    <w:rsid w:val="003713DC"/>
    <w:rsid w:val="00373594"/>
    <w:rsid w:val="003742CB"/>
    <w:rsid w:val="003749B3"/>
    <w:rsid w:val="003755A9"/>
    <w:rsid w:val="0037643D"/>
    <w:rsid w:val="003765A2"/>
    <w:rsid w:val="00380EA9"/>
    <w:rsid w:val="0038267A"/>
    <w:rsid w:val="00383310"/>
    <w:rsid w:val="0038417E"/>
    <w:rsid w:val="00385B34"/>
    <w:rsid w:val="00386E72"/>
    <w:rsid w:val="00390640"/>
    <w:rsid w:val="00390CB4"/>
    <w:rsid w:val="00393867"/>
    <w:rsid w:val="003945FB"/>
    <w:rsid w:val="00394F44"/>
    <w:rsid w:val="00395156"/>
    <w:rsid w:val="00395F5C"/>
    <w:rsid w:val="003A075C"/>
    <w:rsid w:val="003A1536"/>
    <w:rsid w:val="003A1856"/>
    <w:rsid w:val="003A1CA6"/>
    <w:rsid w:val="003A3480"/>
    <w:rsid w:val="003A4DAD"/>
    <w:rsid w:val="003A59D0"/>
    <w:rsid w:val="003A66AE"/>
    <w:rsid w:val="003A68F4"/>
    <w:rsid w:val="003B2197"/>
    <w:rsid w:val="003B26CE"/>
    <w:rsid w:val="003B2929"/>
    <w:rsid w:val="003B4FE8"/>
    <w:rsid w:val="003B6DBD"/>
    <w:rsid w:val="003B72D8"/>
    <w:rsid w:val="003B74BD"/>
    <w:rsid w:val="003B7CA1"/>
    <w:rsid w:val="003C02C1"/>
    <w:rsid w:val="003C14B7"/>
    <w:rsid w:val="003C2C21"/>
    <w:rsid w:val="003C56FA"/>
    <w:rsid w:val="003D1399"/>
    <w:rsid w:val="003D163C"/>
    <w:rsid w:val="003D1A55"/>
    <w:rsid w:val="003D1AEB"/>
    <w:rsid w:val="003D24AA"/>
    <w:rsid w:val="003D263E"/>
    <w:rsid w:val="003D29DE"/>
    <w:rsid w:val="003D31B0"/>
    <w:rsid w:val="003D45F9"/>
    <w:rsid w:val="003D491C"/>
    <w:rsid w:val="003D5E97"/>
    <w:rsid w:val="003D6DCD"/>
    <w:rsid w:val="003E06F4"/>
    <w:rsid w:val="003E2476"/>
    <w:rsid w:val="003E2B9C"/>
    <w:rsid w:val="003E33BD"/>
    <w:rsid w:val="003E46D3"/>
    <w:rsid w:val="003E50C4"/>
    <w:rsid w:val="003E69C2"/>
    <w:rsid w:val="003E7172"/>
    <w:rsid w:val="003F116E"/>
    <w:rsid w:val="003F1E37"/>
    <w:rsid w:val="003F3BB8"/>
    <w:rsid w:val="003F4AB8"/>
    <w:rsid w:val="003F55D2"/>
    <w:rsid w:val="003F59FE"/>
    <w:rsid w:val="003F6254"/>
    <w:rsid w:val="003F63AE"/>
    <w:rsid w:val="003F75D8"/>
    <w:rsid w:val="003F7A30"/>
    <w:rsid w:val="00400116"/>
    <w:rsid w:val="00401EF4"/>
    <w:rsid w:val="00402EB0"/>
    <w:rsid w:val="0040358E"/>
    <w:rsid w:val="00404026"/>
    <w:rsid w:val="00406323"/>
    <w:rsid w:val="00410E57"/>
    <w:rsid w:val="00411110"/>
    <w:rsid w:val="0041191A"/>
    <w:rsid w:val="00411BF9"/>
    <w:rsid w:val="00411ED5"/>
    <w:rsid w:val="0041544D"/>
    <w:rsid w:val="00415A6E"/>
    <w:rsid w:val="00420AB8"/>
    <w:rsid w:val="004228C9"/>
    <w:rsid w:val="00422BBC"/>
    <w:rsid w:val="00423012"/>
    <w:rsid w:val="0042385D"/>
    <w:rsid w:val="00424CBC"/>
    <w:rsid w:val="004267A3"/>
    <w:rsid w:val="00426803"/>
    <w:rsid w:val="004268CB"/>
    <w:rsid w:val="00430F6D"/>
    <w:rsid w:val="004318E7"/>
    <w:rsid w:val="00431A59"/>
    <w:rsid w:val="00432173"/>
    <w:rsid w:val="00434299"/>
    <w:rsid w:val="004345A7"/>
    <w:rsid w:val="0043559F"/>
    <w:rsid w:val="00436CF3"/>
    <w:rsid w:val="004379AA"/>
    <w:rsid w:val="00437C82"/>
    <w:rsid w:val="00440C05"/>
    <w:rsid w:val="004416CC"/>
    <w:rsid w:val="004420F8"/>
    <w:rsid w:val="004432BB"/>
    <w:rsid w:val="00444601"/>
    <w:rsid w:val="00445115"/>
    <w:rsid w:val="00446E5B"/>
    <w:rsid w:val="00450169"/>
    <w:rsid w:val="0045204B"/>
    <w:rsid w:val="00453131"/>
    <w:rsid w:val="0045395F"/>
    <w:rsid w:val="00455373"/>
    <w:rsid w:val="00460365"/>
    <w:rsid w:val="00463BD0"/>
    <w:rsid w:val="004642B0"/>
    <w:rsid w:val="00464657"/>
    <w:rsid w:val="00464824"/>
    <w:rsid w:val="00465605"/>
    <w:rsid w:val="00470070"/>
    <w:rsid w:val="004711F9"/>
    <w:rsid w:val="00471334"/>
    <w:rsid w:val="00471756"/>
    <w:rsid w:val="004731B6"/>
    <w:rsid w:val="004735E0"/>
    <w:rsid w:val="004765C3"/>
    <w:rsid w:val="0047676F"/>
    <w:rsid w:val="0047730F"/>
    <w:rsid w:val="00477617"/>
    <w:rsid w:val="00480B83"/>
    <w:rsid w:val="0048265F"/>
    <w:rsid w:val="00482AD4"/>
    <w:rsid w:val="00484617"/>
    <w:rsid w:val="0048467A"/>
    <w:rsid w:val="00484A44"/>
    <w:rsid w:val="00484F7A"/>
    <w:rsid w:val="00491DEE"/>
    <w:rsid w:val="004938C8"/>
    <w:rsid w:val="0049484B"/>
    <w:rsid w:val="00495AD2"/>
    <w:rsid w:val="00496E65"/>
    <w:rsid w:val="004971E6"/>
    <w:rsid w:val="00497732"/>
    <w:rsid w:val="004A0150"/>
    <w:rsid w:val="004A04A0"/>
    <w:rsid w:val="004A1288"/>
    <w:rsid w:val="004A3597"/>
    <w:rsid w:val="004A3B93"/>
    <w:rsid w:val="004A3BEA"/>
    <w:rsid w:val="004A4CEE"/>
    <w:rsid w:val="004A6640"/>
    <w:rsid w:val="004A6957"/>
    <w:rsid w:val="004B0ABF"/>
    <w:rsid w:val="004B0C2B"/>
    <w:rsid w:val="004B1FFE"/>
    <w:rsid w:val="004B24D3"/>
    <w:rsid w:val="004B3357"/>
    <w:rsid w:val="004B350D"/>
    <w:rsid w:val="004B3C9F"/>
    <w:rsid w:val="004B4FBF"/>
    <w:rsid w:val="004B5290"/>
    <w:rsid w:val="004B6A4A"/>
    <w:rsid w:val="004C0262"/>
    <w:rsid w:val="004C565A"/>
    <w:rsid w:val="004C6281"/>
    <w:rsid w:val="004C676B"/>
    <w:rsid w:val="004C6DF5"/>
    <w:rsid w:val="004C78B8"/>
    <w:rsid w:val="004D2410"/>
    <w:rsid w:val="004D308A"/>
    <w:rsid w:val="004D4A1D"/>
    <w:rsid w:val="004D5D72"/>
    <w:rsid w:val="004D6643"/>
    <w:rsid w:val="004D7491"/>
    <w:rsid w:val="004E0E2F"/>
    <w:rsid w:val="004E24BA"/>
    <w:rsid w:val="004E2BFE"/>
    <w:rsid w:val="004E37B4"/>
    <w:rsid w:val="004E4D0E"/>
    <w:rsid w:val="004E5551"/>
    <w:rsid w:val="004E5787"/>
    <w:rsid w:val="004E6841"/>
    <w:rsid w:val="004E6B09"/>
    <w:rsid w:val="004F0B80"/>
    <w:rsid w:val="004F0EA7"/>
    <w:rsid w:val="004F1A56"/>
    <w:rsid w:val="004F2BDC"/>
    <w:rsid w:val="004F4592"/>
    <w:rsid w:val="004F53D6"/>
    <w:rsid w:val="004F6082"/>
    <w:rsid w:val="004F7988"/>
    <w:rsid w:val="005001B9"/>
    <w:rsid w:val="005034AD"/>
    <w:rsid w:val="005039FC"/>
    <w:rsid w:val="00504443"/>
    <w:rsid w:val="00506B69"/>
    <w:rsid w:val="00507871"/>
    <w:rsid w:val="00507B05"/>
    <w:rsid w:val="0051017C"/>
    <w:rsid w:val="005109D1"/>
    <w:rsid w:val="00511038"/>
    <w:rsid w:val="00513B34"/>
    <w:rsid w:val="00513DF1"/>
    <w:rsid w:val="0051474C"/>
    <w:rsid w:val="00515B56"/>
    <w:rsid w:val="005165FC"/>
    <w:rsid w:val="005175EC"/>
    <w:rsid w:val="00517F72"/>
    <w:rsid w:val="00520BD1"/>
    <w:rsid w:val="00521065"/>
    <w:rsid w:val="0052249D"/>
    <w:rsid w:val="005236B0"/>
    <w:rsid w:val="00523E8B"/>
    <w:rsid w:val="00524A70"/>
    <w:rsid w:val="0052507D"/>
    <w:rsid w:val="0052515E"/>
    <w:rsid w:val="0052563A"/>
    <w:rsid w:val="0052602A"/>
    <w:rsid w:val="00531BAF"/>
    <w:rsid w:val="00531E90"/>
    <w:rsid w:val="005327C1"/>
    <w:rsid w:val="00533C0F"/>
    <w:rsid w:val="00533D49"/>
    <w:rsid w:val="00534093"/>
    <w:rsid w:val="005341D7"/>
    <w:rsid w:val="005356D8"/>
    <w:rsid w:val="00535752"/>
    <w:rsid w:val="00535A41"/>
    <w:rsid w:val="005372B2"/>
    <w:rsid w:val="005372E0"/>
    <w:rsid w:val="00540890"/>
    <w:rsid w:val="00541179"/>
    <w:rsid w:val="0054117D"/>
    <w:rsid w:val="00544573"/>
    <w:rsid w:val="00544C5F"/>
    <w:rsid w:val="00544CD2"/>
    <w:rsid w:val="00545A60"/>
    <w:rsid w:val="005464A1"/>
    <w:rsid w:val="0054698C"/>
    <w:rsid w:val="00550915"/>
    <w:rsid w:val="0055153C"/>
    <w:rsid w:val="0055199F"/>
    <w:rsid w:val="00551F1B"/>
    <w:rsid w:val="005526F5"/>
    <w:rsid w:val="0055332B"/>
    <w:rsid w:val="00555649"/>
    <w:rsid w:val="005569F5"/>
    <w:rsid w:val="00556EAC"/>
    <w:rsid w:val="0055702D"/>
    <w:rsid w:val="00557272"/>
    <w:rsid w:val="00557D9D"/>
    <w:rsid w:val="0056072B"/>
    <w:rsid w:val="00563488"/>
    <w:rsid w:val="00563A24"/>
    <w:rsid w:val="00564B21"/>
    <w:rsid w:val="005659AC"/>
    <w:rsid w:val="00565FCC"/>
    <w:rsid w:val="005675C4"/>
    <w:rsid w:val="0057011D"/>
    <w:rsid w:val="005725F3"/>
    <w:rsid w:val="00574380"/>
    <w:rsid w:val="005755C6"/>
    <w:rsid w:val="00575AE9"/>
    <w:rsid w:val="00576015"/>
    <w:rsid w:val="00576283"/>
    <w:rsid w:val="005766BD"/>
    <w:rsid w:val="00576E1E"/>
    <w:rsid w:val="00577802"/>
    <w:rsid w:val="00581918"/>
    <w:rsid w:val="0058295C"/>
    <w:rsid w:val="00583E54"/>
    <w:rsid w:val="00584889"/>
    <w:rsid w:val="0058508F"/>
    <w:rsid w:val="0058530B"/>
    <w:rsid w:val="00586020"/>
    <w:rsid w:val="0058609B"/>
    <w:rsid w:val="005878F5"/>
    <w:rsid w:val="005904AC"/>
    <w:rsid w:val="00590A99"/>
    <w:rsid w:val="00590CE1"/>
    <w:rsid w:val="0059264F"/>
    <w:rsid w:val="00593605"/>
    <w:rsid w:val="00593B9D"/>
    <w:rsid w:val="0059427F"/>
    <w:rsid w:val="00594731"/>
    <w:rsid w:val="00595A00"/>
    <w:rsid w:val="0059681F"/>
    <w:rsid w:val="005A0C9C"/>
    <w:rsid w:val="005A158A"/>
    <w:rsid w:val="005A1685"/>
    <w:rsid w:val="005A1C4F"/>
    <w:rsid w:val="005A308A"/>
    <w:rsid w:val="005A3513"/>
    <w:rsid w:val="005A37DE"/>
    <w:rsid w:val="005A4AFB"/>
    <w:rsid w:val="005A6CF2"/>
    <w:rsid w:val="005A76F1"/>
    <w:rsid w:val="005B051D"/>
    <w:rsid w:val="005B084E"/>
    <w:rsid w:val="005B1219"/>
    <w:rsid w:val="005B13C2"/>
    <w:rsid w:val="005B3F6B"/>
    <w:rsid w:val="005B42D5"/>
    <w:rsid w:val="005B57E3"/>
    <w:rsid w:val="005B721F"/>
    <w:rsid w:val="005C15DC"/>
    <w:rsid w:val="005C329F"/>
    <w:rsid w:val="005C404A"/>
    <w:rsid w:val="005C4659"/>
    <w:rsid w:val="005C597F"/>
    <w:rsid w:val="005C71F4"/>
    <w:rsid w:val="005D0A2E"/>
    <w:rsid w:val="005D0D79"/>
    <w:rsid w:val="005D113C"/>
    <w:rsid w:val="005D31BA"/>
    <w:rsid w:val="005D43D7"/>
    <w:rsid w:val="005D45D3"/>
    <w:rsid w:val="005D499B"/>
    <w:rsid w:val="005D4A52"/>
    <w:rsid w:val="005D547D"/>
    <w:rsid w:val="005E045B"/>
    <w:rsid w:val="005E1082"/>
    <w:rsid w:val="005E44C0"/>
    <w:rsid w:val="005F03BC"/>
    <w:rsid w:val="005F0BFE"/>
    <w:rsid w:val="005F18EE"/>
    <w:rsid w:val="005F1BB1"/>
    <w:rsid w:val="005F1EA9"/>
    <w:rsid w:val="005F2A97"/>
    <w:rsid w:val="005F2CEA"/>
    <w:rsid w:val="005F2DAF"/>
    <w:rsid w:val="005F6617"/>
    <w:rsid w:val="005F7133"/>
    <w:rsid w:val="00601013"/>
    <w:rsid w:val="0060322C"/>
    <w:rsid w:val="00604C8F"/>
    <w:rsid w:val="0060666F"/>
    <w:rsid w:val="00611BCD"/>
    <w:rsid w:val="00615A19"/>
    <w:rsid w:val="00616447"/>
    <w:rsid w:val="00616DB4"/>
    <w:rsid w:val="00620C3B"/>
    <w:rsid w:val="006215A7"/>
    <w:rsid w:val="006227C8"/>
    <w:rsid w:val="00623035"/>
    <w:rsid w:val="00623062"/>
    <w:rsid w:val="00623081"/>
    <w:rsid w:val="006239C5"/>
    <w:rsid w:val="00624036"/>
    <w:rsid w:val="00624315"/>
    <w:rsid w:val="00624C0D"/>
    <w:rsid w:val="006250B6"/>
    <w:rsid w:val="00631159"/>
    <w:rsid w:val="006322C0"/>
    <w:rsid w:val="006342E9"/>
    <w:rsid w:val="00634BDC"/>
    <w:rsid w:val="00642A83"/>
    <w:rsid w:val="00642D34"/>
    <w:rsid w:val="0064316A"/>
    <w:rsid w:val="006445CF"/>
    <w:rsid w:val="0064537C"/>
    <w:rsid w:val="00647BAA"/>
    <w:rsid w:val="00653317"/>
    <w:rsid w:val="00653ACF"/>
    <w:rsid w:val="00653E46"/>
    <w:rsid w:val="0065448B"/>
    <w:rsid w:val="00654E23"/>
    <w:rsid w:val="006556FF"/>
    <w:rsid w:val="00655AD7"/>
    <w:rsid w:val="00660F36"/>
    <w:rsid w:val="00661B80"/>
    <w:rsid w:val="00662D66"/>
    <w:rsid w:val="00664EB8"/>
    <w:rsid w:val="00667314"/>
    <w:rsid w:val="00667706"/>
    <w:rsid w:val="00670697"/>
    <w:rsid w:val="0067249E"/>
    <w:rsid w:val="00672A23"/>
    <w:rsid w:val="006738F9"/>
    <w:rsid w:val="00673B95"/>
    <w:rsid w:val="006811AA"/>
    <w:rsid w:val="00686938"/>
    <w:rsid w:val="00692134"/>
    <w:rsid w:val="006936AD"/>
    <w:rsid w:val="00693B4A"/>
    <w:rsid w:val="00694237"/>
    <w:rsid w:val="00694966"/>
    <w:rsid w:val="00694D45"/>
    <w:rsid w:val="00695026"/>
    <w:rsid w:val="0069668D"/>
    <w:rsid w:val="00697223"/>
    <w:rsid w:val="006A4A2E"/>
    <w:rsid w:val="006A55EB"/>
    <w:rsid w:val="006A6D4D"/>
    <w:rsid w:val="006A7AE6"/>
    <w:rsid w:val="006B0175"/>
    <w:rsid w:val="006B0365"/>
    <w:rsid w:val="006B039B"/>
    <w:rsid w:val="006B14E4"/>
    <w:rsid w:val="006B7459"/>
    <w:rsid w:val="006B780A"/>
    <w:rsid w:val="006C2809"/>
    <w:rsid w:val="006C5103"/>
    <w:rsid w:val="006C572C"/>
    <w:rsid w:val="006C5B46"/>
    <w:rsid w:val="006C610B"/>
    <w:rsid w:val="006C6DD8"/>
    <w:rsid w:val="006D071F"/>
    <w:rsid w:val="006D0F1C"/>
    <w:rsid w:val="006D2B34"/>
    <w:rsid w:val="006D39A1"/>
    <w:rsid w:val="006D40FF"/>
    <w:rsid w:val="006D4DDD"/>
    <w:rsid w:val="006D50D7"/>
    <w:rsid w:val="006D60B3"/>
    <w:rsid w:val="006D6D1D"/>
    <w:rsid w:val="006E0807"/>
    <w:rsid w:val="006E0DAF"/>
    <w:rsid w:val="006E12B0"/>
    <w:rsid w:val="006E2496"/>
    <w:rsid w:val="006E3DEF"/>
    <w:rsid w:val="006E4EE4"/>
    <w:rsid w:val="006E53BF"/>
    <w:rsid w:val="006E5596"/>
    <w:rsid w:val="006E55BC"/>
    <w:rsid w:val="006E633E"/>
    <w:rsid w:val="006E6AFD"/>
    <w:rsid w:val="006E6C34"/>
    <w:rsid w:val="006E7631"/>
    <w:rsid w:val="006F0A80"/>
    <w:rsid w:val="006F0D0E"/>
    <w:rsid w:val="006F0FDC"/>
    <w:rsid w:val="006F10D8"/>
    <w:rsid w:val="006F3577"/>
    <w:rsid w:val="006F442B"/>
    <w:rsid w:val="006F53B9"/>
    <w:rsid w:val="006F5733"/>
    <w:rsid w:val="006F662F"/>
    <w:rsid w:val="006F714A"/>
    <w:rsid w:val="00703A4A"/>
    <w:rsid w:val="00703BDB"/>
    <w:rsid w:val="00707F48"/>
    <w:rsid w:val="00710584"/>
    <w:rsid w:val="00710EEE"/>
    <w:rsid w:val="00711729"/>
    <w:rsid w:val="00711FD5"/>
    <w:rsid w:val="00712585"/>
    <w:rsid w:val="007129B1"/>
    <w:rsid w:val="007154A0"/>
    <w:rsid w:val="00715B16"/>
    <w:rsid w:val="007216CD"/>
    <w:rsid w:val="00724FF8"/>
    <w:rsid w:val="0072629A"/>
    <w:rsid w:val="00726AE7"/>
    <w:rsid w:val="007271AA"/>
    <w:rsid w:val="007278D9"/>
    <w:rsid w:val="0073128E"/>
    <w:rsid w:val="00733D67"/>
    <w:rsid w:val="007347D6"/>
    <w:rsid w:val="00734BA7"/>
    <w:rsid w:val="00734D5F"/>
    <w:rsid w:val="0073521A"/>
    <w:rsid w:val="007373F9"/>
    <w:rsid w:val="007379E4"/>
    <w:rsid w:val="00740FF8"/>
    <w:rsid w:val="00741AAE"/>
    <w:rsid w:val="0074245B"/>
    <w:rsid w:val="007432F6"/>
    <w:rsid w:val="00743A07"/>
    <w:rsid w:val="00744356"/>
    <w:rsid w:val="00744891"/>
    <w:rsid w:val="00744CDD"/>
    <w:rsid w:val="00750379"/>
    <w:rsid w:val="00750DEB"/>
    <w:rsid w:val="00751199"/>
    <w:rsid w:val="00752037"/>
    <w:rsid w:val="007520AE"/>
    <w:rsid w:val="00753900"/>
    <w:rsid w:val="00754571"/>
    <w:rsid w:val="00754968"/>
    <w:rsid w:val="0075656C"/>
    <w:rsid w:val="00756652"/>
    <w:rsid w:val="00756E2D"/>
    <w:rsid w:val="00761472"/>
    <w:rsid w:val="0076173B"/>
    <w:rsid w:val="007617D8"/>
    <w:rsid w:val="00761914"/>
    <w:rsid w:val="0076286F"/>
    <w:rsid w:val="0076293B"/>
    <w:rsid w:val="00762C6F"/>
    <w:rsid w:val="00762E48"/>
    <w:rsid w:val="00765923"/>
    <w:rsid w:val="0077057A"/>
    <w:rsid w:val="00771A86"/>
    <w:rsid w:val="00772428"/>
    <w:rsid w:val="00773A31"/>
    <w:rsid w:val="00774888"/>
    <w:rsid w:val="00776364"/>
    <w:rsid w:val="00776E17"/>
    <w:rsid w:val="00776F1B"/>
    <w:rsid w:val="00777223"/>
    <w:rsid w:val="007779A5"/>
    <w:rsid w:val="00777CA9"/>
    <w:rsid w:val="00781291"/>
    <w:rsid w:val="00781509"/>
    <w:rsid w:val="007818F5"/>
    <w:rsid w:val="00783A76"/>
    <w:rsid w:val="00783B82"/>
    <w:rsid w:val="0078489F"/>
    <w:rsid w:val="00784B85"/>
    <w:rsid w:val="00786B95"/>
    <w:rsid w:val="007876FF"/>
    <w:rsid w:val="007910E3"/>
    <w:rsid w:val="00791921"/>
    <w:rsid w:val="00792237"/>
    <w:rsid w:val="00792DD3"/>
    <w:rsid w:val="00792E7E"/>
    <w:rsid w:val="007937F2"/>
    <w:rsid w:val="0079433A"/>
    <w:rsid w:val="0079609A"/>
    <w:rsid w:val="00796495"/>
    <w:rsid w:val="007967A8"/>
    <w:rsid w:val="007978CE"/>
    <w:rsid w:val="007979CF"/>
    <w:rsid w:val="00797FFE"/>
    <w:rsid w:val="007A56BD"/>
    <w:rsid w:val="007A6613"/>
    <w:rsid w:val="007A7D22"/>
    <w:rsid w:val="007A7E62"/>
    <w:rsid w:val="007B15F5"/>
    <w:rsid w:val="007B3223"/>
    <w:rsid w:val="007B6F1B"/>
    <w:rsid w:val="007C0302"/>
    <w:rsid w:val="007C0479"/>
    <w:rsid w:val="007C44D9"/>
    <w:rsid w:val="007C486F"/>
    <w:rsid w:val="007C4E39"/>
    <w:rsid w:val="007C6385"/>
    <w:rsid w:val="007C7707"/>
    <w:rsid w:val="007D4C07"/>
    <w:rsid w:val="007D5760"/>
    <w:rsid w:val="007D5AD5"/>
    <w:rsid w:val="007D665D"/>
    <w:rsid w:val="007E0085"/>
    <w:rsid w:val="007E1794"/>
    <w:rsid w:val="007E2A34"/>
    <w:rsid w:val="007E2A6B"/>
    <w:rsid w:val="007E4E2A"/>
    <w:rsid w:val="007E4F5B"/>
    <w:rsid w:val="007E5DC3"/>
    <w:rsid w:val="007E627C"/>
    <w:rsid w:val="007F0586"/>
    <w:rsid w:val="007F17C3"/>
    <w:rsid w:val="007F506C"/>
    <w:rsid w:val="007F7817"/>
    <w:rsid w:val="007F78DB"/>
    <w:rsid w:val="008000C8"/>
    <w:rsid w:val="00800210"/>
    <w:rsid w:val="00800943"/>
    <w:rsid w:val="00801E58"/>
    <w:rsid w:val="00802D69"/>
    <w:rsid w:val="00803E29"/>
    <w:rsid w:val="00804A84"/>
    <w:rsid w:val="008053A1"/>
    <w:rsid w:val="00807321"/>
    <w:rsid w:val="00810120"/>
    <w:rsid w:val="00810BE5"/>
    <w:rsid w:val="00810C05"/>
    <w:rsid w:val="00811892"/>
    <w:rsid w:val="00812D9D"/>
    <w:rsid w:val="00813A45"/>
    <w:rsid w:val="0081541F"/>
    <w:rsid w:val="008176E4"/>
    <w:rsid w:val="00820643"/>
    <w:rsid w:val="00820F48"/>
    <w:rsid w:val="00821E53"/>
    <w:rsid w:val="0082296C"/>
    <w:rsid w:val="008245A8"/>
    <w:rsid w:val="00825B39"/>
    <w:rsid w:val="00826216"/>
    <w:rsid w:val="00826ACB"/>
    <w:rsid w:val="008303D0"/>
    <w:rsid w:val="00831048"/>
    <w:rsid w:val="0083104F"/>
    <w:rsid w:val="00831BC2"/>
    <w:rsid w:val="008322A4"/>
    <w:rsid w:val="0083299D"/>
    <w:rsid w:val="00835003"/>
    <w:rsid w:val="008368B2"/>
    <w:rsid w:val="008374E3"/>
    <w:rsid w:val="00840915"/>
    <w:rsid w:val="00840C4A"/>
    <w:rsid w:val="00841E84"/>
    <w:rsid w:val="008437C2"/>
    <w:rsid w:val="00843F7B"/>
    <w:rsid w:val="0084644C"/>
    <w:rsid w:val="00846A58"/>
    <w:rsid w:val="00852153"/>
    <w:rsid w:val="00852E2C"/>
    <w:rsid w:val="008533BF"/>
    <w:rsid w:val="0085496F"/>
    <w:rsid w:val="00854FCD"/>
    <w:rsid w:val="008557FB"/>
    <w:rsid w:val="008561B3"/>
    <w:rsid w:val="00856D4B"/>
    <w:rsid w:val="00860BCF"/>
    <w:rsid w:val="0086174E"/>
    <w:rsid w:val="00862961"/>
    <w:rsid w:val="00864056"/>
    <w:rsid w:val="00864197"/>
    <w:rsid w:val="00864D00"/>
    <w:rsid w:val="00864F57"/>
    <w:rsid w:val="0086678B"/>
    <w:rsid w:val="0086709E"/>
    <w:rsid w:val="00871548"/>
    <w:rsid w:val="008715A6"/>
    <w:rsid w:val="00875277"/>
    <w:rsid w:val="00875535"/>
    <w:rsid w:val="008759D8"/>
    <w:rsid w:val="0087631B"/>
    <w:rsid w:val="0087673F"/>
    <w:rsid w:val="008805F4"/>
    <w:rsid w:val="00880C95"/>
    <w:rsid w:val="008811DC"/>
    <w:rsid w:val="00882250"/>
    <w:rsid w:val="00882E4F"/>
    <w:rsid w:val="00883E77"/>
    <w:rsid w:val="00884729"/>
    <w:rsid w:val="008863C1"/>
    <w:rsid w:val="00886CFB"/>
    <w:rsid w:val="008909F8"/>
    <w:rsid w:val="0089119E"/>
    <w:rsid w:val="0089126F"/>
    <w:rsid w:val="008924C0"/>
    <w:rsid w:val="00895347"/>
    <w:rsid w:val="00895730"/>
    <w:rsid w:val="008974C8"/>
    <w:rsid w:val="008A0C3B"/>
    <w:rsid w:val="008A1F21"/>
    <w:rsid w:val="008A4137"/>
    <w:rsid w:val="008A465F"/>
    <w:rsid w:val="008A4946"/>
    <w:rsid w:val="008A58A3"/>
    <w:rsid w:val="008A5919"/>
    <w:rsid w:val="008A5C1F"/>
    <w:rsid w:val="008A5D7F"/>
    <w:rsid w:val="008A63E3"/>
    <w:rsid w:val="008A762D"/>
    <w:rsid w:val="008A7817"/>
    <w:rsid w:val="008A78D2"/>
    <w:rsid w:val="008A7F32"/>
    <w:rsid w:val="008B06E4"/>
    <w:rsid w:val="008B1474"/>
    <w:rsid w:val="008B229A"/>
    <w:rsid w:val="008B2F06"/>
    <w:rsid w:val="008B3EEF"/>
    <w:rsid w:val="008B4409"/>
    <w:rsid w:val="008B55EC"/>
    <w:rsid w:val="008B67E5"/>
    <w:rsid w:val="008B7D2E"/>
    <w:rsid w:val="008B7E72"/>
    <w:rsid w:val="008C078B"/>
    <w:rsid w:val="008C14C1"/>
    <w:rsid w:val="008C1542"/>
    <w:rsid w:val="008C2AC7"/>
    <w:rsid w:val="008C2FD5"/>
    <w:rsid w:val="008C38D0"/>
    <w:rsid w:val="008C3F03"/>
    <w:rsid w:val="008C4272"/>
    <w:rsid w:val="008C6220"/>
    <w:rsid w:val="008C718B"/>
    <w:rsid w:val="008D4708"/>
    <w:rsid w:val="008D4873"/>
    <w:rsid w:val="008D4EFA"/>
    <w:rsid w:val="008D60F0"/>
    <w:rsid w:val="008D7DEB"/>
    <w:rsid w:val="008E093D"/>
    <w:rsid w:val="008E0F0A"/>
    <w:rsid w:val="008E16DF"/>
    <w:rsid w:val="008E3A91"/>
    <w:rsid w:val="008E43DA"/>
    <w:rsid w:val="008E6E77"/>
    <w:rsid w:val="008E732F"/>
    <w:rsid w:val="008F1A05"/>
    <w:rsid w:val="008F1C0B"/>
    <w:rsid w:val="008F1D18"/>
    <w:rsid w:val="008F2C4A"/>
    <w:rsid w:val="008F345E"/>
    <w:rsid w:val="008F5555"/>
    <w:rsid w:val="009002CA"/>
    <w:rsid w:val="00900648"/>
    <w:rsid w:val="00900C63"/>
    <w:rsid w:val="00901ED2"/>
    <w:rsid w:val="009022BE"/>
    <w:rsid w:val="009027E3"/>
    <w:rsid w:val="009063C6"/>
    <w:rsid w:val="00911D9E"/>
    <w:rsid w:val="00913341"/>
    <w:rsid w:val="00914C2F"/>
    <w:rsid w:val="00916D73"/>
    <w:rsid w:val="00916F00"/>
    <w:rsid w:val="00916FA3"/>
    <w:rsid w:val="009175A2"/>
    <w:rsid w:val="00920929"/>
    <w:rsid w:val="00920DA8"/>
    <w:rsid w:val="00923C47"/>
    <w:rsid w:val="00923F71"/>
    <w:rsid w:val="00925246"/>
    <w:rsid w:val="0092600C"/>
    <w:rsid w:val="00927870"/>
    <w:rsid w:val="00927A8C"/>
    <w:rsid w:val="00927DF0"/>
    <w:rsid w:val="0093001C"/>
    <w:rsid w:val="0093178B"/>
    <w:rsid w:val="009323BA"/>
    <w:rsid w:val="00932460"/>
    <w:rsid w:val="00932A1C"/>
    <w:rsid w:val="00933694"/>
    <w:rsid w:val="009342A6"/>
    <w:rsid w:val="00934FDC"/>
    <w:rsid w:val="00935478"/>
    <w:rsid w:val="00935FDC"/>
    <w:rsid w:val="009362AB"/>
    <w:rsid w:val="00936D04"/>
    <w:rsid w:val="0094031F"/>
    <w:rsid w:val="00942822"/>
    <w:rsid w:val="00942949"/>
    <w:rsid w:val="00943665"/>
    <w:rsid w:val="0094415F"/>
    <w:rsid w:val="009445E1"/>
    <w:rsid w:val="00946743"/>
    <w:rsid w:val="00946748"/>
    <w:rsid w:val="00946CC3"/>
    <w:rsid w:val="00946FDE"/>
    <w:rsid w:val="00947360"/>
    <w:rsid w:val="00947551"/>
    <w:rsid w:val="009475F0"/>
    <w:rsid w:val="009475FC"/>
    <w:rsid w:val="009476A5"/>
    <w:rsid w:val="00956201"/>
    <w:rsid w:val="00960F62"/>
    <w:rsid w:val="009620E4"/>
    <w:rsid w:val="00962253"/>
    <w:rsid w:val="009627C9"/>
    <w:rsid w:val="009638EA"/>
    <w:rsid w:val="0096490B"/>
    <w:rsid w:val="00964E71"/>
    <w:rsid w:val="00965B0E"/>
    <w:rsid w:val="00967324"/>
    <w:rsid w:val="009722AD"/>
    <w:rsid w:val="009765DF"/>
    <w:rsid w:val="0097691F"/>
    <w:rsid w:val="00976CEA"/>
    <w:rsid w:val="00976E89"/>
    <w:rsid w:val="00977C19"/>
    <w:rsid w:val="009807A7"/>
    <w:rsid w:val="00981B6D"/>
    <w:rsid w:val="00982400"/>
    <w:rsid w:val="0098371D"/>
    <w:rsid w:val="00985860"/>
    <w:rsid w:val="00986409"/>
    <w:rsid w:val="009873AC"/>
    <w:rsid w:val="00990560"/>
    <w:rsid w:val="00992AD2"/>
    <w:rsid w:val="00992EA0"/>
    <w:rsid w:val="00992FEE"/>
    <w:rsid w:val="00993707"/>
    <w:rsid w:val="00993ACD"/>
    <w:rsid w:val="00995072"/>
    <w:rsid w:val="009966DE"/>
    <w:rsid w:val="00996986"/>
    <w:rsid w:val="009A0A04"/>
    <w:rsid w:val="009A1FD8"/>
    <w:rsid w:val="009A24F2"/>
    <w:rsid w:val="009A28E7"/>
    <w:rsid w:val="009A2D3E"/>
    <w:rsid w:val="009A360E"/>
    <w:rsid w:val="009A3A48"/>
    <w:rsid w:val="009A424B"/>
    <w:rsid w:val="009A5776"/>
    <w:rsid w:val="009A61FB"/>
    <w:rsid w:val="009B0D7F"/>
    <w:rsid w:val="009B127D"/>
    <w:rsid w:val="009B1964"/>
    <w:rsid w:val="009B1A31"/>
    <w:rsid w:val="009B2AFE"/>
    <w:rsid w:val="009B3225"/>
    <w:rsid w:val="009B5099"/>
    <w:rsid w:val="009B5163"/>
    <w:rsid w:val="009B530E"/>
    <w:rsid w:val="009B5F69"/>
    <w:rsid w:val="009B615F"/>
    <w:rsid w:val="009C1BDC"/>
    <w:rsid w:val="009C4EC3"/>
    <w:rsid w:val="009C5F91"/>
    <w:rsid w:val="009C6EE1"/>
    <w:rsid w:val="009C7F92"/>
    <w:rsid w:val="009D1706"/>
    <w:rsid w:val="009D1AAD"/>
    <w:rsid w:val="009D2A71"/>
    <w:rsid w:val="009D4F40"/>
    <w:rsid w:val="009D7574"/>
    <w:rsid w:val="009D761B"/>
    <w:rsid w:val="009E17B0"/>
    <w:rsid w:val="009E1913"/>
    <w:rsid w:val="009E1A31"/>
    <w:rsid w:val="009E1ED8"/>
    <w:rsid w:val="009E3701"/>
    <w:rsid w:val="009E3714"/>
    <w:rsid w:val="009E39F5"/>
    <w:rsid w:val="009E409E"/>
    <w:rsid w:val="009E49B4"/>
    <w:rsid w:val="009E51A0"/>
    <w:rsid w:val="009E7EF7"/>
    <w:rsid w:val="009F0755"/>
    <w:rsid w:val="009F0904"/>
    <w:rsid w:val="009F47C0"/>
    <w:rsid w:val="009F5E1D"/>
    <w:rsid w:val="009F5EEF"/>
    <w:rsid w:val="009F7F2D"/>
    <w:rsid w:val="00A01C07"/>
    <w:rsid w:val="00A02281"/>
    <w:rsid w:val="00A03B71"/>
    <w:rsid w:val="00A03D40"/>
    <w:rsid w:val="00A04C0F"/>
    <w:rsid w:val="00A054DD"/>
    <w:rsid w:val="00A057D1"/>
    <w:rsid w:val="00A06185"/>
    <w:rsid w:val="00A07E58"/>
    <w:rsid w:val="00A113C8"/>
    <w:rsid w:val="00A122BE"/>
    <w:rsid w:val="00A13E89"/>
    <w:rsid w:val="00A163A1"/>
    <w:rsid w:val="00A16ADD"/>
    <w:rsid w:val="00A20C59"/>
    <w:rsid w:val="00A20EFC"/>
    <w:rsid w:val="00A2354A"/>
    <w:rsid w:val="00A235B4"/>
    <w:rsid w:val="00A23F53"/>
    <w:rsid w:val="00A252A2"/>
    <w:rsid w:val="00A27B6F"/>
    <w:rsid w:val="00A31115"/>
    <w:rsid w:val="00A3325C"/>
    <w:rsid w:val="00A3514C"/>
    <w:rsid w:val="00A3658C"/>
    <w:rsid w:val="00A400D5"/>
    <w:rsid w:val="00A4024F"/>
    <w:rsid w:val="00A434E5"/>
    <w:rsid w:val="00A4425C"/>
    <w:rsid w:val="00A452ED"/>
    <w:rsid w:val="00A46790"/>
    <w:rsid w:val="00A50D2B"/>
    <w:rsid w:val="00A51FF2"/>
    <w:rsid w:val="00A53ADE"/>
    <w:rsid w:val="00A546B3"/>
    <w:rsid w:val="00A55C97"/>
    <w:rsid w:val="00A573E5"/>
    <w:rsid w:val="00A576BD"/>
    <w:rsid w:val="00A616BD"/>
    <w:rsid w:val="00A63FF6"/>
    <w:rsid w:val="00A650D8"/>
    <w:rsid w:val="00A66172"/>
    <w:rsid w:val="00A674F5"/>
    <w:rsid w:val="00A70CEE"/>
    <w:rsid w:val="00A70E7C"/>
    <w:rsid w:val="00A762EE"/>
    <w:rsid w:val="00A76C14"/>
    <w:rsid w:val="00A772EF"/>
    <w:rsid w:val="00A801BE"/>
    <w:rsid w:val="00A80255"/>
    <w:rsid w:val="00A8170D"/>
    <w:rsid w:val="00A83B6F"/>
    <w:rsid w:val="00A83D85"/>
    <w:rsid w:val="00A85703"/>
    <w:rsid w:val="00A85DF5"/>
    <w:rsid w:val="00A86F1B"/>
    <w:rsid w:val="00A87701"/>
    <w:rsid w:val="00A90156"/>
    <w:rsid w:val="00A90674"/>
    <w:rsid w:val="00A90B3C"/>
    <w:rsid w:val="00A91BBD"/>
    <w:rsid w:val="00A93F0D"/>
    <w:rsid w:val="00A96380"/>
    <w:rsid w:val="00A97AB3"/>
    <w:rsid w:val="00AA0093"/>
    <w:rsid w:val="00AA081A"/>
    <w:rsid w:val="00AA1CFE"/>
    <w:rsid w:val="00AA2D7A"/>
    <w:rsid w:val="00AA2F53"/>
    <w:rsid w:val="00AA3238"/>
    <w:rsid w:val="00AA66BB"/>
    <w:rsid w:val="00AA66E5"/>
    <w:rsid w:val="00AB1B87"/>
    <w:rsid w:val="00AB2158"/>
    <w:rsid w:val="00AB23DE"/>
    <w:rsid w:val="00AB2461"/>
    <w:rsid w:val="00AB2482"/>
    <w:rsid w:val="00AB3447"/>
    <w:rsid w:val="00AB6127"/>
    <w:rsid w:val="00AB704B"/>
    <w:rsid w:val="00AB749B"/>
    <w:rsid w:val="00AC090B"/>
    <w:rsid w:val="00AC185E"/>
    <w:rsid w:val="00AC21DB"/>
    <w:rsid w:val="00AC241D"/>
    <w:rsid w:val="00AC2522"/>
    <w:rsid w:val="00AC3C9D"/>
    <w:rsid w:val="00AC3CD7"/>
    <w:rsid w:val="00AC3D6B"/>
    <w:rsid w:val="00AC40D7"/>
    <w:rsid w:val="00AC4914"/>
    <w:rsid w:val="00AC4BF9"/>
    <w:rsid w:val="00AC6ABC"/>
    <w:rsid w:val="00AC6DCA"/>
    <w:rsid w:val="00AC70D1"/>
    <w:rsid w:val="00AC7BED"/>
    <w:rsid w:val="00AD03A5"/>
    <w:rsid w:val="00AD0DC7"/>
    <w:rsid w:val="00AD1F68"/>
    <w:rsid w:val="00AD233D"/>
    <w:rsid w:val="00AD3773"/>
    <w:rsid w:val="00AD5BCE"/>
    <w:rsid w:val="00AD7D0E"/>
    <w:rsid w:val="00AE0AF6"/>
    <w:rsid w:val="00AE270E"/>
    <w:rsid w:val="00AF19BA"/>
    <w:rsid w:val="00AF4DB6"/>
    <w:rsid w:val="00AF7B0C"/>
    <w:rsid w:val="00AF7F5E"/>
    <w:rsid w:val="00B00819"/>
    <w:rsid w:val="00B00D31"/>
    <w:rsid w:val="00B01320"/>
    <w:rsid w:val="00B01A45"/>
    <w:rsid w:val="00B04CA7"/>
    <w:rsid w:val="00B10688"/>
    <w:rsid w:val="00B12037"/>
    <w:rsid w:val="00B141D6"/>
    <w:rsid w:val="00B16432"/>
    <w:rsid w:val="00B1724D"/>
    <w:rsid w:val="00B174E1"/>
    <w:rsid w:val="00B2120C"/>
    <w:rsid w:val="00B21C14"/>
    <w:rsid w:val="00B22113"/>
    <w:rsid w:val="00B22930"/>
    <w:rsid w:val="00B232EA"/>
    <w:rsid w:val="00B23617"/>
    <w:rsid w:val="00B24EAB"/>
    <w:rsid w:val="00B25B96"/>
    <w:rsid w:val="00B25FAE"/>
    <w:rsid w:val="00B26048"/>
    <w:rsid w:val="00B261A6"/>
    <w:rsid w:val="00B2627B"/>
    <w:rsid w:val="00B269D3"/>
    <w:rsid w:val="00B279B5"/>
    <w:rsid w:val="00B30508"/>
    <w:rsid w:val="00B30932"/>
    <w:rsid w:val="00B30BCA"/>
    <w:rsid w:val="00B3108B"/>
    <w:rsid w:val="00B312BF"/>
    <w:rsid w:val="00B31770"/>
    <w:rsid w:val="00B33719"/>
    <w:rsid w:val="00B3438E"/>
    <w:rsid w:val="00B34C88"/>
    <w:rsid w:val="00B34DEB"/>
    <w:rsid w:val="00B353DC"/>
    <w:rsid w:val="00B3543E"/>
    <w:rsid w:val="00B372EC"/>
    <w:rsid w:val="00B376D8"/>
    <w:rsid w:val="00B37C4F"/>
    <w:rsid w:val="00B404C6"/>
    <w:rsid w:val="00B42375"/>
    <w:rsid w:val="00B423AE"/>
    <w:rsid w:val="00B43B03"/>
    <w:rsid w:val="00B45032"/>
    <w:rsid w:val="00B47313"/>
    <w:rsid w:val="00B5099D"/>
    <w:rsid w:val="00B528CB"/>
    <w:rsid w:val="00B52AEF"/>
    <w:rsid w:val="00B53B32"/>
    <w:rsid w:val="00B55588"/>
    <w:rsid w:val="00B571EB"/>
    <w:rsid w:val="00B575B2"/>
    <w:rsid w:val="00B575CD"/>
    <w:rsid w:val="00B61251"/>
    <w:rsid w:val="00B62932"/>
    <w:rsid w:val="00B63655"/>
    <w:rsid w:val="00B63D1C"/>
    <w:rsid w:val="00B65394"/>
    <w:rsid w:val="00B65493"/>
    <w:rsid w:val="00B66E74"/>
    <w:rsid w:val="00B70A43"/>
    <w:rsid w:val="00B7108D"/>
    <w:rsid w:val="00B72AE2"/>
    <w:rsid w:val="00B72D35"/>
    <w:rsid w:val="00B73AFF"/>
    <w:rsid w:val="00B749A5"/>
    <w:rsid w:val="00B755A7"/>
    <w:rsid w:val="00B75C88"/>
    <w:rsid w:val="00B762CE"/>
    <w:rsid w:val="00B775B4"/>
    <w:rsid w:val="00B816FC"/>
    <w:rsid w:val="00B857E0"/>
    <w:rsid w:val="00B908B1"/>
    <w:rsid w:val="00B90F86"/>
    <w:rsid w:val="00B92BA3"/>
    <w:rsid w:val="00B935A8"/>
    <w:rsid w:val="00B95858"/>
    <w:rsid w:val="00B95BF0"/>
    <w:rsid w:val="00B95CA5"/>
    <w:rsid w:val="00B95FEB"/>
    <w:rsid w:val="00B9637D"/>
    <w:rsid w:val="00B97A6A"/>
    <w:rsid w:val="00BA02AF"/>
    <w:rsid w:val="00BA0987"/>
    <w:rsid w:val="00BA11C8"/>
    <w:rsid w:val="00BA12C6"/>
    <w:rsid w:val="00BA305A"/>
    <w:rsid w:val="00BA37F6"/>
    <w:rsid w:val="00BA3CE4"/>
    <w:rsid w:val="00BA5AF8"/>
    <w:rsid w:val="00BA64B3"/>
    <w:rsid w:val="00BA787B"/>
    <w:rsid w:val="00BB016B"/>
    <w:rsid w:val="00BB0BA9"/>
    <w:rsid w:val="00BB3694"/>
    <w:rsid w:val="00BB4F9A"/>
    <w:rsid w:val="00BB6BD3"/>
    <w:rsid w:val="00BB7946"/>
    <w:rsid w:val="00BB7C9A"/>
    <w:rsid w:val="00BB7C9C"/>
    <w:rsid w:val="00BC3507"/>
    <w:rsid w:val="00BC366A"/>
    <w:rsid w:val="00BC3F82"/>
    <w:rsid w:val="00BC4201"/>
    <w:rsid w:val="00BC48A7"/>
    <w:rsid w:val="00BC5FD7"/>
    <w:rsid w:val="00BD32FC"/>
    <w:rsid w:val="00BD3522"/>
    <w:rsid w:val="00BD4C9F"/>
    <w:rsid w:val="00BD5729"/>
    <w:rsid w:val="00BD6644"/>
    <w:rsid w:val="00BD729E"/>
    <w:rsid w:val="00BD7AF3"/>
    <w:rsid w:val="00BE0DA9"/>
    <w:rsid w:val="00BE2677"/>
    <w:rsid w:val="00BE2B79"/>
    <w:rsid w:val="00BE30EB"/>
    <w:rsid w:val="00BE324E"/>
    <w:rsid w:val="00BF3660"/>
    <w:rsid w:val="00BF4B42"/>
    <w:rsid w:val="00BF54DB"/>
    <w:rsid w:val="00BF58C9"/>
    <w:rsid w:val="00BF5CE8"/>
    <w:rsid w:val="00BF6C5C"/>
    <w:rsid w:val="00BF767C"/>
    <w:rsid w:val="00BF7A57"/>
    <w:rsid w:val="00BF7E7F"/>
    <w:rsid w:val="00C00057"/>
    <w:rsid w:val="00C009DC"/>
    <w:rsid w:val="00C037F3"/>
    <w:rsid w:val="00C059FB"/>
    <w:rsid w:val="00C05F19"/>
    <w:rsid w:val="00C06FF0"/>
    <w:rsid w:val="00C103E2"/>
    <w:rsid w:val="00C10457"/>
    <w:rsid w:val="00C105B0"/>
    <w:rsid w:val="00C130A4"/>
    <w:rsid w:val="00C137FD"/>
    <w:rsid w:val="00C156F7"/>
    <w:rsid w:val="00C165B3"/>
    <w:rsid w:val="00C1711A"/>
    <w:rsid w:val="00C17528"/>
    <w:rsid w:val="00C207F4"/>
    <w:rsid w:val="00C211CC"/>
    <w:rsid w:val="00C26119"/>
    <w:rsid w:val="00C2739A"/>
    <w:rsid w:val="00C300CE"/>
    <w:rsid w:val="00C303E2"/>
    <w:rsid w:val="00C30BFD"/>
    <w:rsid w:val="00C30DA2"/>
    <w:rsid w:val="00C3300E"/>
    <w:rsid w:val="00C34491"/>
    <w:rsid w:val="00C3605D"/>
    <w:rsid w:val="00C361DB"/>
    <w:rsid w:val="00C4025F"/>
    <w:rsid w:val="00C40FBA"/>
    <w:rsid w:val="00C42C4D"/>
    <w:rsid w:val="00C44DB0"/>
    <w:rsid w:val="00C44EA7"/>
    <w:rsid w:val="00C45FB0"/>
    <w:rsid w:val="00C47555"/>
    <w:rsid w:val="00C500A5"/>
    <w:rsid w:val="00C526C7"/>
    <w:rsid w:val="00C5281B"/>
    <w:rsid w:val="00C54C9B"/>
    <w:rsid w:val="00C56800"/>
    <w:rsid w:val="00C56AF3"/>
    <w:rsid w:val="00C57C84"/>
    <w:rsid w:val="00C57DE3"/>
    <w:rsid w:val="00C60750"/>
    <w:rsid w:val="00C610BD"/>
    <w:rsid w:val="00C61931"/>
    <w:rsid w:val="00C61ECE"/>
    <w:rsid w:val="00C64BB2"/>
    <w:rsid w:val="00C65712"/>
    <w:rsid w:val="00C666A1"/>
    <w:rsid w:val="00C67C71"/>
    <w:rsid w:val="00C70944"/>
    <w:rsid w:val="00C71A9E"/>
    <w:rsid w:val="00C71E2D"/>
    <w:rsid w:val="00C71F2B"/>
    <w:rsid w:val="00C72217"/>
    <w:rsid w:val="00C72DAD"/>
    <w:rsid w:val="00C745AB"/>
    <w:rsid w:val="00C757C2"/>
    <w:rsid w:val="00C80069"/>
    <w:rsid w:val="00C803B0"/>
    <w:rsid w:val="00C803DF"/>
    <w:rsid w:val="00C81D1B"/>
    <w:rsid w:val="00C81EE7"/>
    <w:rsid w:val="00C8244D"/>
    <w:rsid w:val="00C83161"/>
    <w:rsid w:val="00C8447D"/>
    <w:rsid w:val="00C85347"/>
    <w:rsid w:val="00C91C95"/>
    <w:rsid w:val="00C91CD0"/>
    <w:rsid w:val="00C93762"/>
    <w:rsid w:val="00C93A04"/>
    <w:rsid w:val="00C9595C"/>
    <w:rsid w:val="00CA0D38"/>
    <w:rsid w:val="00CA1723"/>
    <w:rsid w:val="00CA3FDD"/>
    <w:rsid w:val="00CA5231"/>
    <w:rsid w:val="00CA5509"/>
    <w:rsid w:val="00CA58B2"/>
    <w:rsid w:val="00CA6755"/>
    <w:rsid w:val="00CA7FB2"/>
    <w:rsid w:val="00CB204D"/>
    <w:rsid w:val="00CB58CA"/>
    <w:rsid w:val="00CB59D3"/>
    <w:rsid w:val="00CB694B"/>
    <w:rsid w:val="00CB7BF3"/>
    <w:rsid w:val="00CC0315"/>
    <w:rsid w:val="00CC0FC0"/>
    <w:rsid w:val="00CC149E"/>
    <w:rsid w:val="00CC1DCE"/>
    <w:rsid w:val="00CC4376"/>
    <w:rsid w:val="00CD04EB"/>
    <w:rsid w:val="00CD124C"/>
    <w:rsid w:val="00CD31F7"/>
    <w:rsid w:val="00CD3FCF"/>
    <w:rsid w:val="00CD4EF3"/>
    <w:rsid w:val="00CD5A38"/>
    <w:rsid w:val="00CD5A9A"/>
    <w:rsid w:val="00CD6E9D"/>
    <w:rsid w:val="00CE0A9A"/>
    <w:rsid w:val="00CE2444"/>
    <w:rsid w:val="00CE2BEA"/>
    <w:rsid w:val="00CE3DA2"/>
    <w:rsid w:val="00CE428B"/>
    <w:rsid w:val="00CE66B3"/>
    <w:rsid w:val="00CE693F"/>
    <w:rsid w:val="00CE6E2B"/>
    <w:rsid w:val="00CF27DE"/>
    <w:rsid w:val="00CF3940"/>
    <w:rsid w:val="00CF4273"/>
    <w:rsid w:val="00CF4CD1"/>
    <w:rsid w:val="00CF5458"/>
    <w:rsid w:val="00CF6766"/>
    <w:rsid w:val="00D013EB"/>
    <w:rsid w:val="00D01AC2"/>
    <w:rsid w:val="00D03CAA"/>
    <w:rsid w:val="00D0407A"/>
    <w:rsid w:val="00D0623E"/>
    <w:rsid w:val="00D0625D"/>
    <w:rsid w:val="00D06437"/>
    <w:rsid w:val="00D06747"/>
    <w:rsid w:val="00D106BA"/>
    <w:rsid w:val="00D1079E"/>
    <w:rsid w:val="00D1286C"/>
    <w:rsid w:val="00D145DA"/>
    <w:rsid w:val="00D158CE"/>
    <w:rsid w:val="00D15F5B"/>
    <w:rsid w:val="00D16E68"/>
    <w:rsid w:val="00D178A7"/>
    <w:rsid w:val="00D17EB3"/>
    <w:rsid w:val="00D20E22"/>
    <w:rsid w:val="00D21098"/>
    <w:rsid w:val="00D2369D"/>
    <w:rsid w:val="00D246EE"/>
    <w:rsid w:val="00D257D6"/>
    <w:rsid w:val="00D26C7A"/>
    <w:rsid w:val="00D27864"/>
    <w:rsid w:val="00D305B5"/>
    <w:rsid w:val="00D3091F"/>
    <w:rsid w:val="00D30DC6"/>
    <w:rsid w:val="00D318DE"/>
    <w:rsid w:val="00D34D7B"/>
    <w:rsid w:val="00D35A27"/>
    <w:rsid w:val="00D35A4C"/>
    <w:rsid w:val="00D3783B"/>
    <w:rsid w:val="00D41F0E"/>
    <w:rsid w:val="00D42442"/>
    <w:rsid w:val="00D4270A"/>
    <w:rsid w:val="00D442CD"/>
    <w:rsid w:val="00D44FD1"/>
    <w:rsid w:val="00D46BF4"/>
    <w:rsid w:val="00D5190D"/>
    <w:rsid w:val="00D51BD6"/>
    <w:rsid w:val="00D5272D"/>
    <w:rsid w:val="00D52DA6"/>
    <w:rsid w:val="00D52DF3"/>
    <w:rsid w:val="00D5416C"/>
    <w:rsid w:val="00D549F0"/>
    <w:rsid w:val="00D54DEF"/>
    <w:rsid w:val="00D558C8"/>
    <w:rsid w:val="00D57571"/>
    <w:rsid w:val="00D60481"/>
    <w:rsid w:val="00D61FB4"/>
    <w:rsid w:val="00D624BF"/>
    <w:rsid w:val="00D633E6"/>
    <w:rsid w:val="00D63560"/>
    <w:rsid w:val="00D64957"/>
    <w:rsid w:val="00D66527"/>
    <w:rsid w:val="00D717F5"/>
    <w:rsid w:val="00D71AC7"/>
    <w:rsid w:val="00D731F1"/>
    <w:rsid w:val="00D7383E"/>
    <w:rsid w:val="00D74EE3"/>
    <w:rsid w:val="00D74F43"/>
    <w:rsid w:val="00D77080"/>
    <w:rsid w:val="00D77E59"/>
    <w:rsid w:val="00D800E2"/>
    <w:rsid w:val="00D80504"/>
    <w:rsid w:val="00D8141A"/>
    <w:rsid w:val="00D82CA4"/>
    <w:rsid w:val="00D831C6"/>
    <w:rsid w:val="00D8349F"/>
    <w:rsid w:val="00D847E7"/>
    <w:rsid w:val="00D84B2C"/>
    <w:rsid w:val="00D86FBC"/>
    <w:rsid w:val="00D87048"/>
    <w:rsid w:val="00D87050"/>
    <w:rsid w:val="00D8789E"/>
    <w:rsid w:val="00D90F88"/>
    <w:rsid w:val="00D91752"/>
    <w:rsid w:val="00D91DCF"/>
    <w:rsid w:val="00D92EE9"/>
    <w:rsid w:val="00D93556"/>
    <w:rsid w:val="00D94665"/>
    <w:rsid w:val="00D97238"/>
    <w:rsid w:val="00D97D78"/>
    <w:rsid w:val="00DA1322"/>
    <w:rsid w:val="00DA17A6"/>
    <w:rsid w:val="00DA223A"/>
    <w:rsid w:val="00DA31CF"/>
    <w:rsid w:val="00DA3CE1"/>
    <w:rsid w:val="00DA4193"/>
    <w:rsid w:val="00DA4C5F"/>
    <w:rsid w:val="00DA4EF4"/>
    <w:rsid w:val="00DA59FE"/>
    <w:rsid w:val="00DA6A21"/>
    <w:rsid w:val="00DA7733"/>
    <w:rsid w:val="00DB2513"/>
    <w:rsid w:val="00DB3571"/>
    <w:rsid w:val="00DB3FD7"/>
    <w:rsid w:val="00DB5AE7"/>
    <w:rsid w:val="00DB74E9"/>
    <w:rsid w:val="00DB7B38"/>
    <w:rsid w:val="00DC5050"/>
    <w:rsid w:val="00DC5ACA"/>
    <w:rsid w:val="00DC6EC2"/>
    <w:rsid w:val="00DC7606"/>
    <w:rsid w:val="00DD141F"/>
    <w:rsid w:val="00DD1613"/>
    <w:rsid w:val="00DD19AF"/>
    <w:rsid w:val="00DD1AF2"/>
    <w:rsid w:val="00DD1D20"/>
    <w:rsid w:val="00DD2F7B"/>
    <w:rsid w:val="00DD44C7"/>
    <w:rsid w:val="00DD461C"/>
    <w:rsid w:val="00DD4A09"/>
    <w:rsid w:val="00DD70DF"/>
    <w:rsid w:val="00DE15BE"/>
    <w:rsid w:val="00DE1958"/>
    <w:rsid w:val="00DE1DC4"/>
    <w:rsid w:val="00DE24B0"/>
    <w:rsid w:val="00DE2B49"/>
    <w:rsid w:val="00DE347E"/>
    <w:rsid w:val="00DE5580"/>
    <w:rsid w:val="00DE5FA6"/>
    <w:rsid w:val="00DE74F8"/>
    <w:rsid w:val="00DE77C8"/>
    <w:rsid w:val="00DE7A81"/>
    <w:rsid w:val="00DE7C6B"/>
    <w:rsid w:val="00DF094E"/>
    <w:rsid w:val="00DF1AB2"/>
    <w:rsid w:val="00DF1F69"/>
    <w:rsid w:val="00DF2527"/>
    <w:rsid w:val="00DF28EC"/>
    <w:rsid w:val="00DF2AE4"/>
    <w:rsid w:val="00DF4F45"/>
    <w:rsid w:val="00DF5351"/>
    <w:rsid w:val="00DF60FC"/>
    <w:rsid w:val="00DF7105"/>
    <w:rsid w:val="00DF771F"/>
    <w:rsid w:val="00DF7D09"/>
    <w:rsid w:val="00E006C2"/>
    <w:rsid w:val="00E00B71"/>
    <w:rsid w:val="00E00D57"/>
    <w:rsid w:val="00E01486"/>
    <w:rsid w:val="00E03448"/>
    <w:rsid w:val="00E03D3B"/>
    <w:rsid w:val="00E05C7E"/>
    <w:rsid w:val="00E05F9D"/>
    <w:rsid w:val="00E0634C"/>
    <w:rsid w:val="00E11519"/>
    <w:rsid w:val="00E11A8A"/>
    <w:rsid w:val="00E13C50"/>
    <w:rsid w:val="00E15216"/>
    <w:rsid w:val="00E1584E"/>
    <w:rsid w:val="00E16570"/>
    <w:rsid w:val="00E16A96"/>
    <w:rsid w:val="00E178D9"/>
    <w:rsid w:val="00E17C55"/>
    <w:rsid w:val="00E207DC"/>
    <w:rsid w:val="00E24EF5"/>
    <w:rsid w:val="00E25099"/>
    <w:rsid w:val="00E26C86"/>
    <w:rsid w:val="00E27DD2"/>
    <w:rsid w:val="00E30855"/>
    <w:rsid w:val="00E30F49"/>
    <w:rsid w:val="00E36B61"/>
    <w:rsid w:val="00E4070E"/>
    <w:rsid w:val="00E409F2"/>
    <w:rsid w:val="00E414E9"/>
    <w:rsid w:val="00E416C8"/>
    <w:rsid w:val="00E41D23"/>
    <w:rsid w:val="00E433EA"/>
    <w:rsid w:val="00E46E9A"/>
    <w:rsid w:val="00E502A8"/>
    <w:rsid w:val="00E5062A"/>
    <w:rsid w:val="00E5085A"/>
    <w:rsid w:val="00E53B28"/>
    <w:rsid w:val="00E54879"/>
    <w:rsid w:val="00E552A0"/>
    <w:rsid w:val="00E56358"/>
    <w:rsid w:val="00E57C13"/>
    <w:rsid w:val="00E57FE8"/>
    <w:rsid w:val="00E60C8D"/>
    <w:rsid w:val="00E612D0"/>
    <w:rsid w:val="00E630F8"/>
    <w:rsid w:val="00E6317A"/>
    <w:rsid w:val="00E6655E"/>
    <w:rsid w:val="00E66EB0"/>
    <w:rsid w:val="00E676DC"/>
    <w:rsid w:val="00E70E54"/>
    <w:rsid w:val="00E7320D"/>
    <w:rsid w:val="00E73988"/>
    <w:rsid w:val="00E73C67"/>
    <w:rsid w:val="00E75633"/>
    <w:rsid w:val="00E76401"/>
    <w:rsid w:val="00E764A7"/>
    <w:rsid w:val="00E76A2C"/>
    <w:rsid w:val="00E816ED"/>
    <w:rsid w:val="00E8184E"/>
    <w:rsid w:val="00E81977"/>
    <w:rsid w:val="00E825AB"/>
    <w:rsid w:val="00E826D5"/>
    <w:rsid w:val="00E84649"/>
    <w:rsid w:val="00E846B0"/>
    <w:rsid w:val="00E848F7"/>
    <w:rsid w:val="00E849A6"/>
    <w:rsid w:val="00E859EB"/>
    <w:rsid w:val="00E8708E"/>
    <w:rsid w:val="00E871E9"/>
    <w:rsid w:val="00E9011F"/>
    <w:rsid w:val="00E909C3"/>
    <w:rsid w:val="00E90A32"/>
    <w:rsid w:val="00E924B5"/>
    <w:rsid w:val="00E92748"/>
    <w:rsid w:val="00E9277C"/>
    <w:rsid w:val="00E92935"/>
    <w:rsid w:val="00E92CED"/>
    <w:rsid w:val="00E968CC"/>
    <w:rsid w:val="00E96A2B"/>
    <w:rsid w:val="00EA057B"/>
    <w:rsid w:val="00EA0A67"/>
    <w:rsid w:val="00EA24A2"/>
    <w:rsid w:val="00EA380E"/>
    <w:rsid w:val="00EA44DF"/>
    <w:rsid w:val="00EA4672"/>
    <w:rsid w:val="00EA508A"/>
    <w:rsid w:val="00EA5FAF"/>
    <w:rsid w:val="00EA6142"/>
    <w:rsid w:val="00EA6164"/>
    <w:rsid w:val="00EA6939"/>
    <w:rsid w:val="00EA6CEE"/>
    <w:rsid w:val="00EB102D"/>
    <w:rsid w:val="00EB1456"/>
    <w:rsid w:val="00EB1F82"/>
    <w:rsid w:val="00EB2547"/>
    <w:rsid w:val="00EB267B"/>
    <w:rsid w:val="00EB4554"/>
    <w:rsid w:val="00EB4FE5"/>
    <w:rsid w:val="00EB538F"/>
    <w:rsid w:val="00EB5B43"/>
    <w:rsid w:val="00EB778D"/>
    <w:rsid w:val="00EB7D9F"/>
    <w:rsid w:val="00EC059C"/>
    <w:rsid w:val="00EC0B07"/>
    <w:rsid w:val="00EC269A"/>
    <w:rsid w:val="00EC3014"/>
    <w:rsid w:val="00EC4075"/>
    <w:rsid w:val="00EC5250"/>
    <w:rsid w:val="00EC5637"/>
    <w:rsid w:val="00EC7156"/>
    <w:rsid w:val="00EC7EB4"/>
    <w:rsid w:val="00ED2F4D"/>
    <w:rsid w:val="00ED55B4"/>
    <w:rsid w:val="00ED5E9E"/>
    <w:rsid w:val="00ED680A"/>
    <w:rsid w:val="00EE137B"/>
    <w:rsid w:val="00EE2080"/>
    <w:rsid w:val="00EE3CF5"/>
    <w:rsid w:val="00EE4F7F"/>
    <w:rsid w:val="00EE5DA0"/>
    <w:rsid w:val="00EE5FAA"/>
    <w:rsid w:val="00EE7DF8"/>
    <w:rsid w:val="00EF0160"/>
    <w:rsid w:val="00EF18EE"/>
    <w:rsid w:val="00EF2C1F"/>
    <w:rsid w:val="00EF3812"/>
    <w:rsid w:val="00EF423D"/>
    <w:rsid w:val="00EF51B6"/>
    <w:rsid w:val="00EF730B"/>
    <w:rsid w:val="00EF740D"/>
    <w:rsid w:val="00F000F4"/>
    <w:rsid w:val="00F00108"/>
    <w:rsid w:val="00F00E15"/>
    <w:rsid w:val="00F0262D"/>
    <w:rsid w:val="00F06918"/>
    <w:rsid w:val="00F070CD"/>
    <w:rsid w:val="00F077E0"/>
    <w:rsid w:val="00F0799A"/>
    <w:rsid w:val="00F07D33"/>
    <w:rsid w:val="00F10108"/>
    <w:rsid w:val="00F10911"/>
    <w:rsid w:val="00F12057"/>
    <w:rsid w:val="00F14B09"/>
    <w:rsid w:val="00F15BE4"/>
    <w:rsid w:val="00F1648C"/>
    <w:rsid w:val="00F16540"/>
    <w:rsid w:val="00F240C8"/>
    <w:rsid w:val="00F2665F"/>
    <w:rsid w:val="00F310AE"/>
    <w:rsid w:val="00F31329"/>
    <w:rsid w:val="00F34F1C"/>
    <w:rsid w:val="00F352BA"/>
    <w:rsid w:val="00F352BE"/>
    <w:rsid w:val="00F3650F"/>
    <w:rsid w:val="00F37C72"/>
    <w:rsid w:val="00F37E70"/>
    <w:rsid w:val="00F40DB4"/>
    <w:rsid w:val="00F40F20"/>
    <w:rsid w:val="00F425E6"/>
    <w:rsid w:val="00F43954"/>
    <w:rsid w:val="00F43E01"/>
    <w:rsid w:val="00F4539A"/>
    <w:rsid w:val="00F46BA9"/>
    <w:rsid w:val="00F47D4B"/>
    <w:rsid w:val="00F514C8"/>
    <w:rsid w:val="00F5162F"/>
    <w:rsid w:val="00F524AE"/>
    <w:rsid w:val="00F52D9A"/>
    <w:rsid w:val="00F53E26"/>
    <w:rsid w:val="00F61E4A"/>
    <w:rsid w:val="00F620B2"/>
    <w:rsid w:val="00F705C3"/>
    <w:rsid w:val="00F70860"/>
    <w:rsid w:val="00F728D5"/>
    <w:rsid w:val="00F7396D"/>
    <w:rsid w:val="00F75565"/>
    <w:rsid w:val="00F774B3"/>
    <w:rsid w:val="00F80145"/>
    <w:rsid w:val="00F80ED1"/>
    <w:rsid w:val="00F8186C"/>
    <w:rsid w:val="00F83951"/>
    <w:rsid w:val="00F83FBA"/>
    <w:rsid w:val="00F84CDB"/>
    <w:rsid w:val="00F87511"/>
    <w:rsid w:val="00F908B6"/>
    <w:rsid w:val="00F9130A"/>
    <w:rsid w:val="00F93847"/>
    <w:rsid w:val="00F954CC"/>
    <w:rsid w:val="00F96833"/>
    <w:rsid w:val="00F972A0"/>
    <w:rsid w:val="00FA0371"/>
    <w:rsid w:val="00FA23FD"/>
    <w:rsid w:val="00FA34D3"/>
    <w:rsid w:val="00FA3513"/>
    <w:rsid w:val="00FA3C2D"/>
    <w:rsid w:val="00FA4724"/>
    <w:rsid w:val="00FA5FFB"/>
    <w:rsid w:val="00FA664F"/>
    <w:rsid w:val="00FA7C09"/>
    <w:rsid w:val="00FA7C20"/>
    <w:rsid w:val="00FA7D2F"/>
    <w:rsid w:val="00FB0C8E"/>
    <w:rsid w:val="00FB1D30"/>
    <w:rsid w:val="00FB354E"/>
    <w:rsid w:val="00FB5A68"/>
    <w:rsid w:val="00FB6D61"/>
    <w:rsid w:val="00FB78A9"/>
    <w:rsid w:val="00FC0E77"/>
    <w:rsid w:val="00FC0E98"/>
    <w:rsid w:val="00FC268C"/>
    <w:rsid w:val="00FC3A25"/>
    <w:rsid w:val="00FC4965"/>
    <w:rsid w:val="00FC5C4F"/>
    <w:rsid w:val="00FC6C5C"/>
    <w:rsid w:val="00FD0F30"/>
    <w:rsid w:val="00FD0F4A"/>
    <w:rsid w:val="00FD3247"/>
    <w:rsid w:val="00FD3269"/>
    <w:rsid w:val="00FD35CF"/>
    <w:rsid w:val="00FD5919"/>
    <w:rsid w:val="00FD62BA"/>
    <w:rsid w:val="00FD6963"/>
    <w:rsid w:val="00FD6D48"/>
    <w:rsid w:val="00FD759F"/>
    <w:rsid w:val="00FD7857"/>
    <w:rsid w:val="00FE1706"/>
    <w:rsid w:val="00FE4125"/>
    <w:rsid w:val="00FE44F9"/>
    <w:rsid w:val="00FE517A"/>
    <w:rsid w:val="00FE60E1"/>
    <w:rsid w:val="00FE64A4"/>
    <w:rsid w:val="00FF09BC"/>
    <w:rsid w:val="00FF0C4E"/>
    <w:rsid w:val="00FF2ABB"/>
    <w:rsid w:val="00FF4036"/>
    <w:rsid w:val="00FF4667"/>
    <w:rsid w:val="00FF5561"/>
    <w:rsid w:val="00FF6AF1"/>
    <w:rsid w:val="00FF77A1"/>
    <w:rsid w:val="00FF78D1"/>
    <w:rsid w:val="012F09F3"/>
    <w:rsid w:val="01303767"/>
    <w:rsid w:val="013459AA"/>
    <w:rsid w:val="013D13AE"/>
    <w:rsid w:val="01714717"/>
    <w:rsid w:val="018A0038"/>
    <w:rsid w:val="018B15CA"/>
    <w:rsid w:val="01AF6A29"/>
    <w:rsid w:val="01B34C44"/>
    <w:rsid w:val="01CB0432"/>
    <w:rsid w:val="01FF4655"/>
    <w:rsid w:val="02307803"/>
    <w:rsid w:val="024E215D"/>
    <w:rsid w:val="025905B8"/>
    <w:rsid w:val="026A31DC"/>
    <w:rsid w:val="027D4F23"/>
    <w:rsid w:val="02975ACD"/>
    <w:rsid w:val="02A701F2"/>
    <w:rsid w:val="02AF0442"/>
    <w:rsid w:val="02D433EC"/>
    <w:rsid w:val="02EC5657"/>
    <w:rsid w:val="032E5429"/>
    <w:rsid w:val="03447C80"/>
    <w:rsid w:val="03487A4B"/>
    <w:rsid w:val="034B2763"/>
    <w:rsid w:val="034F3399"/>
    <w:rsid w:val="035764E2"/>
    <w:rsid w:val="03764772"/>
    <w:rsid w:val="039173FA"/>
    <w:rsid w:val="03CE177A"/>
    <w:rsid w:val="03D444F4"/>
    <w:rsid w:val="03E21225"/>
    <w:rsid w:val="042B7628"/>
    <w:rsid w:val="04516555"/>
    <w:rsid w:val="04531515"/>
    <w:rsid w:val="04756517"/>
    <w:rsid w:val="04845678"/>
    <w:rsid w:val="04BF35DF"/>
    <w:rsid w:val="04D91BAE"/>
    <w:rsid w:val="04EA671F"/>
    <w:rsid w:val="04ED79EB"/>
    <w:rsid w:val="04F16AC8"/>
    <w:rsid w:val="05045316"/>
    <w:rsid w:val="0536357E"/>
    <w:rsid w:val="053E37A3"/>
    <w:rsid w:val="054609AC"/>
    <w:rsid w:val="05544231"/>
    <w:rsid w:val="05631A70"/>
    <w:rsid w:val="05666668"/>
    <w:rsid w:val="056C1D73"/>
    <w:rsid w:val="058211F2"/>
    <w:rsid w:val="05A315ED"/>
    <w:rsid w:val="05A37697"/>
    <w:rsid w:val="05C97F0E"/>
    <w:rsid w:val="05F55ED6"/>
    <w:rsid w:val="06123048"/>
    <w:rsid w:val="06137C33"/>
    <w:rsid w:val="06185F14"/>
    <w:rsid w:val="061D5FDE"/>
    <w:rsid w:val="0627767B"/>
    <w:rsid w:val="062B4C71"/>
    <w:rsid w:val="0656040D"/>
    <w:rsid w:val="066731F5"/>
    <w:rsid w:val="069D376A"/>
    <w:rsid w:val="06C942EB"/>
    <w:rsid w:val="06D75339"/>
    <w:rsid w:val="06E11FB4"/>
    <w:rsid w:val="06EB72BC"/>
    <w:rsid w:val="06F00D79"/>
    <w:rsid w:val="070D5689"/>
    <w:rsid w:val="07314AD6"/>
    <w:rsid w:val="076718D3"/>
    <w:rsid w:val="078A686A"/>
    <w:rsid w:val="078D0BC7"/>
    <w:rsid w:val="07B27654"/>
    <w:rsid w:val="07EE6CA3"/>
    <w:rsid w:val="07FD3008"/>
    <w:rsid w:val="08006E3D"/>
    <w:rsid w:val="082552E4"/>
    <w:rsid w:val="082D3CE3"/>
    <w:rsid w:val="083225C6"/>
    <w:rsid w:val="083E0072"/>
    <w:rsid w:val="084F61F6"/>
    <w:rsid w:val="085B17D4"/>
    <w:rsid w:val="085C38AF"/>
    <w:rsid w:val="08685612"/>
    <w:rsid w:val="086D443A"/>
    <w:rsid w:val="0895029D"/>
    <w:rsid w:val="08954B33"/>
    <w:rsid w:val="0896666F"/>
    <w:rsid w:val="0897517F"/>
    <w:rsid w:val="089E2BE5"/>
    <w:rsid w:val="08A17C53"/>
    <w:rsid w:val="08CD14CD"/>
    <w:rsid w:val="08F86759"/>
    <w:rsid w:val="08FC0CCA"/>
    <w:rsid w:val="090009EA"/>
    <w:rsid w:val="091C3CD1"/>
    <w:rsid w:val="09340980"/>
    <w:rsid w:val="094E4128"/>
    <w:rsid w:val="096109F9"/>
    <w:rsid w:val="09827C1E"/>
    <w:rsid w:val="09AA3BD2"/>
    <w:rsid w:val="09E01E2E"/>
    <w:rsid w:val="0A010578"/>
    <w:rsid w:val="0A1B49A5"/>
    <w:rsid w:val="0A1C5B91"/>
    <w:rsid w:val="0A402C8D"/>
    <w:rsid w:val="0A6C7D1B"/>
    <w:rsid w:val="0A6D6D50"/>
    <w:rsid w:val="0A760017"/>
    <w:rsid w:val="0AA64567"/>
    <w:rsid w:val="0AAE0D16"/>
    <w:rsid w:val="0ABA302C"/>
    <w:rsid w:val="0ACB7FB5"/>
    <w:rsid w:val="0ACD69C7"/>
    <w:rsid w:val="0AF039A2"/>
    <w:rsid w:val="0B0523A4"/>
    <w:rsid w:val="0B23176C"/>
    <w:rsid w:val="0B326AE9"/>
    <w:rsid w:val="0B373EC0"/>
    <w:rsid w:val="0B3C6A24"/>
    <w:rsid w:val="0B4648D6"/>
    <w:rsid w:val="0B6D6808"/>
    <w:rsid w:val="0B871CDF"/>
    <w:rsid w:val="0B954B21"/>
    <w:rsid w:val="0B9B4E7F"/>
    <w:rsid w:val="0BB91FE8"/>
    <w:rsid w:val="0C023C14"/>
    <w:rsid w:val="0C1252F6"/>
    <w:rsid w:val="0C5D4B99"/>
    <w:rsid w:val="0C7348D0"/>
    <w:rsid w:val="0C7B7153"/>
    <w:rsid w:val="0C88415B"/>
    <w:rsid w:val="0CBF426F"/>
    <w:rsid w:val="0CC132CF"/>
    <w:rsid w:val="0CD027F7"/>
    <w:rsid w:val="0D0155BB"/>
    <w:rsid w:val="0D082A6E"/>
    <w:rsid w:val="0D1915DA"/>
    <w:rsid w:val="0D4020D5"/>
    <w:rsid w:val="0D915810"/>
    <w:rsid w:val="0D9D1AB0"/>
    <w:rsid w:val="0DC761D4"/>
    <w:rsid w:val="0DD42FB0"/>
    <w:rsid w:val="0DD766C8"/>
    <w:rsid w:val="0DE07385"/>
    <w:rsid w:val="0DFC79FB"/>
    <w:rsid w:val="0E057C0D"/>
    <w:rsid w:val="0E082214"/>
    <w:rsid w:val="0E187126"/>
    <w:rsid w:val="0E197C06"/>
    <w:rsid w:val="0E1F03E7"/>
    <w:rsid w:val="0E414D1E"/>
    <w:rsid w:val="0E5466BB"/>
    <w:rsid w:val="0E683E4A"/>
    <w:rsid w:val="0E814859"/>
    <w:rsid w:val="0E92185C"/>
    <w:rsid w:val="0EA40291"/>
    <w:rsid w:val="0EBB3739"/>
    <w:rsid w:val="0EC463D3"/>
    <w:rsid w:val="0ECD5D15"/>
    <w:rsid w:val="0EEC26A4"/>
    <w:rsid w:val="0F5A4757"/>
    <w:rsid w:val="0F5D52F3"/>
    <w:rsid w:val="0F6165D5"/>
    <w:rsid w:val="0F687C8F"/>
    <w:rsid w:val="0F794DF1"/>
    <w:rsid w:val="0F9E0864"/>
    <w:rsid w:val="0FC432A4"/>
    <w:rsid w:val="0FC771B9"/>
    <w:rsid w:val="0FC77D16"/>
    <w:rsid w:val="0FD96741"/>
    <w:rsid w:val="10064E5F"/>
    <w:rsid w:val="100A6453"/>
    <w:rsid w:val="10602835"/>
    <w:rsid w:val="10DF6357"/>
    <w:rsid w:val="11000DC7"/>
    <w:rsid w:val="11046013"/>
    <w:rsid w:val="110C42CF"/>
    <w:rsid w:val="11200B2D"/>
    <w:rsid w:val="112153B4"/>
    <w:rsid w:val="11496881"/>
    <w:rsid w:val="11500432"/>
    <w:rsid w:val="118F66DA"/>
    <w:rsid w:val="11AE6721"/>
    <w:rsid w:val="11CB6E97"/>
    <w:rsid w:val="11E6296C"/>
    <w:rsid w:val="11EE0100"/>
    <w:rsid w:val="120448F1"/>
    <w:rsid w:val="122D67AD"/>
    <w:rsid w:val="127D12D1"/>
    <w:rsid w:val="129977A2"/>
    <w:rsid w:val="12C3040E"/>
    <w:rsid w:val="12CD71D6"/>
    <w:rsid w:val="12D27BEA"/>
    <w:rsid w:val="13027E83"/>
    <w:rsid w:val="13032FA6"/>
    <w:rsid w:val="130E19ED"/>
    <w:rsid w:val="1330230A"/>
    <w:rsid w:val="13326787"/>
    <w:rsid w:val="13394518"/>
    <w:rsid w:val="13642105"/>
    <w:rsid w:val="1376437D"/>
    <w:rsid w:val="138B2312"/>
    <w:rsid w:val="13B84086"/>
    <w:rsid w:val="13C45415"/>
    <w:rsid w:val="13DC445C"/>
    <w:rsid w:val="13E1174B"/>
    <w:rsid w:val="14360F37"/>
    <w:rsid w:val="144D7E87"/>
    <w:rsid w:val="145A0993"/>
    <w:rsid w:val="14C632A2"/>
    <w:rsid w:val="14E053E6"/>
    <w:rsid w:val="14E75A3E"/>
    <w:rsid w:val="14EC4E3D"/>
    <w:rsid w:val="14ED104C"/>
    <w:rsid w:val="153003FA"/>
    <w:rsid w:val="15360F8E"/>
    <w:rsid w:val="1569312F"/>
    <w:rsid w:val="156D455D"/>
    <w:rsid w:val="15716D29"/>
    <w:rsid w:val="158043D2"/>
    <w:rsid w:val="15915971"/>
    <w:rsid w:val="159332E0"/>
    <w:rsid w:val="159C3A04"/>
    <w:rsid w:val="15B06226"/>
    <w:rsid w:val="15BE6D83"/>
    <w:rsid w:val="15D24834"/>
    <w:rsid w:val="15DD476B"/>
    <w:rsid w:val="160F56C9"/>
    <w:rsid w:val="16356D37"/>
    <w:rsid w:val="1641673F"/>
    <w:rsid w:val="166B765B"/>
    <w:rsid w:val="167276F5"/>
    <w:rsid w:val="1677033E"/>
    <w:rsid w:val="168A5436"/>
    <w:rsid w:val="168F12AC"/>
    <w:rsid w:val="1698206D"/>
    <w:rsid w:val="16B44270"/>
    <w:rsid w:val="16B626AF"/>
    <w:rsid w:val="16C33245"/>
    <w:rsid w:val="16CB3B13"/>
    <w:rsid w:val="16D470CA"/>
    <w:rsid w:val="1703357A"/>
    <w:rsid w:val="174C5C47"/>
    <w:rsid w:val="175001F7"/>
    <w:rsid w:val="17553741"/>
    <w:rsid w:val="175F13ED"/>
    <w:rsid w:val="17792EFA"/>
    <w:rsid w:val="17904923"/>
    <w:rsid w:val="17AC19A7"/>
    <w:rsid w:val="17B014E1"/>
    <w:rsid w:val="17C47EAE"/>
    <w:rsid w:val="17D93D2D"/>
    <w:rsid w:val="17EA2B0F"/>
    <w:rsid w:val="18031B3F"/>
    <w:rsid w:val="18214C0B"/>
    <w:rsid w:val="1822467D"/>
    <w:rsid w:val="185D74BE"/>
    <w:rsid w:val="18770E81"/>
    <w:rsid w:val="18894189"/>
    <w:rsid w:val="189E3C96"/>
    <w:rsid w:val="18A32FDF"/>
    <w:rsid w:val="18C035AA"/>
    <w:rsid w:val="18F963DE"/>
    <w:rsid w:val="1910294D"/>
    <w:rsid w:val="194D6022"/>
    <w:rsid w:val="195002BB"/>
    <w:rsid w:val="195E39F8"/>
    <w:rsid w:val="195E692B"/>
    <w:rsid w:val="1980214D"/>
    <w:rsid w:val="19935E64"/>
    <w:rsid w:val="19AA1EA5"/>
    <w:rsid w:val="19CF6A9C"/>
    <w:rsid w:val="19E74983"/>
    <w:rsid w:val="19EF7EE1"/>
    <w:rsid w:val="19FF5E9D"/>
    <w:rsid w:val="1A0073FC"/>
    <w:rsid w:val="1A032E13"/>
    <w:rsid w:val="1A1B2AA6"/>
    <w:rsid w:val="1A2B2DDA"/>
    <w:rsid w:val="1A327303"/>
    <w:rsid w:val="1A360CB3"/>
    <w:rsid w:val="1A856A3D"/>
    <w:rsid w:val="1AA3373F"/>
    <w:rsid w:val="1ABA3787"/>
    <w:rsid w:val="1ABF52B3"/>
    <w:rsid w:val="1AC15A62"/>
    <w:rsid w:val="1AC73CD6"/>
    <w:rsid w:val="1AE73A1F"/>
    <w:rsid w:val="1B441D06"/>
    <w:rsid w:val="1B6173CE"/>
    <w:rsid w:val="1B7F662F"/>
    <w:rsid w:val="1B8061C9"/>
    <w:rsid w:val="1B820E12"/>
    <w:rsid w:val="1B9707D0"/>
    <w:rsid w:val="1B9B15A4"/>
    <w:rsid w:val="1BC44DCA"/>
    <w:rsid w:val="1BD66C66"/>
    <w:rsid w:val="1BFF6B87"/>
    <w:rsid w:val="1C0C2213"/>
    <w:rsid w:val="1C104048"/>
    <w:rsid w:val="1C5B586C"/>
    <w:rsid w:val="1C664886"/>
    <w:rsid w:val="1C6977CA"/>
    <w:rsid w:val="1C81546D"/>
    <w:rsid w:val="1CBB4B61"/>
    <w:rsid w:val="1CC46A78"/>
    <w:rsid w:val="1CC70CC5"/>
    <w:rsid w:val="1CF6179E"/>
    <w:rsid w:val="1D0208CC"/>
    <w:rsid w:val="1D057139"/>
    <w:rsid w:val="1D0F3839"/>
    <w:rsid w:val="1D1C4CCC"/>
    <w:rsid w:val="1D271140"/>
    <w:rsid w:val="1D392DDA"/>
    <w:rsid w:val="1D3F1C76"/>
    <w:rsid w:val="1D550560"/>
    <w:rsid w:val="1D5A77BF"/>
    <w:rsid w:val="1D685FDE"/>
    <w:rsid w:val="1D7079D9"/>
    <w:rsid w:val="1D9F56A6"/>
    <w:rsid w:val="1DA8562D"/>
    <w:rsid w:val="1DCB5271"/>
    <w:rsid w:val="1DE83956"/>
    <w:rsid w:val="1E2223FC"/>
    <w:rsid w:val="1E5071F9"/>
    <w:rsid w:val="1E5A00B7"/>
    <w:rsid w:val="1E8B396A"/>
    <w:rsid w:val="1E926924"/>
    <w:rsid w:val="1EA932A4"/>
    <w:rsid w:val="1EA93ACB"/>
    <w:rsid w:val="1EB06FC1"/>
    <w:rsid w:val="1EB509FA"/>
    <w:rsid w:val="1EBC7CBC"/>
    <w:rsid w:val="1EBE3229"/>
    <w:rsid w:val="1ED402C6"/>
    <w:rsid w:val="1EE853CB"/>
    <w:rsid w:val="1EEA149D"/>
    <w:rsid w:val="1F1A7879"/>
    <w:rsid w:val="1F6F0CA0"/>
    <w:rsid w:val="1F733759"/>
    <w:rsid w:val="1F784D78"/>
    <w:rsid w:val="1F817F36"/>
    <w:rsid w:val="1F9D7567"/>
    <w:rsid w:val="1FAE67DB"/>
    <w:rsid w:val="1FBD5204"/>
    <w:rsid w:val="1FEA6AB3"/>
    <w:rsid w:val="1FF863E1"/>
    <w:rsid w:val="202B1817"/>
    <w:rsid w:val="203118FD"/>
    <w:rsid w:val="205603F3"/>
    <w:rsid w:val="206C6869"/>
    <w:rsid w:val="206C7A00"/>
    <w:rsid w:val="206D17BE"/>
    <w:rsid w:val="20865FF3"/>
    <w:rsid w:val="2099451D"/>
    <w:rsid w:val="209E60FF"/>
    <w:rsid w:val="20F20269"/>
    <w:rsid w:val="20F54E3F"/>
    <w:rsid w:val="20F671AE"/>
    <w:rsid w:val="211174E0"/>
    <w:rsid w:val="21283CA9"/>
    <w:rsid w:val="2146745F"/>
    <w:rsid w:val="21565666"/>
    <w:rsid w:val="215D4536"/>
    <w:rsid w:val="21711162"/>
    <w:rsid w:val="21A2230E"/>
    <w:rsid w:val="21A51BEE"/>
    <w:rsid w:val="21DB71C6"/>
    <w:rsid w:val="21F22D02"/>
    <w:rsid w:val="21FF20BE"/>
    <w:rsid w:val="22050753"/>
    <w:rsid w:val="221E1630"/>
    <w:rsid w:val="2220085A"/>
    <w:rsid w:val="22211807"/>
    <w:rsid w:val="22235F6B"/>
    <w:rsid w:val="22275B19"/>
    <w:rsid w:val="22412C7E"/>
    <w:rsid w:val="2246250D"/>
    <w:rsid w:val="225E5130"/>
    <w:rsid w:val="22732582"/>
    <w:rsid w:val="228C00E2"/>
    <w:rsid w:val="22940298"/>
    <w:rsid w:val="22D252CB"/>
    <w:rsid w:val="231130EC"/>
    <w:rsid w:val="231C0EF3"/>
    <w:rsid w:val="23287C3C"/>
    <w:rsid w:val="23360CB6"/>
    <w:rsid w:val="23422165"/>
    <w:rsid w:val="235A27FC"/>
    <w:rsid w:val="236918A9"/>
    <w:rsid w:val="23C766AC"/>
    <w:rsid w:val="23D64E27"/>
    <w:rsid w:val="23DF49A9"/>
    <w:rsid w:val="23E4510C"/>
    <w:rsid w:val="23E83610"/>
    <w:rsid w:val="23E869F5"/>
    <w:rsid w:val="241F6944"/>
    <w:rsid w:val="24271D5D"/>
    <w:rsid w:val="243A6457"/>
    <w:rsid w:val="244E57A9"/>
    <w:rsid w:val="24631698"/>
    <w:rsid w:val="246912F8"/>
    <w:rsid w:val="246E575F"/>
    <w:rsid w:val="24702ACC"/>
    <w:rsid w:val="24741A74"/>
    <w:rsid w:val="24860F85"/>
    <w:rsid w:val="24931316"/>
    <w:rsid w:val="24AB3CB1"/>
    <w:rsid w:val="24CC32DD"/>
    <w:rsid w:val="24CE645C"/>
    <w:rsid w:val="25045F1F"/>
    <w:rsid w:val="257E54EF"/>
    <w:rsid w:val="25AD2B28"/>
    <w:rsid w:val="25BD3DA8"/>
    <w:rsid w:val="25C34E39"/>
    <w:rsid w:val="25C37934"/>
    <w:rsid w:val="25CA00D9"/>
    <w:rsid w:val="25DB4855"/>
    <w:rsid w:val="25EB5E76"/>
    <w:rsid w:val="25EE0197"/>
    <w:rsid w:val="263C39D9"/>
    <w:rsid w:val="263D34DE"/>
    <w:rsid w:val="26414EC0"/>
    <w:rsid w:val="264B0274"/>
    <w:rsid w:val="264C6826"/>
    <w:rsid w:val="266D776A"/>
    <w:rsid w:val="26786E7C"/>
    <w:rsid w:val="2692392E"/>
    <w:rsid w:val="26C07D32"/>
    <w:rsid w:val="26C80D1C"/>
    <w:rsid w:val="26D2767A"/>
    <w:rsid w:val="26EB0EE4"/>
    <w:rsid w:val="26F56BB6"/>
    <w:rsid w:val="26F977BA"/>
    <w:rsid w:val="26FD080D"/>
    <w:rsid w:val="27134B99"/>
    <w:rsid w:val="274C2782"/>
    <w:rsid w:val="275C65BE"/>
    <w:rsid w:val="277425C2"/>
    <w:rsid w:val="278321CD"/>
    <w:rsid w:val="279C56B3"/>
    <w:rsid w:val="27B20F2C"/>
    <w:rsid w:val="27C10E93"/>
    <w:rsid w:val="27C96297"/>
    <w:rsid w:val="27F50242"/>
    <w:rsid w:val="27F653E9"/>
    <w:rsid w:val="27F91EEB"/>
    <w:rsid w:val="28030C78"/>
    <w:rsid w:val="280D27D9"/>
    <w:rsid w:val="282936DB"/>
    <w:rsid w:val="28326F47"/>
    <w:rsid w:val="28337106"/>
    <w:rsid w:val="283934A7"/>
    <w:rsid w:val="283D2F20"/>
    <w:rsid w:val="284B4614"/>
    <w:rsid w:val="28854050"/>
    <w:rsid w:val="28B164C2"/>
    <w:rsid w:val="28BB5B90"/>
    <w:rsid w:val="28BD0261"/>
    <w:rsid w:val="28D75E96"/>
    <w:rsid w:val="29037515"/>
    <w:rsid w:val="290B04B5"/>
    <w:rsid w:val="292679C7"/>
    <w:rsid w:val="2943551A"/>
    <w:rsid w:val="295A3B9D"/>
    <w:rsid w:val="296A0F57"/>
    <w:rsid w:val="29B93642"/>
    <w:rsid w:val="29C4425F"/>
    <w:rsid w:val="29DE6971"/>
    <w:rsid w:val="2A0D65DE"/>
    <w:rsid w:val="2A237AF2"/>
    <w:rsid w:val="2A3F1644"/>
    <w:rsid w:val="2A413BE1"/>
    <w:rsid w:val="2A626D78"/>
    <w:rsid w:val="2A68177D"/>
    <w:rsid w:val="2A6E544D"/>
    <w:rsid w:val="2A854172"/>
    <w:rsid w:val="2AAC61F4"/>
    <w:rsid w:val="2AE156E4"/>
    <w:rsid w:val="2AED3CFA"/>
    <w:rsid w:val="2AF8590E"/>
    <w:rsid w:val="2B060C7A"/>
    <w:rsid w:val="2B0A10AB"/>
    <w:rsid w:val="2B305A68"/>
    <w:rsid w:val="2B3854D2"/>
    <w:rsid w:val="2B413784"/>
    <w:rsid w:val="2B451AEA"/>
    <w:rsid w:val="2B6526BF"/>
    <w:rsid w:val="2B8247A5"/>
    <w:rsid w:val="2BA2154A"/>
    <w:rsid w:val="2BC7145E"/>
    <w:rsid w:val="2BDB00FF"/>
    <w:rsid w:val="2BE0377C"/>
    <w:rsid w:val="2BE46810"/>
    <w:rsid w:val="2BF740AF"/>
    <w:rsid w:val="2C083185"/>
    <w:rsid w:val="2C154DF4"/>
    <w:rsid w:val="2C210873"/>
    <w:rsid w:val="2C253C67"/>
    <w:rsid w:val="2C397A92"/>
    <w:rsid w:val="2C4471FA"/>
    <w:rsid w:val="2C4E125E"/>
    <w:rsid w:val="2C6157F0"/>
    <w:rsid w:val="2C6270DE"/>
    <w:rsid w:val="2C656EBB"/>
    <w:rsid w:val="2C701C77"/>
    <w:rsid w:val="2C7413A6"/>
    <w:rsid w:val="2C9A7BCF"/>
    <w:rsid w:val="2CA43537"/>
    <w:rsid w:val="2CBD64F3"/>
    <w:rsid w:val="2CFC72DD"/>
    <w:rsid w:val="2D1143BC"/>
    <w:rsid w:val="2D234C72"/>
    <w:rsid w:val="2D30716F"/>
    <w:rsid w:val="2D537170"/>
    <w:rsid w:val="2D5A1875"/>
    <w:rsid w:val="2D614653"/>
    <w:rsid w:val="2D6F0515"/>
    <w:rsid w:val="2D7E4FB6"/>
    <w:rsid w:val="2DA92C79"/>
    <w:rsid w:val="2DC412A4"/>
    <w:rsid w:val="2DE15F93"/>
    <w:rsid w:val="2DE81CFC"/>
    <w:rsid w:val="2E020BCB"/>
    <w:rsid w:val="2E1745F9"/>
    <w:rsid w:val="2E1D2C38"/>
    <w:rsid w:val="2E241D76"/>
    <w:rsid w:val="2E2A796D"/>
    <w:rsid w:val="2E4951E2"/>
    <w:rsid w:val="2E6542C1"/>
    <w:rsid w:val="2E7005E0"/>
    <w:rsid w:val="2E7E3F5E"/>
    <w:rsid w:val="2EE8560A"/>
    <w:rsid w:val="2EED4C42"/>
    <w:rsid w:val="2EF2072D"/>
    <w:rsid w:val="2F0F2CE8"/>
    <w:rsid w:val="2F141739"/>
    <w:rsid w:val="2F255851"/>
    <w:rsid w:val="2F257AF8"/>
    <w:rsid w:val="2F5528C7"/>
    <w:rsid w:val="2F5C3341"/>
    <w:rsid w:val="2F63771D"/>
    <w:rsid w:val="2F72310B"/>
    <w:rsid w:val="2F7540B0"/>
    <w:rsid w:val="2F866F0F"/>
    <w:rsid w:val="2F8D3FDA"/>
    <w:rsid w:val="2F99358F"/>
    <w:rsid w:val="2FA634C7"/>
    <w:rsid w:val="2FC64B57"/>
    <w:rsid w:val="2FD1318C"/>
    <w:rsid w:val="2FF04926"/>
    <w:rsid w:val="2FFA2E04"/>
    <w:rsid w:val="301861E5"/>
    <w:rsid w:val="301B13F8"/>
    <w:rsid w:val="30256B81"/>
    <w:rsid w:val="306C4AA9"/>
    <w:rsid w:val="30825F6B"/>
    <w:rsid w:val="308C53D4"/>
    <w:rsid w:val="30903CBA"/>
    <w:rsid w:val="309D3BBC"/>
    <w:rsid w:val="309F7D84"/>
    <w:rsid w:val="30D151A8"/>
    <w:rsid w:val="313B37BB"/>
    <w:rsid w:val="316019F3"/>
    <w:rsid w:val="31696E54"/>
    <w:rsid w:val="317814BA"/>
    <w:rsid w:val="318254C8"/>
    <w:rsid w:val="318F647F"/>
    <w:rsid w:val="31A10690"/>
    <w:rsid w:val="31AE6A87"/>
    <w:rsid w:val="31C15FAA"/>
    <w:rsid w:val="31CB6AB4"/>
    <w:rsid w:val="31F033B8"/>
    <w:rsid w:val="31F3073C"/>
    <w:rsid w:val="31F40631"/>
    <w:rsid w:val="31FC07E6"/>
    <w:rsid w:val="3208765F"/>
    <w:rsid w:val="32592DA3"/>
    <w:rsid w:val="32637BAD"/>
    <w:rsid w:val="32743C22"/>
    <w:rsid w:val="329139E7"/>
    <w:rsid w:val="32AD4B33"/>
    <w:rsid w:val="32C10244"/>
    <w:rsid w:val="32D10ABD"/>
    <w:rsid w:val="3304695E"/>
    <w:rsid w:val="330E610D"/>
    <w:rsid w:val="331C66EA"/>
    <w:rsid w:val="333F3D87"/>
    <w:rsid w:val="334D5A38"/>
    <w:rsid w:val="334E5D5A"/>
    <w:rsid w:val="335416AB"/>
    <w:rsid w:val="335E5431"/>
    <w:rsid w:val="336911FB"/>
    <w:rsid w:val="3385127D"/>
    <w:rsid w:val="338F512A"/>
    <w:rsid w:val="33985214"/>
    <w:rsid w:val="33E36206"/>
    <w:rsid w:val="340C4B71"/>
    <w:rsid w:val="3422125D"/>
    <w:rsid w:val="344300E7"/>
    <w:rsid w:val="344B7AFA"/>
    <w:rsid w:val="344C20B5"/>
    <w:rsid w:val="3466538F"/>
    <w:rsid w:val="346720A3"/>
    <w:rsid w:val="34C87F99"/>
    <w:rsid w:val="34DD795C"/>
    <w:rsid w:val="34F91CB2"/>
    <w:rsid w:val="34FC070D"/>
    <w:rsid w:val="34FF1685"/>
    <w:rsid w:val="35430471"/>
    <w:rsid w:val="35545887"/>
    <w:rsid w:val="356E164C"/>
    <w:rsid w:val="35AD4B0D"/>
    <w:rsid w:val="35CA142D"/>
    <w:rsid w:val="35E57885"/>
    <w:rsid w:val="36243690"/>
    <w:rsid w:val="36302A64"/>
    <w:rsid w:val="363833D6"/>
    <w:rsid w:val="363B7384"/>
    <w:rsid w:val="3648290B"/>
    <w:rsid w:val="364E5F01"/>
    <w:rsid w:val="36586712"/>
    <w:rsid w:val="368330F4"/>
    <w:rsid w:val="36A864EF"/>
    <w:rsid w:val="36C44E73"/>
    <w:rsid w:val="36CB0FE1"/>
    <w:rsid w:val="36E21BE3"/>
    <w:rsid w:val="36FA68E9"/>
    <w:rsid w:val="370A7E1C"/>
    <w:rsid w:val="3748403E"/>
    <w:rsid w:val="376014C1"/>
    <w:rsid w:val="378E3E89"/>
    <w:rsid w:val="37965531"/>
    <w:rsid w:val="379E5492"/>
    <w:rsid w:val="37C95891"/>
    <w:rsid w:val="37E81FFB"/>
    <w:rsid w:val="37F0493F"/>
    <w:rsid w:val="37F82531"/>
    <w:rsid w:val="38676C1B"/>
    <w:rsid w:val="386D4E74"/>
    <w:rsid w:val="38832BA2"/>
    <w:rsid w:val="38AC66DD"/>
    <w:rsid w:val="38AD7DFB"/>
    <w:rsid w:val="38B57550"/>
    <w:rsid w:val="38BE1E26"/>
    <w:rsid w:val="38CB3950"/>
    <w:rsid w:val="38D150DB"/>
    <w:rsid w:val="38E13350"/>
    <w:rsid w:val="38E918F7"/>
    <w:rsid w:val="38EA1641"/>
    <w:rsid w:val="38F818E5"/>
    <w:rsid w:val="39303721"/>
    <w:rsid w:val="39411ED7"/>
    <w:rsid w:val="39414E50"/>
    <w:rsid w:val="394F1F77"/>
    <w:rsid w:val="39635699"/>
    <w:rsid w:val="39916502"/>
    <w:rsid w:val="39AB2465"/>
    <w:rsid w:val="39DB6ADD"/>
    <w:rsid w:val="39DD371A"/>
    <w:rsid w:val="39DD5491"/>
    <w:rsid w:val="3A0041E8"/>
    <w:rsid w:val="3A0A4399"/>
    <w:rsid w:val="3A2C468E"/>
    <w:rsid w:val="3A3A1E13"/>
    <w:rsid w:val="3A522755"/>
    <w:rsid w:val="3A556235"/>
    <w:rsid w:val="3A6C6B17"/>
    <w:rsid w:val="3AA32AA0"/>
    <w:rsid w:val="3AB7323F"/>
    <w:rsid w:val="3ABC4FE0"/>
    <w:rsid w:val="3AD72043"/>
    <w:rsid w:val="3ADD79F5"/>
    <w:rsid w:val="3AEE2BC4"/>
    <w:rsid w:val="3AF80CD2"/>
    <w:rsid w:val="3B0471EF"/>
    <w:rsid w:val="3B0F4446"/>
    <w:rsid w:val="3B180086"/>
    <w:rsid w:val="3B45071A"/>
    <w:rsid w:val="3B731CC2"/>
    <w:rsid w:val="3B946C90"/>
    <w:rsid w:val="3BA15EE2"/>
    <w:rsid w:val="3BF1359D"/>
    <w:rsid w:val="3C17348E"/>
    <w:rsid w:val="3C2B3141"/>
    <w:rsid w:val="3C3379DC"/>
    <w:rsid w:val="3C401779"/>
    <w:rsid w:val="3C802B05"/>
    <w:rsid w:val="3C885EB9"/>
    <w:rsid w:val="3C976DDB"/>
    <w:rsid w:val="3CAA4196"/>
    <w:rsid w:val="3CAD1E3F"/>
    <w:rsid w:val="3CB0609F"/>
    <w:rsid w:val="3CC61ACB"/>
    <w:rsid w:val="3CE50AF7"/>
    <w:rsid w:val="3CF90D2D"/>
    <w:rsid w:val="3D076FA6"/>
    <w:rsid w:val="3D2005BA"/>
    <w:rsid w:val="3D225AE8"/>
    <w:rsid w:val="3D390B47"/>
    <w:rsid w:val="3D785953"/>
    <w:rsid w:val="3D811EA6"/>
    <w:rsid w:val="3D8324DF"/>
    <w:rsid w:val="3DBF7E53"/>
    <w:rsid w:val="3DC75867"/>
    <w:rsid w:val="3DDA5FA5"/>
    <w:rsid w:val="3E6D1772"/>
    <w:rsid w:val="3E6F4D7B"/>
    <w:rsid w:val="3E835331"/>
    <w:rsid w:val="3EA73061"/>
    <w:rsid w:val="3EB42544"/>
    <w:rsid w:val="3ECD2B96"/>
    <w:rsid w:val="3ED425AB"/>
    <w:rsid w:val="3EEB7DF2"/>
    <w:rsid w:val="3F01138A"/>
    <w:rsid w:val="3F0E34C3"/>
    <w:rsid w:val="3F200C5E"/>
    <w:rsid w:val="3F241E37"/>
    <w:rsid w:val="3F42437E"/>
    <w:rsid w:val="3F45069C"/>
    <w:rsid w:val="3F4925B5"/>
    <w:rsid w:val="3F534579"/>
    <w:rsid w:val="3F5C6E5A"/>
    <w:rsid w:val="3F61042B"/>
    <w:rsid w:val="3F85538E"/>
    <w:rsid w:val="3F98568C"/>
    <w:rsid w:val="3FC62B5C"/>
    <w:rsid w:val="40042DB1"/>
    <w:rsid w:val="402861CF"/>
    <w:rsid w:val="402D17A9"/>
    <w:rsid w:val="404742D1"/>
    <w:rsid w:val="405E774A"/>
    <w:rsid w:val="40606D5A"/>
    <w:rsid w:val="406477B5"/>
    <w:rsid w:val="40920775"/>
    <w:rsid w:val="40963157"/>
    <w:rsid w:val="40973E3D"/>
    <w:rsid w:val="409E6B42"/>
    <w:rsid w:val="40A818F2"/>
    <w:rsid w:val="40BF02EF"/>
    <w:rsid w:val="40C70BBF"/>
    <w:rsid w:val="40D12C8C"/>
    <w:rsid w:val="40D50F12"/>
    <w:rsid w:val="40E44E80"/>
    <w:rsid w:val="40F03B15"/>
    <w:rsid w:val="40F22AAB"/>
    <w:rsid w:val="40F40799"/>
    <w:rsid w:val="414E7995"/>
    <w:rsid w:val="414F2D27"/>
    <w:rsid w:val="41562424"/>
    <w:rsid w:val="41702266"/>
    <w:rsid w:val="417710CC"/>
    <w:rsid w:val="417E44D2"/>
    <w:rsid w:val="418506F7"/>
    <w:rsid w:val="419A4D59"/>
    <w:rsid w:val="41A303A1"/>
    <w:rsid w:val="41BC2196"/>
    <w:rsid w:val="41CB0729"/>
    <w:rsid w:val="41CC7CDF"/>
    <w:rsid w:val="41E77034"/>
    <w:rsid w:val="41F358E5"/>
    <w:rsid w:val="41FD3D54"/>
    <w:rsid w:val="42054571"/>
    <w:rsid w:val="420A4BC9"/>
    <w:rsid w:val="421645F9"/>
    <w:rsid w:val="422E509A"/>
    <w:rsid w:val="422E58CB"/>
    <w:rsid w:val="4235612F"/>
    <w:rsid w:val="42373A76"/>
    <w:rsid w:val="42472F90"/>
    <w:rsid w:val="42706F05"/>
    <w:rsid w:val="427977B9"/>
    <w:rsid w:val="4285124C"/>
    <w:rsid w:val="429019E0"/>
    <w:rsid w:val="42983E56"/>
    <w:rsid w:val="42A866EA"/>
    <w:rsid w:val="42AC27EE"/>
    <w:rsid w:val="42D01CC1"/>
    <w:rsid w:val="42D2380E"/>
    <w:rsid w:val="42E20DC3"/>
    <w:rsid w:val="42F443FD"/>
    <w:rsid w:val="42F546FE"/>
    <w:rsid w:val="42F92F30"/>
    <w:rsid w:val="43007073"/>
    <w:rsid w:val="43602615"/>
    <w:rsid w:val="43644A68"/>
    <w:rsid w:val="436565C0"/>
    <w:rsid w:val="436A763C"/>
    <w:rsid w:val="437C6899"/>
    <w:rsid w:val="43845CA9"/>
    <w:rsid w:val="43B56948"/>
    <w:rsid w:val="43E208AF"/>
    <w:rsid w:val="44101765"/>
    <w:rsid w:val="44102666"/>
    <w:rsid w:val="44230CA8"/>
    <w:rsid w:val="442439FF"/>
    <w:rsid w:val="44355529"/>
    <w:rsid w:val="443C7C22"/>
    <w:rsid w:val="4443137C"/>
    <w:rsid w:val="444B1C53"/>
    <w:rsid w:val="445F383D"/>
    <w:rsid w:val="44975B37"/>
    <w:rsid w:val="45117709"/>
    <w:rsid w:val="4524121B"/>
    <w:rsid w:val="4537399A"/>
    <w:rsid w:val="453F7AEF"/>
    <w:rsid w:val="45542544"/>
    <w:rsid w:val="457F15AE"/>
    <w:rsid w:val="4586740C"/>
    <w:rsid w:val="45975DC9"/>
    <w:rsid w:val="45A0034E"/>
    <w:rsid w:val="45AF77CC"/>
    <w:rsid w:val="45C80BA9"/>
    <w:rsid w:val="45DF5CC8"/>
    <w:rsid w:val="460460EC"/>
    <w:rsid w:val="46061FB3"/>
    <w:rsid w:val="460629FD"/>
    <w:rsid w:val="46161C12"/>
    <w:rsid w:val="462978E0"/>
    <w:rsid w:val="46355C82"/>
    <w:rsid w:val="464A3918"/>
    <w:rsid w:val="46557B1C"/>
    <w:rsid w:val="46707A78"/>
    <w:rsid w:val="46716C02"/>
    <w:rsid w:val="467D65B5"/>
    <w:rsid w:val="4686774B"/>
    <w:rsid w:val="469F4131"/>
    <w:rsid w:val="46A05F55"/>
    <w:rsid w:val="46AA451D"/>
    <w:rsid w:val="46B055E8"/>
    <w:rsid w:val="46B46ECB"/>
    <w:rsid w:val="46BF52F7"/>
    <w:rsid w:val="46D83E05"/>
    <w:rsid w:val="46F614A6"/>
    <w:rsid w:val="472D460C"/>
    <w:rsid w:val="472E5209"/>
    <w:rsid w:val="472F56B7"/>
    <w:rsid w:val="47326944"/>
    <w:rsid w:val="47352224"/>
    <w:rsid w:val="476C37BA"/>
    <w:rsid w:val="477E07EE"/>
    <w:rsid w:val="47911DA0"/>
    <w:rsid w:val="47D265D2"/>
    <w:rsid w:val="47DF5C88"/>
    <w:rsid w:val="480878C7"/>
    <w:rsid w:val="480A0732"/>
    <w:rsid w:val="48256E93"/>
    <w:rsid w:val="482A7DCD"/>
    <w:rsid w:val="48360203"/>
    <w:rsid w:val="48505CB1"/>
    <w:rsid w:val="48653B24"/>
    <w:rsid w:val="48773972"/>
    <w:rsid w:val="48951DA4"/>
    <w:rsid w:val="48B453E7"/>
    <w:rsid w:val="48F16EDD"/>
    <w:rsid w:val="48F64F7B"/>
    <w:rsid w:val="493B502A"/>
    <w:rsid w:val="493E50C1"/>
    <w:rsid w:val="495245DA"/>
    <w:rsid w:val="4954271B"/>
    <w:rsid w:val="4983062C"/>
    <w:rsid w:val="49A12135"/>
    <w:rsid w:val="49A772A0"/>
    <w:rsid w:val="49B25270"/>
    <w:rsid w:val="49B947CD"/>
    <w:rsid w:val="49ED1BD5"/>
    <w:rsid w:val="49F23BCD"/>
    <w:rsid w:val="49FB368A"/>
    <w:rsid w:val="4A092A83"/>
    <w:rsid w:val="4A0A28BD"/>
    <w:rsid w:val="4A0B180A"/>
    <w:rsid w:val="4A1368EF"/>
    <w:rsid w:val="4A51147A"/>
    <w:rsid w:val="4A9500E9"/>
    <w:rsid w:val="4AA14F64"/>
    <w:rsid w:val="4AA96CF1"/>
    <w:rsid w:val="4AAD0329"/>
    <w:rsid w:val="4AB52F43"/>
    <w:rsid w:val="4AF11CB4"/>
    <w:rsid w:val="4AF37BEC"/>
    <w:rsid w:val="4AF977A5"/>
    <w:rsid w:val="4B0107B3"/>
    <w:rsid w:val="4B0D04CE"/>
    <w:rsid w:val="4B170A42"/>
    <w:rsid w:val="4B186413"/>
    <w:rsid w:val="4B1E3909"/>
    <w:rsid w:val="4B7E6354"/>
    <w:rsid w:val="4B833441"/>
    <w:rsid w:val="4B876778"/>
    <w:rsid w:val="4BB74F48"/>
    <w:rsid w:val="4BBF129A"/>
    <w:rsid w:val="4BD72C19"/>
    <w:rsid w:val="4BE375D6"/>
    <w:rsid w:val="4C025A25"/>
    <w:rsid w:val="4C2B2777"/>
    <w:rsid w:val="4C2B4CE7"/>
    <w:rsid w:val="4C3220AB"/>
    <w:rsid w:val="4C6168DB"/>
    <w:rsid w:val="4C6A76CD"/>
    <w:rsid w:val="4C7649A1"/>
    <w:rsid w:val="4C8D396A"/>
    <w:rsid w:val="4C9F71C4"/>
    <w:rsid w:val="4CC8278A"/>
    <w:rsid w:val="4CCF3D4F"/>
    <w:rsid w:val="4CE2266E"/>
    <w:rsid w:val="4D46015A"/>
    <w:rsid w:val="4D4955B2"/>
    <w:rsid w:val="4D512A0C"/>
    <w:rsid w:val="4D5854F3"/>
    <w:rsid w:val="4D88122B"/>
    <w:rsid w:val="4D9B5F64"/>
    <w:rsid w:val="4DC56A91"/>
    <w:rsid w:val="4DCE4E2A"/>
    <w:rsid w:val="4DE23C40"/>
    <w:rsid w:val="4DED6EE6"/>
    <w:rsid w:val="4E464CFE"/>
    <w:rsid w:val="4E731849"/>
    <w:rsid w:val="4E805A3C"/>
    <w:rsid w:val="4E98223B"/>
    <w:rsid w:val="4EB529F9"/>
    <w:rsid w:val="4EBC4D88"/>
    <w:rsid w:val="4EC33ED7"/>
    <w:rsid w:val="4ECF301C"/>
    <w:rsid w:val="4EFA5806"/>
    <w:rsid w:val="4F1521CC"/>
    <w:rsid w:val="4F29727A"/>
    <w:rsid w:val="4F3D780A"/>
    <w:rsid w:val="4F4008A5"/>
    <w:rsid w:val="4F427227"/>
    <w:rsid w:val="4F6F206A"/>
    <w:rsid w:val="4F925019"/>
    <w:rsid w:val="4F9D7586"/>
    <w:rsid w:val="4FA93704"/>
    <w:rsid w:val="4FB866B2"/>
    <w:rsid w:val="4FC90D0D"/>
    <w:rsid w:val="4FC97D6C"/>
    <w:rsid w:val="4FF1218C"/>
    <w:rsid w:val="500C4FF8"/>
    <w:rsid w:val="502A01B4"/>
    <w:rsid w:val="505A7244"/>
    <w:rsid w:val="5079144F"/>
    <w:rsid w:val="50852E63"/>
    <w:rsid w:val="50884785"/>
    <w:rsid w:val="50A83F10"/>
    <w:rsid w:val="50AC5D82"/>
    <w:rsid w:val="50BD0B42"/>
    <w:rsid w:val="50DF41AC"/>
    <w:rsid w:val="51287BD8"/>
    <w:rsid w:val="513C1296"/>
    <w:rsid w:val="514B1DC0"/>
    <w:rsid w:val="514F4075"/>
    <w:rsid w:val="517664B3"/>
    <w:rsid w:val="51B271F1"/>
    <w:rsid w:val="51B70AC6"/>
    <w:rsid w:val="51B740B9"/>
    <w:rsid w:val="51BC7D5F"/>
    <w:rsid w:val="51EE685A"/>
    <w:rsid w:val="51F31B10"/>
    <w:rsid w:val="51F818AE"/>
    <w:rsid w:val="52085B56"/>
    <w:rsid w:val="521E3449"/>
    <w:rsid w:val="522143A4"/>
    <w:rsid w:val="522A37FE"/>
    <w:rsid w:val="525700A5"/>
    <w:rsid w:val="52682269"/>
    <w:rsid w:val="52742E1D"/>
    <w:rsid w:val="52781559"/>
    <w:rsid w:val="52A256CD"/>
    <w:rsid w:val="52C87BD0"/>
    <w:rsid w:val="52E44223"/>
    <w:rsid w:val="52E6760E"/>
    <w:rsid w:val="53125BA3"/>
    <w:rsid w:val="53147A8F"/>
    <w:rsid w:val="53277D2F"/>
    <w:rsid w:val="532D31CC"/>
    <w:rsid w:val="53501B23"/>
    <w:rsid w:val="535027D8"/>
    <w:rsid w:val="536369F3"/>
    <w:rsid w:val="53732A43"/>
    <w:rsid w:val="53C62BF1"/>
    <w:rsid w:val="53CA40C2"/>
    <w:rsid w:val="53CB6987"/>
    <w:rsid w:val="53DB2C03"/>
    <w:rsid w:val="53E55A75"/>
    <w:rsid w:val="5415178D"/>
    <w:rsid w:val="541F2465"/>
    <w:rsid w:val="54237B76"/>
    <w:rsid w:val="54316246"/>
    <w:rsid w:val="544D14DF"/>
    <w:rsid w:val="547433FC"/>
    <w:rsid w:val="547D09A9"/>
    <w:rsid w:val="549278F2"/>
    <w:rsid w:val="54932863"/>
    <w:rsid w:val="5499697B"/>
    <w:rsid w:val="549C1FFE"/>
    <w:rsid w:val="54AF0834"/>
    <w:rsid w:val="54C1128B"/>
    <w:rsid w:val="54CB63E2"/>
    <w:rsid w:val="54D514C6"/>
    <w:rsid w:val="54E0308F"/>
    <w:rsid w:val="54E10876"/>
    <w:rsid w:val="54E64B36"/>
    <w:rsid w:val="550A5792"/>
    <w:rsid w:val="55122A0F"/>
    <w:rsid w:val="55413FE7"/>
    <w:rsid w:val="55C03D52"/>
    <w:rsid w:val="55D039B6"/>
    <w:rsid w:val="561769A8"/>
    <w:rsid w:val="56507A60"/>
    <w:rsid w:val="56686A5D"/>
    <w:rsid w:val="56994A4D"/>
    <w:rsid w:val="56AB1EEC"/>
    <w:rsid w:val="56CC780F"/>
    <w:rsid w:val="56EA215E"/>
    <w:rsid w:val="56F23427"/>
    <w:rsid w:val="57315170"/>
    <w:rsid w:val="57520B5D"/>
    <w:rsid w:val="57751D0C"/>
    <w:rsid w:val="57784E8F"/>
    <w:rsid w:val="579D5595"/>
    <w:rsid w:val="57CB23A6"/>
    <w:rsid w:val="57D86862"/>
    <w:rsid w:val="57DD07D5"/>
    <w:rsid w:val="57FC1785"/>
    <w:rsid w:val="58015535"/>
    <w:rsid w:val="580E4BC1"/>
    <w:rsid w:val="581246B0"/>
    <w:rsid w:val="581C4EBE"/>
    <w:rsid w:val="584A41F8"/>
    <w:rsid w:val="584E0C62"/>
    <w:rsid w:val="58615172"/>
    <w:rsid w:val="586902A2"/>
    <w:rsid w:val="58803DA1"/>
    <w:rsid w:val="58883BF0"/>
    <w:rsid w:val="589E50DD"/>
    <w:rsid w:val="58A14961"/>
    <w:rsid w:val="58BA5337"/>
    <w:rsid w:val="58E126D4"/>
    <w:rsid w:val="592E4DD9"/>
    <w:rsid w:val="593571C2"/>
    <w:rsid w:val="593F5DBA"/>
    <w:rsid w:val="59526884"/>
    <w:rsid w:val="59535F5A"/>
    <w:rsid w:val="595D1818"/>
    <w:rsid w:val="596C27F8"/>
    <w:rsid w:val="5973685E"/>
    <w:rsid w:val="59736A71"/>
    <w:rsid w:val="59743C73"/>
    <w:rsid w:val="597463E4"/>
    <w:rsid w:val="59904470"/>
    <w:rsid w:val="59914CEA"/>
    <w:rsid w:val="59B234B4"/>
    <w:rsid w:val="59B62A65"/>
    <w:rsid w:val="59BE5CE4"/>
    <w:rsid w:val="5A0C7A77"/>
    <w:rsid w:val="5A117CC0"/>
    <w:rsid w:val="5A191E65"/>
    <w:rsid w:val="5A416D52"/>
    <w:rsid w:val="5A42352F"/>
    <w:rsid w:val="5A4850F0"/>
    <w:rsid w:val="5A6432D8"/>
    <w:rsid w:val="5A8435EB"/>
    <w:rsid w:val="5AC83ADB"/>
    <w:rsid w:val="5AF54557"/>
    <w:rsid w:val="5AFA7CAE"/>
    <w:rsid w:val="5AFF4615"/>
    <w:rsid w:val="5B07692B"/>
    <w:rsid w:val="5B1D54FB"/>
    <w:rsid w:val="5B2610FB"/>
    <w:rsid w:val="5B5622D7"/>
    <w:rsid w:val="5B614939"/>
    <w:rsid w:val="5B695BD0"/>
    <w:rsid w:val="5B6A3CED"/>
    <w:rsid w:val="5B835767"/>
    <w:rsid w:val="5B895639"/>
    <w:rsid w:val="5BA31A66"/>
    <w:rsid w:val="5BAD690F"/>
    <w:rsid w:val="5BD26FA4"/>
    <w:rsid w:val="5BEA307F"/>
    <w:rsid w:val="5BF949F3"/>
    <w:rsid w:val="5C10536C"/>
    <w:rsid w:val="5CA85A91"/>
    <w:rsid w:val="5CC36503"/>
    <w:rsid w:val="5CC57D93"/>
    <w:rsid w:val="5CC76B45"/>
    <w:rsid w:val="5CCA3197"/>
    <w:rsid w:val="5CD87F24"/>
    <w:rsid w:val="5D2466DF"/>
    <w:rsid w:val="5D2E00E1"/>
    <w:rsid w:val="5D380838"/>
    <w:rsid w:val="5D56549F"/>
    <w:rsid w:val="5D5831BA"/>
    <w:rsid w:val="5D5B51EB"/>
    <w:rsid w:val="5D721A7D"/>
    <w:rsid w:val="5DA93567"/>
    <w:rsid w:val="5DB64142"/>
    <w:rsid w:val="5DC5568A"/>
    <w:rsid w:val="5DD07B24"/>
    <w:rsid w:val="5E0423CD"/>
    <w:rsid w:val="5E3C13AF"/>
    <w:rsid w:val="5E461ED0"/>
    <w:rsid w:val="5E4D4CC7"/>
    <w:rsid w:val="5E6837AA"/>
    <w:rsid w:val="5E762E83"/>
    <w:rsid w:val="5E7C0328"/>
    <w:rsid w:val="5E916DA4"/>
    <w:rsid w:val="5EA74D58"/>
    <w:rsid w:val="5EC55E0B"/>
    <w:rsid w:val="5F122039"/>
    <w:rsid w:val="5F2D0CB2"/>
    <w:rsid w:val="5F326A0E"/>
    <w:rsid w:val="5F6352D9"/>
    <w:rsid w:val="5FC76303"/>
    <w:rsid w:val="60004BDC"/>
    <w:rsid w:val="600F71BA"/>
    <w:rsid w:val="602B38FE"/>
    <w:rsid w:val="6038439B"/>
    <w:rsid w:val="603F1C62"/>
    <w:rsid w:val="60407F12"/>
    <w:rsid w:val="60613093"/>
    <w:rsid w:val="606C37E3"/>
    <w:rsid w:val="60834C30"/>
    <w:rsid w:val="60B4469B"/>
    <w:rsid w:val="60B61E29"/>
    <w:rsid w:val="60E3775E"/>
    <w:rsid w:val="60EB5BC9"/>
    <w:rsid w:val="60F130AE"/>
    <w:rsid w:val="61016755"/>
    <w:rsid w:val="61183834"/>
    <w:rsid w:val="612D5D6E"/>
    <w:rsid w:val="61303233"/>
    <w:rsid w:val="61374447"/>
    <w:rsid w:val="61461727"/>
    <w:rsid w:val="616D47C0"/>
    <w:rsid w:val="617E45A1"/>
    <w:rsid w:val="617E7106"/>
    <w:rsid w:val="6185210C"/>
    <w:rsid w:val="61895834"/>
    <w:rsid w:val="61AB7DB1"/>
    <w:rsid w:val="61B0168D"/>
    <w:rsid w:val="61BB1AB9"/>
    <w:rsid w:val="61C957DB"/>
    <w:rsid w:val="61CA737D"/>
    <w:rsid w:val="61CB7816"/>
    <w:rsid w:val="61FE02CD"/>
    <w:rsid w:val="62056777"/>
    <w:rsid w:val="621B1324"/>
    <w:rsid w:val="621D6ED0"/>
    <w:rsid w:val="624B0FBA"/>
    <w:rsid w:val="62622836"/>
    <w:rsid w:val="626669EA"/>
    <w:rsid w:val="62745CC9"/>
    <w:rsid w:val="62845B58"/>
    <w:rsid w:val="62902CEF"/>
    <w:rsid w:val="62C00F47"/>
    <w:rsid w:val="62F64F1D"/>
    <w:rsid w:val="62FE16BF"/>
    <w:rsid w:val="630B320C"/>
    <w:rsid w:val="63220C33"/>
    <w:rsid w:val="633B68EE"/>
    <w:rsid w:val="633C1AF6"/>
    <w:rsid w:val="6343644D"/>
    <w:rsid w:val="634E0159"/>
    <w:rsid w:val="635B2A53"/>
    <w:rsid w:val="635D0F39"/>
    <w:rsid w:val="638209C5"/>
    <w:rsid w:val="638A6EBA"/>
    <w:rsid w:val="63CB7DC7"/>
    <w:rsid w:val="63CC0A85"/>
    <w:rsid w:val="64385802"/>
    <w:rsid w:val="644B199A"/>
    <w:rsid w:val="64975EB3"/>
    <w:rsid w:val="649E320C"/>
    <w:rsid w:val="64C361AF"/>
    <w:rsid w:val="64C60FD8"/>
    <w:rsid w:val="64E76413"/>
    <w:rsid w:val="651556DA"/>
    <w:rsid w:val="652A2BBD"/>
    <w:rsid w:val="65341F49"/>
    <w:rsid w:val="653E0A80"/>
    <w:rsid w:val="6541795E"/>
    <w:rsid w:val="656120F7"/>
    <w:rsid w:val="656C04CE"/>
    <w:rsid w:val="659B47BF"/>
    <w:rsid w:val="65A60C62"/>
    <w:rsid w:val="65BA654C"/>
    <w:rsid w:val="65E848D0"/>
    <w:rsid w:val="65F565D2"/>
    <w:rsid w:val="660D5B86"/>
    <w:rsid w:val="66117E22"/>
    <w:rsid w:val="66290663"/>
    <w:rsid w:val="662E464A"/>
    <w:rsid w:val="66362E75"/>
    <w:rsid w:val="663F0E86"/>
    <w:rsid w:val="664C55B9"/>
    <w:rsid w:val="66750ADD"/>
    <w:rsid w:val="669B2EFB"/>
    <w:rsid w:val="66A54D04"/>
    <w:rsid w:val="66A724D5"/>
    <w:rsid w:val="66A73BE0"/>
    <w:rsid w:val="66B052EB"/>
    <w:rsid w:val="66BB09B9"/>
    <w:rsid w:val="66BD2DE5"/>
    <w:rsid w:val="66C9479B"/>
    <w:rsid w:val="66CF4FD5"/>
    <w:rsid w:val="66D55216"/>
    <w:rsid w:val="66E06962"/>
    <w:rsid w:val="66E3601F"/>
    <w:rsid w:val="66F32640"/>
    <w:rsid w:val="66FA1566"/>
    <w:rsid w:val="66FA4B47"/>
    <w:rsid w:val="66FC2E40"/>
    <w:rsid w:val="671D4FAE"/>
    <w:rsid w:val="672D6A25"/>
    <w:rsid w:val="673A67EA"/>
    <w:rsid w:val="674D7A09"/>
    <w:rsid w:val="67961102"/>
    <w:rsid w:val="67AE741C"/>
    <w:rsid w:val="67BE028C"/>
    <w:rsid w:val="67CD3BFF"/>
    <w:rsid w:val="67DE29AF"/>
    <w:rsid w:val="67EF3C99"/>
    <w:rsid w:val="67F53346"/>
    <w:rsid w:val="67F7487A"/>
    <w:rsid w:val="67F979A6"/>
    <w:rsid w:val="681A7B4B"/>
    <w:rsid w:val="683326A7"/>
    <w:rsid w:val="6861678D"/>
    <w:rsid w:val="688968FA"/>
    <w:rsid w:val="68A943CA"/>
    <w:rsid w:val="68BC7318"/>
    <w:rsid w:val="68DD762F"/>
    <w:rsid w:val="68F47A87"/>
    <w:rsid w:val="68F70A88"/>
    <w:rsid w:val="6927799A"/>
    <w:rsid w:val="694F0EE5"/>
    <w:rsid w:val="696455C4"/>
    <w:rsid w:val="69666DE9"/>
    <w:rsid w:val="69840BD0"/>
    <w:rsid w:val="698D4598"/>
    <w:rsid w:val="69935378"/>
    <w:rsid w:val="69935E4E"/>
    <w:rsid w:val="699868F1"/>
    <w:rsid w:val="699C5D2A"/>
    <w:rsid w:val="69A756ED"/>
    <w:rsid w:val="69AA4CD0"/>
    <w:rsid w:val="69C678A6"/>
    <w:rsid w:val="69CC0EAC"/>
    <w:rsid w:val="69ED7E3F"/>
    <w:rsid w:val="69FE4527"/>
    <w:rsid w:val="6A0848D9"/>
    <w:rsid w:val="6A21143D"/>
    <w:rsid w:val="6A3321D8"/>
    <w:rsid w:val="6A3A4E7F"/>
    <w:rsid w:val="6A565402"/>
    <w:rsid w:val="6A5723DD"/>
    <w:rsid w:val="6A5F60B9"/>
    <w:rsid w:val="6A600AC3"/>
    <w:rsid w:val="6A6E7321"/>
    <w:rsid w:val="6A703DAE"/>
    <w:rsid w:val="6A7F4358"/>
    <w:rsid w:val="6A8A5676"/>
    <w:rsid w:val="6AB2569A"/>
    <w:rsid w:val="6AC272E1"/>
    <w:rsid w:val="6AC66E7A"/>
    <w:rsid w:val="6AD974C6"/>
    <w:rsid w:val="6ADC08C5"/>
    <w:rsid w:val="6AF643A5"/>
    <w:rsid w:val="6B0D4F31"/>
    <w:rsid w:val="6B204291"/>
    <w:rsid w:val="6B2A1990"/>
    <w:rsid w:val="6B3850A7"/>
    <w:rsid w:val="6B5A3D5C"/>
    <w:rsid w:val="6B5D5C8E"/>
    <w:rsid w:val="6B7D2C66"/>
    <w:rsid w:val="6B804063"/>
    <w:rsid w:val="6B8B79FD"/>
    <w:rsid w:val="6BA41C6C"/>
    <w:rsid w:val="6BCC5C65"/>
    <w:rsid w:val="6BD45916"/>
    <w:rsid w:val="6C0705CB"/>
    <w:rsid w:val="6C181B40"/>
    <w:rsid w:val="6C2031D2"/>
    <w:rsid w:val="6C371635"/>
    <w:rsid w:val="6C374E83"/>
    <w:rsid w:val="6C476A74"/>
    <w:rsid w:val="6C4A0E46"/>
    <w:rsid w:val="6C5C3A29"/>
    <w:rsid w:val="6C654C0B"/>
    <w:rsid w:val="6C6A4E6D"/>
    <w:rsid w:val="6C812C98"/>
    <w:rsid w:val="6C8E45EB"/>
    <w:rsid w:val="6C9F77D9"/>
    <w:rsid w:val="6CC70759"/>
    <w:rsid w:val="6CC75C55"/>
    <w:rsid w:val="6CCC3C0D"/>
    <w:rsid w:val="6CD67637"/>
    <w:rsid w:val="6CE46A4A"/>
    <w:rsid w:val="6CF86C00"/>
    <w:rsid w:val="6CFB475C"/>
    <w:rsid w:val="6D3670D0"/>
    <w:rsid w:val="6D4A24FE"/>
    <w:rsid w:val="6D5403D1"/>
    <w:rsid w:val="6D5514D7"/>
    <w:rsid w:val="6D5A5DD1"/>
    <w:rsid w:val="6D760D38"/>
    <w:rsid w:val="6D7723A7"/>
    <w:rsid w:val="6D9E4597"/>
    <w:rsid w:val="6DC261EE"/>
    <w:rsid w:val="6DC30684"/>
    <w:rsid w:val="6DDD7A78"/>
    <w:rsid w:val="6DFB2481"/>
    <w:rsid w:val="6E1105B9"/>
    <w:rsid w:val="6E150A4D"/>
    <w:rsid w:val="6E261380"/>
    <w:rsid w:val="6E297D73"/>
    <w:rsid w:val="6E335DEE"/>
    <w:rsid w:val="6E360FF5"/>
    <w:rsid w:val="6E51148A"/>
    <w:rsid w:val="6E571195"/>
    <w:rsid w:val="6E747138"/>
    <w:rsid w:val="6E842F5E"/>
    <w:rsid w:val="6E92051B"/>
    <w:rsid w:val="6EC94728"/>
    <w:rsid w:val="6EE132F8"/>
    <w:rsid w:val="6F0852B5"/>
    <w:rsid w:val="6F282F4E"/>
    <w:rsid w:val="6F2A116E"/>
    <w:rsid w:val="6F3169DC"/>
    <w:rsid w:val="6F672366"/>
    <w:rsid w:val="6F710EC6"/>
    <w:rsid w:val="6F9E394E"/>
    <w:rsid w:val="6FA17EB3"/>
    <w:rsid w:val="6FB466A0"/>
    <w:rsid w:val="6FBA4AF1"/>
    <w:rsid w:val="6FD91789"/>
    <w:rsid w:val="6FE1458F"/>
    <w:rsid w:val="6FE71F52"/>
    <w:rsid w:val="6FEA6B5C"/>
    <w:rsid w:val="6FEE1777"/>
    <w:rsid w:val="700038D5"/>
    <w:rsid w:val="700F7FEA"/>
    <w:rsid w:val="707E6973"/>
    <w:rsid w:val="70B67EA5"/>
    <w:rsid w:val="70C24C79"/>
    <w:rsid w:val="70C64412"/>
    <w:rsid w:val="70DC7521"/>
    <w:rsid w:val="70E62AAE"/>
    <w:rsid w:val="713103C8"/>
    <w:rsid w:val="71597201"/>
    <w:rsid w:val="718B0632"/>
    <w:rsid w:val="71915BED"/>
    <w:rsid w:val="71AD4128"/>
    <w:rsid w:val="71C464C5"/>
    <w:rsid w:val="71D947C0"/>
    <w:rsid w:val="71E41AD0"/>
    <w:rsid w:val="71EB4560"/>
    <w:rsid w:val="71EF315C"/>
    <w:rsid w:val="71F7178B"/>
    <w:rsid w:val="723C5278"/>
    <w:rsid w:val="724122E7"/>
    <w:rsid w:val="72A677FD"/>
    <w:rsid w:val="72B7361A"/>
    <w:rsid w:val="72C23964"/>
    <w:rsid w:val="72C93ABE"/>
    <w:rsid w:val="72E53A6C"/>
    <w:rsid w:val="73062743"/>
    <w:rsid w:val="73076CEB"/>
    <w:rsid w:val="732B2982"/>
    <w:rsid w:val="73484EAE"/>
    <w:rsid w:val="737B0183"/>
    <w:rsid w:val="739640CC"/>
    <w:rsid w:val="7399192B"/>
    <w:rsid w:val="739948B4"/>
    <w:rsid w:val="73CE3C24"/>
    <w:rsid w:val="73FF61DE"/>
    <w:rsid w:val="74522132"/>
    <w:rsid w:val="74780092"/>
    <w:rsid w:val="74786739"/>
    <w:rsid w:val="747D663C"/>
    <w:rsid w:val="7482316A"/>
    <w:rsid w:val="74D629BE"/>
    <w:rsid w:val="74DE6C55"/>
    <w:rsid w:val="74E14993"/>
    <w:rsid w:val="74F87920"/>
    <w:rsid w:val="750F181D"/>
    <w:rsid w:val="751111C4"/>
    <w:rsid w:val="751D5331"/>
    <w:rsid w:val="751D6265"/>
    <w:rsid w:val="75631E01"/>
    <w:rsid w:val="7577146A"/>
    <w:rsid w:val="758E0B51"/>
    <w:rsid w:val="75AF299E"/>
    <w:rsid w:val="75B74E51"/>
    <w:rsid w:val="75CE1219"/>
    <w:rsid w:val="75E25AEE"/>
    <w:rsid w:val="75FA246F"/>
    <w:rsid w:val="7661579F"/>
    <w:rsid w:val="76622767"/>
    <w:rsid w:val="76673C80"/>
    <w:rsid w:val="766B6AEF"/>
    <w:rsid w:val="767A4B4F"/>
    <w:rsid w:val="76902C5F"/>
    <w:rsid w:val="76980981"/>
    <w:rsid w:val="76A41F64"/>
    <w:rsid w:val="76A83C91"/>
    <w:rsid w:val="76AD73DC"/>
    <w:rsid w:val="76AE446E"/>
    <w:rsid w:val="76D20B3F"/>
    <w:rsid w:val="76D93522"/>
    <w:rsid w:val="76DD5312"/>
    <w:rsid w:val="76E6162D"/>
    <w:rsid w:val="77062279"/>
    <w:rsid w:val="77177C84"/>
    <w:rsid w:val="773A0A2A"/>
    <w:rsid w:val="77495C2E"/>
    <w:rsid w:val="77552846"/>
    <w:rsid w:val="7757762E"/>
    <w:rsid w:val="777063DA"/>
    <w:rsid w:val="777B3465"/>
    <w:rsid w:val="77877B54"/>
    <w:rsid w:val="77A57344"/>
    <w:rsid w:val="77F11957"/>
    <w:rsid w:val="78065DE3"/>
    <w:rsid w:val="78224B80"/>
    <w:rsid w:val="78501970"/>
    <w:rsid w:val="785C555E"/>
    <w:rsid w:val="786A0C13"/>
    <w:rsid w:val="78727328"/>
    <w:rsid w:val="78AE6135"/>
    <w:rsid w:val="78B002BF"/>
    <w:rsid w:val="78C03EB5"/>
    <w:rsid w:val="78C75EEE"/>
    <w:rsid w:val="78CC1837"/>
    <w:rsid w:val="7906356A"/>
    <w:rsid w:val="79090410"/>
    <w:rsid w:val="790923C3"/>
    <w:rsid w:val="790A23F2"/>
    <w:rsid w:val="79242B07"/>
    <w:rsid w:val="79335F36"/>
    <w:rsid w:val="794455E4"/>
    <w:rsid w:val="795C1FE3"/>
    <w:rsid w:val="797F5B4B"/>
    <w:rsid w:val="79825373"/>
    <w:rsid w:val="79974AED"/>
    <w:rsid w:val="79D54FEF"/>
    <w:rsid w:val="7A190BA0"/>
    <w:rsid w:val="7A7E3F53"/>
    <w:rsid w:val="7A8D6008"/>
    <w:rsid w:val="7AA32559"/>
    <w:rsid w:val="7AA516FA"/>
    <w:rsid w:val="7AC752E9"/>
    <w:rsid w:val="7AC77DFB"/>
    <w:rsid w:val="7ACC4282"/>
    <w:rsid w:val="7AF65EAD"/>
    <w:rsid w:val="7AFD3563"/>
    <w:rsid w:val="7AFE341B"/>
    <w:rsid w:val="7B3757B9"/>
    <w:rsid w:val="7B527D25"/>
    <w:rsid w:val="7B5A24D4"/>
    <w:rsid w:val="7B626647"/>
    <w:rsid w:val="7B712812"/>
    <w:rsid w:val="7B75158F"/>
    <w:rsid w:val="7B883FB7"/>
    <w:rsid w:val="7B8F75EA"/>
    <w:rsid w:val="7BAB7B55"/>
    <w:rsid w:val="7BB7475B"/>
    <w:rsid w:val="7BBC37C6"/>
    <w:rsid w:val="7BDC54CC"/>
    <w:rsid w:val="7BE217CB"/>
    <w:rsid w:val="7C00738B"/>
    <w:rsid w:val="7C24199C"/>
    <w:rsid w:val="7C31520C"/>
    <w:rsid w:val="7C60249E"/>
    <w:rsid w:val="7C6B04AB"/>
    <w:rsid w:val="7C7241AD"/>
    <w:rsid w:val="7C861ECF"/>
    <w:rsid w:val="7C885EE8"/>
    <w:rsid w:val="7C8C5EFD"/>
    <w:rsid w:val="7CD006A8"/>
    <w:rsid w:val="7CFB0CFA"/>
    <w:rsid w:val="7CFB61F5"/>
    <w:rsid w:val="7D145E12"/>
    <w:rsid w:val="7D1A103D"/>
    <w:rsid w:val="7D287965"/>
    <w:rsid w:val="7D367ADD"/>
    <w:rsid w:val="7D5B6F95"/>
    <w:rsid w:val="7D6973B1"/>
    <w:rsid w:val="7D6C63EF"/>
    <w:rsid w:val="7D893E02"/>
    <w:rsid w:val="7DC9497D"/>
    <w:rsid w:val="7DCF501B"/>
    <w:rsid w:val="7DE73CD5"/>
    <w:rsid w:val="7DE83602"/>
    <w:rsid w:val="7DF21E1A"/>
    <w:rsid w:val="7DF90BF0"/>
    <w:rsid w:val="7DFC793D"/>
    <w:rsid w:val="7E1D6EC9"/>
    <w:rsid w:val="7E5116C5"/>
    <w:rsid w:val="7E5465C7"/>
    <w:rsid w:val="7E64512A"/>
    <w:rsid w:val="7E8C539A"/>
    <w:rsid w:val="7E90377B"/>
    <w:rsid w:val="7EB422F8"/>
    <w:rsid w:val="7ED4121A"/>
    <w:rsid w:val="7EF13BDF"/>
    <w:rsid w:val="7F010FD9"/>
    <w:rsid w:val="7F11570E"/>
    <w:rsid w:val="7F232FDE"/>
    <w:rsid w:val="7F4C1F78"/>
    <w:rsid w:val="7F530340"/>
    <w:rsid w:val="7F681138"/>
    <w:rsid w:val="7F693D7C"/>
    <w:rsid w:val="7F9F7042"/>
    <w:rsid w:val="7FED5671"/>
    <w:rsid w:val="7FED630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1"/>
    <w:qFormat/>
    <w:uiPriority w:val="0"/>
    <w:pPr>
      <w:keepNext/>
      <w:keepLines/>
      <w:spacing w:before="340" w:after="330" w:line="1400" w:lineRule="exact"/>
      <w:jc w:val="center"/>
      <w:outlineLvl w:val="0"/>
    </w:pPr>
    <w:rPr>
      <w:rFonts w:ascii="宋体" w:hAnsi="宋体"/>
      <w:b/>
      <w:kern w:val="44"/>
      <w:sz w:val="52"/>
      <w:szCs w:val="20"/>
    </w:rPr>
  </w:style>
  <w:style w:type="paragraph" w:styleId="5">
    <w:name w:val="heading 2"/>
    <w:basedOn w:val="1"/>
    <w:next w:val="1"/>
    <w:link w:val="42"/>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43"/>
    <w:qFormat/>
    <w:uiPriority w:val="0"/>
    <w:pPr>
      <w:keepNext/>
      <w:keepLines/>
      <w:spacing w:before="260" w:after="260" w:line="416" w:lineRule="auto"/>
      <w:outlineLvl w:val="2"/>
    </w:pPr>
    <w:rPr>
      <w:b/>
      <w:bCs/>
      <w:sz w:val="32"/>
      <w:szCs w:val="32"/>
    </w:rPr>
  </w:style>
  <w:style w:type="paragraph" w:styleId="7">
    <w:name w:val="heading 4"/>
    <w:basedOn w:val="1"/>
    <w:next w:val="1"/>
    <w:link w:val="44"/>
    <w:qFormat/>
    <w:uiPriority w:val="0"/>
    <w:pPr>
      <w:keepNext/>
      <w:keepLines/>
      <w:numPr>
        <w:ilvl w:val="3"/>
        <w:numId w:val="1"/>
      </w:numPr>
      <w:ind w:right="100" w:rightChars="100"/>
      <w:outlineLvl w:val="3"/>
    </w:pPr>
    <w:rPr>
      <w:b/>
      <w:bCs/>
      <w:szCs w:val="28"/>
    </w:rPr>
  </w:style>
  <w:style w:type="paragraph" w:styleId="8">
    <w:name w:val="heading 5"/>
    <w:basedOn w:val="1"/>
    <w:next w:val="1"/>
    <w:link w:val="45"/>
    <w:qFormat/>
    <w:uiPriority w:val="0"/>
    <w:pPr>
      <w:keepNext/>
      <w:keepLines/>
      <w:spacing w:before="280" w:after="290" w:line="376" w:lineRule="auto"/>
      <w:outlineLvl w:val="4"/>
    </w:pPr>
    <w:rPr>
      <w:b/>
      <w:bCs/>
      <w:sz w:val="28"/>
      <w:szCs w:val="28"/>
    </w:rPr>
  </w:style>
  <w:style w:type="paragraph" w:styleId="9">
    <w:name w:val="heading 6"/>
    <w:basedOn w:val="1"/>
    <w:next w:val="1"/>
    <w:link w:val="46"/>
    <w:qFormat/>
    <w:uiPriority w:val="0"/>
    <w:pPr>
      <w:keepNext/>
      <w:keepLines/>
      <w:spacing w:before="50" w:beforeLines="50" w:after="50" w:afterLines="50" w:line="360" w:lineRule="auto"/>
      <w:outlineLvl w:val="5"/>
    </w:pPr>
    <w:rPr>
      <w:rFonts w:ascii="Times New Roman" w:hAnsi="Times New Roman" w:eastAsia="宋体"/>
      <w:b/>
      <w:bCs/>
      <w:sz w:val="24"/>
    </w:rPr>
  </w:style>
  <w:style w:type="paragraph" w:styleId="10">
    <w:name w:val="heading 7"/>
    <w:basedOn w:val="1"/>
    <w:next w:val="1"/>
    <w:link w:val="47"/>
    <w:qFormat/>
    <w:uiPriority w:val="0"/>
    <w:pPr>
      <w:keepNext/>
      <w:keepLines/>
      <w:spacing w:before="50" w:beforeLines="50" w:after="50" w:afterLines="50" w:line="360" w:lineRule="auto"/>
      <w:outlineLvl w:val="6"/>
    </w:pPr>
    <w:rPr>
      <w:rFonts w:ascii="Times New Roman" w:hAnsi="Times New Roman" w:eastAsia="宋体"/>
      <w:b/>
      <w:bCs/>
      <w:sz w:val="24"/>
    </w:rPr>
  </w:style>
  <w:style w:type="paragraph" w:styleId="11">
    <w:name w:val="heading 9"/>
    <w:basedOn w:val="1"/>
    <w:next w:val="1"/>
    <w:link w:val="48"/>
    <w:qFormat/>
    <w:uiPriority w:val="0"/>
    <w:pPr>
      <w:keepNext/>
      <w:keepLines/>
      <w:spacing w:before="50" w:beforeLines="50" w:after="50" w:afterLines="50" w:line="360" w:lineRule="auto"/>
      <w:outlineLvl w:val="8"/>
    </w:pPr>
    <w:rPr>
      <w:rFonts w:ascii="Times New Roman" w:hAnsi="Times New Roman" w:eastAsia="宋体"/>
      <w:b/>
      <w:sz w:val="24"/>
      <w:szCs w:val="21"/>
    </w:rPr>
  </w:style>
  <w:style w:type="character" w:default="1" w:styleId="34">
    <w:name w:val="Default Paragraph Font"/>
    <w:semiHidden/>
    <w:qFormat/>
    <w:uiPriority w:val="0"/>
  </w:style>
  <w:style w:type="table" w:default="1" w:styleId="32">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numPr>
        <w:ilvl w:val="0"/>
        <w:numId w:val="0"/>
      </w:numPr>
      <w:tabs>
        <w:tab w:val="left" w:pos="420"/>
      </w:tabs>
      <w:spacing w:line="360" w:lineRule="auto"/>
      <w:ind w:left="840" w:hanging="420"/>
    </w:pPr>
    <w:rPr>
      <w:rFonts w:ascii="Calibri" w:hAnsi="Calibri"/>
      <w:szCs w:val="22"/>
    </w:rPr>
  </w:style>
  <w:style w:type="paragraph" w:styleId="3">
    <w:name w:val="Body Text"/>
    <w:basedOn w:val="1"/>
    <w:link w:val="40"/>
    <w:qFormat/>
    <w:uiPriority w:val="0"/>
    <w:pPr>
      <w:spacing w:after="120"/>
    </w:pPr>
    <w:rPr>
      <w:szCs w:val="20"/>
    </w:rPr>
  </w:style>
  <w:style w:type="paragraph" w:styleId="12">
    <w:name w:val="Normal Indent"/>
    <w:basedOn w:val="1"/>
    <w:qFormat/>
    <w:uiPriority w:val="0"/>
    <w:pPr>
      <w:spacing w:before="60"/>
      <w:ind w:firstLine="200" w:firstLineChars="200"/>
    </w:pPr>
    <w:rPr>
      <w:rFonts w:eastAsia="Times New Roman"/>
    </w:rPr>
  </w:style>
  <w:style w:type="paragraph" w:styleId="13">
    <w:name w:val="caption"/>
    <w:basedOn w:val="1"/>
    <w:next w:val="1"/>
    <w:link w:val="49"/>
    <w:qFormat/>
    <w:uiPriority w:val="0"/>
    <w:pPr>
      <w:widowControl w:val="0"/>
      <w:spacing w:line="360" w:lineRule="auto"/>
      <w:jc w:val="both"/>
    </w:pPr>
    <w:rPr>
      <w:rFonts w:ascii="等线 Light" w:hAnsi="等线 Light" w:eastAsia="黑体"/>
      <w:kern w:val="2"/>
      <w:sz w:val="20"/>
    </w:rPr>
  </w:style>
  <w:style w:type="paragraph" w:styleId="14">
    <w:name w:val="Document Map"/>
    <w:basedOn w:val="1"/>
    <w:link w:val="50"/>
    <w:qFormat/>
    <w:uiPriority w:val="0"/>
    <w:pPr>
      <w:shd w:val="clear" w:color="auto" w:fill="000080"/>
    </w:pPr>
  </w:style>
  <w:style w:type="paragraph" w:styleId="15">
    <w:name w:val="annotation text"/>
    <w:basedOn w:val="1"/>
    <w:link w:val="51"/>
    <w:qFormat/>
    <w:uiPriority w:val="0"/>
    <w:pPr>
      <w:jc w:val="left"/>
    </w:pPr>
  </w:style>
  <w:style w:type="paragraph" w:styleId="16">
    <w:name w:val="Body Text Indent"/>
    <w:basedOn w:val="1"/>
    <w:qFormat/>
    <w:uiPriority w:val="0"/>
    <w:pPr>
      <w:spacing w:after="120"/>
      <w:ind w:left="420" w:leftChars="200"/>
    </w:pPr>
  </w:style>
  <w:style w:type="paragraph" w:styleId="17">
    <w:name w:val="List Bullet 2"/>
    <w:basedOn w:val="1"/>
    <w:qFormat/>
    <w:uiPriority w:val="0"/>
    <w:pPr>
      <w:numPr>
        <w:ilvl w:val="0"/>
        <w:numId w:val="2"/>
      </w:numPr>
    </w:pPr>
    <w:rPr>
      <w:rFonts w:ascii="Calibri" w:hAnsi="Calibri"/>
      <w:szCs w:val="22"/>
    </w:rPr>
  </w:style>
  <w:style w:type="paragraph" w:styleId="18">
    <w:name w:val="toc 3"/>
    <w:basedOn w:val="1"/>
    <w:next w:val="1"/>
    <w:qFormat/>
    <w:uiPriority w:val="39"/>
    <w:pPr>
      <w:tabs>
        <w:tab w:val="left" w:pos="1260"/>
        <w:tab w:val="right" w:leader="dot" w:pos="8302"/>
      </w:tabs>
      <w:ind w:left="840" w:leftChars="400"/>
    </w:pPr>
  </w:style>
  <w:style w:type="paragraph" w:styleId="19">
    <w:name w:val="Plain Text"/>
    <w:basedOn w:val="1"/>
    <w:next w:val="20"/>
    <w:link w:val="52"/>
    <w:qFormat/>
    <w:uiPriority w:val="0"/>
    <w:rPr>
      <w:rFonts w:ascii="宋体" w:hAnsi="Courier New"/>
      <w:szCs w:val="20"/>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Date"/>
    <w:basedOn w:val="1"/>
    <w:next w:val="1"/>
    <w:link w:val="53"/>
    <w:qFormat/>
    <w:uiPriority w:val="0"/>
    <w:pPr>
      <w:adjustRightInd w:val="0"/>
      <w:textAlignment w:val="baseline"/>
    </w:pPr>
    <w:rPr>
      <w:sz w:val="24"/>
      <w:szCs w:val="20"/>
    </w:rPr>
  </w:style>
  <w:style w:type="paragraph" w:styleId="22">
    <w:name w:val="Body Text Indent 2"/>
    <w:basedOn w:val="1"/>
    <w:link w:val="54"/>
    <w:qFormat/>
    <w:uiPriority w:val="0"/>
    <w:pPr>
      <w:spacing w:after="120" w:line="480" w:lineRule="auto"/>
      <w:ind w:left="420" w:leftChars="200"/>
    </w:pPr>
  </w:style>
  <w:style w:type="paragraph" w:styleId="23">
    <w:name w:val="Balloon Text"/>
    <w:basedOn w:val="1"/>
    <w:link w:val="55"/>
    <w:qFormat/>
    <w:uiPriority w:val="99"/>
    <w:rPr>
      <w:sz w:val="18"/>
      <w:szCs w:val="18"/>
    </w:rPr>
  </w:style>
  <w:style w:type="paragraph" w:styleId="24">
    <w:name w:val="footer"/>
    <w:basedOn w:val="1"/>
    <w:link w:val="56"/>
    <w:qFormat/>
    <w:uiPriority w:val="0"/>
    <w:pPr>
      <w:tabs>
        <w:tab w:val="center" w:pos="4153"/>
        <w:tab w:val="right" w:pos="8306"/>
      </w:tabs>
      <w:snapToGrid w:val="0"/>
      <w:jc w:val="left"/>
    </w:pPr>
    <w:rPr>
      <w:sz w:val="18"/>
      <w:szCs w:val="18"/>
    </w:rPr>
  </w:style>
  <w:style w:type="paragraph" w:styleId="25">
    <w:name w:val="header"/>
    <w:basedOn w:val="1"/>
    <w:link w:val="57"/>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tabs>
        <w:tab w:val="right" w:leader="dot" w:pos="8302"/>
      </w:tabs>
      <w:jc w:val="center"/>
    </w:pPr>
  </w:style>
  <w:style w:type="paragraph" w:styleId="27">
    <w:name w:val="index 7"/>
    <w:basedOn w:val="1"/>
    <w:next w:val="1"/>
    <w:qFormat/>
    <w:uiPriority w:val="0"/>
    <w:pPr>
      <w:ind w:left="1200" w:leftChars="1200"/>
    </w:pPr>
  </w:style>
  <w:style w:type="paragraph" w:styleId="28">
    <w:name w:val="toc 2"/>
    <w:basedOn w:val="1"/>
    <w:next w:val="1"/>
    <w:qFormat/>
    <w:uiPriority w:val="39"/>
    <w:pPr>
      <w:ind w:left="420" w:leftChars="200"/>
    </w:pPr>
  </w:style>
  <w:style w:type="paragraph" w:styleId="29">
    <w:name w:val="HTML Preformatted"/>
    <w:basedOn w:val="1"/>
    <w:link w:val="58"/>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annotation subject"/>
    <w:basedOn w:val="15"/>
    <w:next w:val="15"/>
    <w:link w:val="59"/>
    <w:qFormat/>
    <w:uiPriority w:val="0"/>
    <w:rPr>
      <w:b/>
      <w:bCs/>
    </w:rPr>
  </w:style>
  <w:style w:type="table" w:styleId="33">
    <w:name w:val="Table Grid"/>
    <w:basedOn w:val="3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0"/>
    <w:rPr>
      <w:b/>
      <w:bCs/>
    </w:rPr>
  </w:style>
  <w:style w:type="character" w:styleId="36">
    <w:name w:val="page number"/>
    <w:qFormat/>
    <w:uiPriority w:val="0"/>
  </w:style>
  <w:style w:type="character" w:styleId="37">
    <w:name w:val="FollowedHyperlink"/>
    <w:qFormat/>
    <w:uiPriority w:val="0"/>
    <w:rPr>
      <w:rFonts w:hint="eastAsia" w:ascii="宋体" w:hAnsi="宋体" w:eastAsia="宋体" w:cs="宋体"/>
      <w:color w:val="0031C1"/>
      <w:sz w:val="18"/>
      <w:szCs w:val="18"/>
      <w:u w:val="none"/>
    </w:rPr>
  </w:style>
  <w:style w:type="character" w:styleId="38">
    <w:name w:val="Hyperlink"/>
    <w:qFormat/>
    <w:uiPriority w:val="99"/>
    <w:rPr>
      <w:rFonts w:hint="eastAsia" w:ascii="宋体" w:hAnsi="宋体" w:eastAsia="宋体" w:cs="宋体"/>
      <w:color w:val="0031C1"/>
      <w:sz w:val="18"/>
      <w:szCs w:val="18"/>
      <w:u w:val="none"/>
    </w:rPr>
  </w:style>
  <w:style w:type="character" w:styleId="39">
    <w:name w:val="annotation reference"/>
    <w:qFormat/>
    <w:uiPriority w:val="0"/>
    <w:rPr>
      <w:sz w:val="21"/>
      <w:szCs w:val="21"/>
    </w:rPr>
  </w:style>
  <w:style w:type="character" w:customStyle="1" w:styleId="40">
    <w:name w:val="正文文本 Char"/>
    <w:link w:val="3"/>
    <w:qFormat/>
    <w:uiPriority w:val="0"/>
    <w:rPr>
      <w:rFonts w:eastAsia="宋体"/>
      <w:kern w:val="2"/>
      <w:sz w:val="21"/>
      <w:lang w:val="en-US" w:eastAsia="zh-CN" w:bidi="ar-SA"/>
    </w:rPr>
  </w:style>
  <w:style w:type="character" w:customStyle="1" w:styleId="41">
    <w:name w:val="标题 1 Char"/>
    <w:link w:val="4"/>
    <w:qFormat/>
    <w:uiPriority w:val="0"/>
    <w:rPr>
      <w:rFonts w:ascii="宋体" w:hAnsi="宋体" w:eastAsia="宋体"/>
      <w:b/>
      <w:kern w:val="44"/>
      <w:sz w:val="52"/>
      <w:lang w:val="en-US" w:eastAsia="zh-CN" w:bidi="ar-SA"/>
    </w:rPr>
  </w:style>
  <w:style w:type="character" w:customStyle="1" w:styleId="42">
    <w:name w:val="标题 2 Char"/>
    <w:link w:val="5"/>
    <w:qFormat/>
    <w:uiPriority w:val="0"/>
    <w:rPr>
      <w:rFonts w:ascii="Arial" w:hAnsi="Arial" w:eastAsia="黑体"/>
      <w:b/>
      <w:bCs/>
      <w:kern w:val="2"/>
      <w:sz w:val="32"/>
      <w:szCs w:val="32"/>
    </w:rPr>
  </w:style>
  <w:style w:type="character" w:customStyle="1" w:styleId="43">
    <w:name w:val="标题 3 Char"/>
    <w:link w:val="6"/>
    <w:qFormat/>
    <w:uiPriority w:val="9"/>
    <w:rPr>
      <w:b/>
      <w:bCs/>
      <w:kern w:val="2"/>
      <w:sz w:val="32"/>
      <w:szCs w:val="32"/>
    </w:rPr>
  </w:style>
  <w:style w:type="character" w:customStyle="1" w:styleId="44">
    <w:name w:val="标题 4 Char"/>
    <w:link w:val="7"/>
    <w:qFormat/>
    <w:uiPriority w:val="9"/>
    <w:rPr>
      <w:b/>
      <w:bCs/>
      <w:kern w:val="2"/>
      <w:sz w:val="21"/>
      <w:szCs w:val="28"/>
    </w:rPr>
  </w:style>
  <w:style w:type="character" w:customStyle="1" w:styleId="45">
    <w:name w:val="标题 5 Char"/>
    <w:link w:val="8"/>
    <w:qFormat/>
    <w:uiPriority w:val="0"/>
    <w:rPr>
      <w:b/>
      <w:bCs/>
      <w:kern w:val="2"/>
      <w:sz w:val="28"/>
      <w:szCs w:val="28"/>
    </w:rPr>
  </w:style>
  <w:style w:type="character" w:customStyle="1" w:styleId="46">
    <w:name w:val="标题 6 Char"/>
    <w:link w:val="9"/>
    <w:qFormat/>
    <w:uiPriority w:val="0"/>
    <w:rPr>
      <w:rFonts w:ascii="Times New Roman" w:hAnsi="Times New Roman" w:eastAsia="宋体"/>
      <w:b/>
      <w:bCs/>
      <w:kern w:val="2"/>
      <w:sz w:val="24"/>
      <w:szCs w:val="24"/>
    </w:rPr>
  </w:style>
  <w:style w:type="character" w:customStyle="1" w:styleId="47">
    <w:name w:val="标题 7 Char"/>
    <w:link w:val="10"/>
    <w:qFormat/>
    <w:uiPriority w:val="0"/>
    <w:rPr>
      <w:rFonts w:ascii="Times New Roman" w:hAnsi="Times New Roman" w:eastAsia="宋体"/>
      <w:b/>
      <w:bCs/>
      <w:kern w:val="2"/>
      <w:sz w:val="24"/>
      <w:szCs w:val="24"/>
    </w:rPr>
  </w:style>
  <w:style w:type="character" w:customStyle="1" w:styleId="48">
    <w:name w:val="标题 9 Char"/>
    <w:link w:val="11"/>
    <w:qFormat/>
    <w:uiPriority w:val="0"/>
    <w:rPr>
      <w:rFonts w:ascii="Times New Roman" w:hAnsi="Times New Roman" w:eastAsia="宋体"/>
      <w:b/>
      <w:kern w:val="2"/>
      <w:sz w:val="24"/>
      <w:szCs w:val="21"/>
    </w:rPr>
  </w:style>
  <w:style w:type="character" w:customStyle="1" w:styleId="49">
    <w:name w:val="题注 Char"/>
    <w:link w:val="13"/>
    <w:qFormat/>
    <w:locked/>
    <w:uiPriority w:val="0"/>
    <w:rPr>
      <w:rFonts w:ascii="等线 Light" w:hAnsi="等线 Light" w:eastAsia="黑体"/>
      <w:kern w:val="2"/>
      <w:szCs w:val="24"/>
    </w:rPr>
  </w:style>
  <w:style w:type="character" w:customStyle="1" w:styleId="50">
    <w:name w:val="文档结构图 Char1"/>
    <w:link w:val="14"/>
    <w:qFormat/>
    <w:uiPriority w:val="0"/>
    <w:rPr>
      <w:kern w:val="2"/>
      <w:sz w:val="21"/>
      <w:szCs w:val="24"/>
      <w:shd w:val="clear" w:color="auto" w:fill="000080"/>
    </w:rPr>
  </w:style>
  <w:style w:type="character" w:customStyle="1" w:styleId="51">
    <w:name w:val="批注文字 Char1"/>
    <w:link w:val="15"/>
    <w:qFormat/>
    <w:uiPriority w:val="0"/>
    <w:rPr>
      <w:kern w:val="2"/>
      <w:sz w:val="21"/>
      <w:szCs w:val="24"/>
    </w:rPr>
  </w:style>
  <w:style w:type="character" w:customStyle="1" w:styleId="52">
    <w:name w:val="纯文本 Char"/>
    <w:link w:val="19"/>
    <w:qFormat/>
    <w:uiPriority w:val="0"/>
    <w:rPr>
      <w:rFonts w:ascii="宋体" w:hAnsi="Courier New" w:eastAsia="宋体"/>
      <w:kern w:val="2"/>
      <w:sz w:val="21"/>
      <w:lang w:val="en-US" w:eastAsia="zh-CN" w:bidi="ar-SA"/>
    </w:rPr>
  </w:style>
  <w:style w:type="character" w:customStyle="1" w:styleId="53">
    <w:name w:val="日期 Char"/>
    <w:link w:val="21"/>
    <w:qFormat/>
    <w:uiPriority w:val="0"/>
    <w:rPr>
      <w:kern w:val="2"/>
      <w:sz w:val="24"/>
    </w:rPr>
  </w:style>
  <w:style w:type="character" w:customStyle="1" w:styleId="54">
    <w:name w:val="正文文本缩进 2 Char"/>
    <w:link w:val="22"/>
    <w:qFormat/>
    <w:uiPriority w:val="0"/>
    <w:rPr>
      <w:kern w:val="2"/>
      <w:sz w:val="21"/>
      <w:szCs w:val="24"/>
    </w:rPr>
  </w:style>
  <w:style w:type="character" w:customStyle="1" w:styleId="55">
    <w:name w:val="批注框文本 Char"/>
    <w:link w:val="23"/>
    <w:qFormat/>
    <w:uiPriority w:val="99"/>
    <w:rPr>
      <w:kern w:val="2"/>
      <w:sz w:val="18"/>
      <w:szCs w:val="18"/>
    </w:rPr>
  </w:style>
  <w:style w:type="character" w:customStyle="1" w:styleId="56">
    <w:name w:val="页脚 Char"/>
    <w:link w:val="24"/>
    <w:qFormat/>
    <w:uiPriority w:val="99"/>
    <w:rPr>
      <w:rFonts w:eastAsia="宋体"/>
      <w:kern w:val="2"/>
      <w:sz w:val="18"/>
      <w:szCs w:val="18"/>
      <w:lang w:val="en-US" w:eastAsia="zh-CN" w:bidi="ar-SA"/>
    </w:rPr>
  </w:style>
  <w:style w:type="character" w:customStyle="1" w:styleId="57">
    <w:name w:val="页眉 Char"/>
    <w:link w:val="25"/>
    <w:qFormat/>
    <w:uiPriority w:val="0"/>
    <w:rPr>
      <w:kern w:val="2"/>
      <w:sz w:val="18"/>
      <w:szCs w:val="18"/>
    </w:rPr>
  </w:style>
  <w:style w:type="character" w:customStyle="1" w:styleId="58">
    <w:name w:val="HTML 预设格式 Char"/>
    <w:link w:val="29"/>
    <w:qFormat/>
    <w:uiPriority w:val="0"/>
    <w:rPr>
      <w:rFonts w:ascii="宋体" w:hAnsi="宋体"/>
      <w:sz w:val="24"/>
      <w:szCs w:val="24"/>
    </w:rPr>
  </w:style>
  <w:style w:type="character" w:customStyle="1" w:styleId="59">
    <w:name w:val="批注主题 Char"/>
    <w:link w:val="31"/>
    <w:qFormat/>
    <w:uiPriority w:val="0"/>
    <w:rPr>
      <w:rFonts w:eastAsia="宋体"/>
      <w:b/>
      <w:bCs/>
      <w:kern w:val="2"/>
      <w:sz w:val="21"/>
      <w:szCs w:val="24"/>
      <w:lang w:val="en-US" w:eastAsia="zh-CN" w:bidi="ar-SA"/>
    </w:rPr>
  </w:style>
  <w:style w:type="character" w:customStyle="1" w:styleId="60">
    <w:name w:val="文档结构图 Char"/>
    <w:qFormat/>
    <w:uiPriority w:val="0"/>
    <w:rPr>
      <w:rFonts w:ascii="宋体" w:hAnsi="Calibri"/>
      <w:kern w:val="2"/>
      <w:sz w:val="18"/>
      <w:szCs w:val="18"/>
    </w:rPr>
  </w:style>
  <w:style w:type="character" w:customStyle="1" w:styleId="61">
    <w:name w:val="首行缩进 Char"/>
    <w:qFormat/>
    <w:uiPriority w:val="0"/>
    <w:rPr>
      <w:rFonts w:ascii="Times New Roman" w:hAnsi="Times New Roman" w:eastAsia="宋体" w:cs="Times New Roman"/>
      <w:sz w:val="24"/>
      <w:szCs w:val="24"/>
    </w:rPr>
  </w:style>
  <w:style w:type="character" w:customStyle="1" w:styleId="62">
    <w:name w:val="required"/>
    <w:qFormat/>
    <w:uiPriority w:val="0"/>
    <w:rPr>
      <w:color w:val="FF0000"/>
    </w:rPr>
  </w:style>
  <w:style w:type="character" w:customStyle="1" w:styleId="63">
    <w:name w:val="font21"/>
    <w:qFormat/>
    <w:uiPriority w:val="0"/>
    <w:rPr>
      <w:rFonts w:hint="default" w:ascii="GE Inspira" w:hAnsi="GE Inspira" w:eastAsia="GE Inspira" w:cs="GE Inspira"/>
      <w:color w:val="000000"/>
      <w:sz w:val="22"/>
      <w:szCs w:val="22"/>
      <w:u w:val="none"/>
    </w:rPr>
  </w:style>
  <w:style w:type="character" w:customStyle="1" w:styleId="64">
    <w:name w:val="正文文本缩进 2 Char1"/>
    <w:qFormat/>
    <w:uiPriority w:val="0"/>
    <w:rPr>
      <w:rFonts w:ascii="Calibri" w:hAnsi="Calibri"/>
      <w:kern w:val="2"/>
      <w:sz w:val="21"/>
      <w:szCs w:val="22"/>
    </w:rPr>
  </w:style>
  <w:style w:type="character" w:customStyle="1" w:styleId="65">
    <w:name w:val="font151"/>
    <w:qFormat/>
    <w:uiPriority w:val="0"/>
    <w:rPr>
      <w:rFonts w:hint="default" w:ascii="Times New Roman" w:hAnsi="Times New Roman" w:cs="Times New Roman"/>
      <w:color w:val="000000"/>
      <w:sz w:val="21"/>
      <w:szCs w:val="21"/>
      <w:u w:val="none"/>
    </w:rPr>
  </w:style>
  <w:style w:type="character" w:customStyle="1" w:styleId="66">
    <w:name w:val="fielderror"/>
    <w:qFormat/>
    <w:uiPriority w:val="0"/>
    <w:rPr>
      <w:color w:val="800000"/>
    </w:rPr>
  </w:style>
  <w:style w:type="character" w:customStyle="1" w:styleId="67">
    <w:name w:val="aspan2"/>
    <w:qFormat/>
    <w:uiPriority w:val="0"/>
    <w:rPr>
      <w:color w:val="299BD7"/>
      <w:bdr w:val="single" w:color="299BD7" w:sz="6" w:space="0"/>
      <w:shd w:val="clear" w:color="auto" w:fill="FFFFFF"/>
    </w:rPr>
  </w:style>
  <w:style w:type="character" w:customStyle="1" w:styleId="68">
    <w:name w:val="font131"/>
    <w:qFormat/>
    <w:uiPriority w:val="0"/>
    <w:rPr>
      <w:rFonts w:ascii="Arial" w:hAnsi="Arial" w:cs="Arial"/>
      <w:color w:val="000000"/>
      <w:sz w:val="22"/>
      <w:szCs w:val="22"/>
      <w:u w:val="none"/>
    </w:rPr>
  </w:style>
  <w:style w:type="character" w:customStyle="1" w:styleId="69">
    <w:name w:val="font01"/>
    <w:qFormat/>
    <w:uiPriority w:val="0"/>
    <w:rPr>
      <w:rFonts w:hint="eastAsia" w:ascii="宋体" w:hAnsi="宋体" w:eastAsia="宋体" w:cs="宋体"/>
      <w:color w:val="000000"/>
      <w:sz w:val="20"/>
      <w:szCs w:val="20"/>
      <w:u w:val="none"/>
    </w:rPr>
  </w:style>
  <w:style w:type="character" w:customStyle="1" w:styleId="70">
    <w:name w:val="font71"/>
    <w:qFormat/>
    <w:uiPriority w:val="0"/>
    <w:rPr>
      <w:rFonts w:hint="default" w:ascii="Arial" w:hAnsi="Arial" w:cs="Arial"/>
      <w:b/>
      <w:color w:val="000000"/>
      <w:sz w:val="20"/>
      <w:szCs w:val="20"/>
      <w:u w:val="none"/>
    </w:rPr>
  </w:style>
  <w:style w:type="character" w:customStyle="1" w:styleId="71">
    <w:name w:val="charchar1"/>
    <w:qFormat/>
    <w:uiPriority w:val="0"/>
  </w:style>
  <w:style w:type="character" w:customStyle="1" w:styleId="72">
    <w:name w:val="表格文字 字符"/>
    <w:link w:val="73"/>
    <w:qFormat/>
    <w:uiPriority w:val="0"/>
    <w:rPr>
      <w:rFonts w:ascii="Times New Roman" w:hAnsi="Times New Roman" w:eastAsia="宋体"/>
      <w:kern w:val="2"/>
      <w:sz w:val="24"/>
      <w:szCs w:val="22"/>
    </w:rPr>
  </w:style>
  <w:style w:type="paragraph" w:customStyle="1" w:styleId="73">
    <w:name w:val="表格文字"/>
    <w:basedOn w:val="74"/>
    <w:link w:val="72"/>
    <w:qFormat/>
    <w:uiPriority w:val="0"/>
    <w:pPr>
      <w:spacing w:before="0" w:beforeLines="0" w:after="0" w:afterLines="0" w:line="240" w:lineRule="auto"/>
      <w:jc w:val="center"/>
    </w:pPr>
    <w:rPr>
      <w:b w:val="0"/>
    </w:rPr>
  </w:style>
  <w:style w:type="paragraph" w:customStyle="1" w:styleId="74">
    <w:name w:val="加粗无缩"/>
    <w:basedOn w:val="1"/>
    <w:link w:val="75"/>
    <w:qFormat/>
    <w:uiPriority w:val="0"/>
    <w:pPr>
      <w:spacing w:before="156" w:beforeLines="50" w:after="156" w:afterLines="50" w:line="360" w:lineRule="auto"/>
    </w:pPr>
    <w:rPr>
      <w:rFonts w:ascii="Times New Roman" w:hAnsi="Times New Roman" w:eastAsia="宋体"/>
      <w:b/>
      <w:sz w:val="24"/>
      <w:szCs w:val="22"/>
    </w:rPr>
  </w:style>
  <w:style w:type="character" w:customStyle="1" w:styleId="75">
    <w:name w:val="加粗无缩 字符"/>
    <w:link w:val="74"/>
    <w:qFormat/>
    <w:uiPriority w:val="0"/>
    <w:rPr>
      <w:rFonts w:ascii="Times New Roman" w:hAnsi="Times New Roman" w:eastAsia="宋体"/>
      <w:b/>
      <w:kern w:val="2"/>
      <w:sz w:val="24"/>
      <w:szCs w:val="22"/>
    </w:rPr>
  </w:style>
  <w:style w:type="character" w:customStyle="1" w:styleId="76">
    <w:name w:val="font241"/>
    <w:qFormat/>
    <w:uiPriority w:val="99"/>
    <w:rPr>
      <w:rFonts w:ascii="宋体" w:hAnsi="宋体" w:eastAsia="宋体"/>
      <w:color w:val="auto"/>
      <w:sz w:val="21"/>
      <w:u w:val="none"/>
    </w:rPr>
  </w:style>
  <w:style w:type="character" w:customStyle="1" w:styleId="77">
    <w:name w:val="active6"/>
    <w:qFormat/>
    <w:uiPriority w:val="0"/>
    <w:rPr>
      <w:color w:val="FFFFFF"/>
    </w:rPr>
  </w:style>
  <w:style w:type="character" w:customStyle="1" w:styleId="78">
    <w:name w:val="font11"/>
    <w:qFormat/>
    <w:uiPriority w:val="0"/>
    <w:rPr>
      <w:rFonts w:ascii="Calibri" w:hAnsi="Calibri" w:cs="Calibri"/>
      <w:color w:val="000000"/>
      <w:sz w:val="21"/>
      <w:szCs w:val="21"/>
      <w:u w:val="none"/>
    </w:rPr>
  </w:style>
  <w:style w:type="character" w:customStyle="1" w:styleId="79">
    <w:name w:val="font141"/>
    <w:qFormat/>
    <w:uiPriority w:val="0"/>
    <w:rPr>
      <w:rFonts w:hint="eastAsia" w:ascii="宋体" w:hAnsi="宋体" w:eastAsia="宋体" w:cs="宋体"/>
      <w:b/>
      <w:color w:val="000000"/>
      <w:sz w:val="28"/>
      <w:szCs w:val="28"/>
      <w:u w:val="none"/>
    </w:rPr>
  </w:style>
  <w:style w:type="character" w:customStyle="1" w:styleId="80">
    <w:name w:val="列出段落 Char1"/>
    <w:link w:val="81"/>
    <w:qFormat/>
    <w:locked/>
    <w:uiPriority w:val="34"/>
    <w:rPr>
      <w:kern w:val="2"/>
      <w:sz w:val="21"/>
      <w:szCs w:val="24"/>
    </w:rPr>
  </w:style>
  <w:style w:type="paragraph" w:styleId="81">
    <w:name w:val="List Paragraph"/>
    <w:basedOn w:val="1"/>
    <w:link w:val="80"/>
    <w:qFormat/>
    <w:uiPriority w:val="34"/>
    <w:pPr>
      <w:ind w:firstLine="420" w:firstLineChars="200"/>
    </w:pPr>
  </w:style>
  <w:style w:type="character" w:customStyle="1" w:styleId="82">
    <w:name w:val="font121"/>
    <w:qFormat/>
    <w:uiPriority w:val="0"/>
    <w:rPr>
      <w:rFonts w:hint="default" w:ascii="Arial" w:hAnsi="Arial" w:cs="Arial"/>
      <w:color w:val="000000"/>
      <w:sz w:val="21"/>
      <w:szCs w:val="21"/>
      <w:u w:val="none"/>
    </w:rPr>
  </w:style>
  <w:style w:type="character" w:customStyle="1" w:styleId="83">
    <w:name w:val="标题 3.1 Char"/>
    <w:link w:val="84"/>
    <w:qFormat/>
    <w:uiPriority w:val="0"/>
    <w:rPr>
      <w:rFonts w:ascii="宋体" w:hAnsi="宋体" w:eastAsia="宋体"/>
      <w:b/>
      <w:color w:val="FF0000"/>
      <w:kern w:val="2"/>
      <w:sz w:val="32"/>
      <w:lang w:val="en-US" w:eastAsia="zh-CN" w:bidi="ar-SA"/>
    </w:rPr>
  </w:style>
  <w:style w:type="paragraph" w:customStyle="1" w:styleId="84">
    <w:name w:val="标题 3.1"/>
    <w:basedOn w:val="6"/>
    <w:link w:val="83"/>
    <w:qFormat/>
    <w:uiPriority w:val="0"/>
    <w:pPr>
      <w:tabs>
        <w:tab w:val="left" w:pos="1440"/>
        <w:tab w:val="left" w:pos="1620"/>
      </w:tabs>
      <w:spacing w:line="600" w:lineRule="exact"/>
    </w:pPr>
    <w:rPr>
      <w:rFonts w:ascii="宋体" w:hAnsi="宋体"/>
      <w:bCs w:val="0"/>
      <w:color w:val="FF0000"/>
      <w:szCs w:val="20"/>
    </w:rPr>
  </w:style>
  <w:style w:type="character" w:customStyle="1" w:styleId="85">
    <w:name w:val="正文缩进2格 Char"/>
    <w:link w:val="86"/>
    <w:qFormat/>
    <w:uiPriority w:val="0"/>
    <w:rPr>
      <w:rFonts w:ascii="仿宋_GB2312" w:hAnsi="宋体" w:eastAsia="仿宋_GB2312"/>
      <w:kern w:val="2"/>
      <w:sz w:val="31"/>
      <w:lang w:val="en-US" w:eastAsia="zh-CN" w:bidi="ar-SA"/>
    </w:rPr>
  </w:style>
  <w:style w:type="paragraph" w:customStyle="1" w:styleId="86">
    <w:name w:val="正文缩进2格"/>
    <w:basedOn w:val="1"/>
    <w:link w:val="85"/>
    <w:qFormat/>
    <w:uiPriority w:val="0"/>
    <w:pPr>
      <w:spacing w:line="600" w:lineRule="exact"/>
      <w:ind w:firstLine="639" w:firstLineChars="206"/>
    </w:pPr>
    <w:rPr>
      <w:rFonts w:ascii="仿宋_GB2312" w:hAnsi="宋体" w:eastAsia="仿宋_GB2312"/>
      <w:sz w:val="31"/>
      <w:szCs w:val="20"/>
    </w:rPr>
  </w:style>
  <w:style w:type="character" w:customStyle="1" w:styleId="87">
    <w:name w:val="纯文本 字符1"/>
    <w:qFormat/>
    <w:uiPriority w:val="0"/>
    <w:rPr>
      <w:rFonts w:ascii="Times New Roman" w:hAnsi="Times New Roman" w:eastAsia="宋体"/>
      <w:sz w:val="24"/>
    </w:rPr>
  </w:style>
  <w:style w:type="character" w:customStyle="1" w:styleId="88">
    <w:name w:val="aspan12"/>
    <w:qFormat/>
    <w:uiPriority w:val="0"/>
    <w:rPr>
      <w:b/>
      <w:color w:val="FFFFFF"/>
      <w:bdr w:val="single" w:color="299BD7" w:sz="6" w:space="0"/>
      <w:shd w:val="clear" w:color="auto" w:fill="299BD7"/>
    </w:rPr>
  </w:style>
  <w:style w:type="character" w:customStyle="1" w:styleId="89">
    <w:name w:val="正文缩进2格 Char Char"/>
    <w:qFormat/>
    <w:uiPriority w:val="0"/>
    <w:rPr>
      <w:rFonts w:ascii="仿宋_GB2312" w:hAnsi="宋体" w:eastAsia="仿宋_GB2312"/>
      <w:kern w:val="2"/>
      <w:sz w:val="31"/>
      <w:lang w:val="en-US" w:eastAsia="zh-CN" w:bidi="ar-SA"/>
    </w:rPr>
  </w:style>
  <w:style w:type="character" w:customStyle="1" w:styleId="90">
    <w:name w:val="hilite4"/>
    <w:qFormat/>
    <w:uiPriority w:val="0"/>
    <w:rPr>
      <w:color w:val="000000"/>
    </w:rPr>
  </w:style>
  <w:style w:type="character" w:customStyle="1" w:styleId="91">
    <w:name w:val="tab1"/>
    <w:qFormat/>
    <w:uiPriority w:val="0"/>
  </w:style>
  <w:style w:type="character" w:customStyle="1" w:styleId="92">
    <w:name w:val="p12"/>
    <w:basedOn w:val="34"/>
    <w:qFormat/>
    <w:uiPriority w:val="0"/>
  </w:style>
  <w:style w:type="character" w:customStyle="1" w:styleId="93">
    <w:name w:val="font251"/>
    <w:qFormat/>
    <w:uiPriority w:val="99"/>
    <w:rPr>
      <w:rFonts w:ascii="Calibri" w:hAnsi="Calibri"/>
      <w:color w:val="auto"/>
      <w:sz w:val="21"/>
      <w:u w:val="none"/>
    </w:rPr>
  </w:style>
  <w:style w:type="character" w:customStyle="1" w:styleId="94">
    <w:name w:val="纯文本 Char1"/>
    <w:qFormat/>
    <w:uiPriority w:val="0"/>
    <w:rPr>
      <w:rFonts w:ascii="宋体" w:hAnsi="Courier New" w:cs="Courier New"/>
      <w:kern w:val="2"/>
      <w:sz w:val="21"/>
      <w:szCs w:val="21"/>
    </w:rPr>
  </w:style>
  <w:style w:type="character" w:customStyle="1" w:styleId="95">
    <w:name w:val="aspan"/>
    <w:qFormat/>
    <w:uiPriority w:val="0"/>
    <w:rPr>
      <w:color w:val="299BD7"/>
      <w:bdr w:val="single" w:color="299BD7" w:sz="6" w:space="0"/>
      <w:shd w:val="clear" w:color="auto" w:fill="FFFFFF"/>
    </w:rPr>
  </w:style>
  <w:style w:type="character" w:customStyle="1" w:styleId="96">
    <w:name w:val="font41"/>
    <w:qFormat/>
    <w:uiPriority w:val="0"/>
    <w:rPr>
      <w:rFonts w:hint="eastAsia" w:ascii="宋体" w:hAnsi="宋体" w:eastAsia="宋体" w:cs="宋体"/>
      <w:b/>
      <w:color w:val="000000"/>
      <w:sz w:val="20"/>
      <w:szCs w:val="20"/>
      <w:u w:val="none"/>
    </w:rPr>
  </w:style>
  <w:style w:type="character" w:customStyle="1" w:styleId="97">
    <w:name w:val="font81"/>
    <w:qFormat/>
    <w:uiPriority w:val="0"/>
    <w:rPr>
      <w:rFonts w:hint="default" w:ascii="Arial" w:hAnsi="Arial" w:cs="Arial"/>
      <w:color w:val="000000"/>
      <w:sz w:val="20"/>
      <w:szCs w:val="20"/>
      <w:u w:val="none"/>
    </w:rPr>
  </w:style>
  <w:style w:type="character" w:customStyle="1" w:styleId="98">
    <w:name w:val="active"/>
    <w:qFormat/>
    <w:uiPriority w:val="0"/>
    <w:rPr>
      <w:color w:val="FFFFFF"/>
    </w:rPr>
  </w:style>
  <w:style w:type="character" w:customStyle="1" w:styleId="99">
    <w:name w:val="hilite6"/>
    <w:qFormat/>
    <w:uiPriority w:val="0"/>
    <w:rPr>
      <w:color w:val="000000"/>
    </w:rPr>
  </w:style>
  <w:style w:type="character" w:customStyle="1" w:styleId="100">
    <w:name w:val="apple-style-span"/>
    <w:qFormat/>
    <w:uiPriority w:val="0"/>
  </w:style>
  <w:style w:type="character" w:customStyle="1" w:styleId="101">
    <w:name w:val="tab2"/>
    <w:qFormat/>
    <w:uiPriority w:val="0"/>
    <w:rPr>
      <w:color w:val="333366"/>
    </w:rPr>
  </w:style>
  <w:style w:type="character" w:customStyle="1" w:styleId="102">
    <w:name w:val="font201"/>
    <w:qFormat/>
    <w:uiPriority w:val="99"/>
    <w:rPr>
      <w:rFonts w:ascii="宋体" w:hAnsi="宋体" w:eastAsia="宋体"/>
      <w:color w:val="FF0000"/>
      <w:sz w:val="21"/>
      <w:u w:val="none"/>
    </w:rPr>
  </w:style>
  <w:style w:type="character" w:customStyle="1" w:styleId="103">
    <w:name w:val="font231"/>
    <w:qFormat/>
    <w:uiPriority w:val="99"/>
    <w:rPr>
      <w:rFonts w:ascii="宋体" w:hAnsi="宋体" w:eastAsia="宋体"/>
      <w:color w:val="auto"/>
      <w:sz w:val="22"/>
      <w:u w:val="none"/>
    </w:rPr>
  </w:style>
  <w:style w:type="character" w:customStyle="1" w:styleId="104">
    <w:name w:val="样式 楷体_GB2312 小四"/>
    <w:qFormat/>
    <w:uiPriority w:val="0"/>
    <w:rPr>
      <w:rFonts w:ascii="楷体_GB2312" w:hAnsi="楷体_GB2312" w:eastAsia="仿宋_GB2312"/>
      <w:sz w:val="24"/>
    </w:rPr>
  </w:style>
  <w:style w:type="character" w:customStyle="1" w:styleId="105">
    <w:name w:val="font111"/>
    <w:qFormat/>
    <w:uiPriority w:val="0"/>
    <w:rPr>
      <w:rFonts w:hint="eastAsia" w:ascii="宋体" w:hAnsi="宋体" w:eastAsia="宋体" w:cs="宋体"/>
      <w:b/>
      <w:color w:val="000000"/>
      <w:sz w:val="22"/>
      <w:szCs w:val="22"/>
      <w:u w:val="none"/>
    </w:rPr>
  </w:style>
  <w:style w:type="character" w:customStyle="1" w:styleId="106">
    <w:name w:val="font91"/>
    <w:qFormat/>
    <w:uiPriority w:val="0"/>
    <w:rPr>
      <w:rFonts w:hint="eastAsia" w:ascii="宋体" w:hAnsi="宋体" w:eastAsia="宋体" w:cs="宋体"/>
      <w:color w:val="000000"/>
      <w:sz w:val="21"/>
      <w:szCs w:val="21"/>
      <w:u w:val="none"/>
    </w:rPr>
  </w:style>
  <w:style w:type="character" w:customStyle="1" w:styleId="107">
    <w:name w:val="page_go"/>
    <w:qFormat/>
    <w:uiPriority w:val="0"/>
    <w:rPr>
      <w:color w:val="299BD7"/>
      <w:bdr w:val="single" w:color="299BD7" w:sz="6" w:space="0"/>
    </w:rPr>
  </w:style>
  <w:style w:type="character" w:customStyle="1" w:styleId="108">
    <w:name w:val="Font Style21"/>
    <w:qFormat/>
    <w:uiPriority w:val="0"/>
    <w:rPr>
      <w:rFonts w:ascii="Arial Narrow" w:hAnsi="Arial Narrow" w:cs="Arial Narrow"/>
      <w:sz w:val="16"/>
      <w:szCs w:val="16"/>
    </w:rPr>
  </w:style>
  <w:style w:type="character" w:customStyle="1" w:styleId="109">
    <w:name w:val="font61"/>
    <w:qFormat/>
    <w:uiPriority w:val="0"/>
    <w:rPr>
      <w:rFonts w:hint="default" w:ascii="GE Inspira" w:hAnsi="GE Inspira" w:eastAsia="GE Inspira" w:cs="GE Inspira"/>
      <w:b/>
      <w:color w:val="000000"/>
      <w:sz w:val="22"/>
      <w:szCs w:val="22"/>
      <w:u w:val="none"/>
    </w:rPr>
  </w:style>
  <w:style w:type="character" w:customStyle="1" w:styleId="110">
    <w:name w:val="font51"/>
    <w:basedOn w:val="34"/>
    <w:qFormat/>
    <w:uiPriority w:val="0"/>
    <w:rPr>
      <w:rFonts w:hint="eastAsia" w:ascii="宋体" w:hAnsi="宋体" w:eastAsia="宋体" w:cs="宋体"/>
      <w:color w:val="000000"/>
      <w:sz w:val="22"/>
      <w:szCs w:val="22"/>
      <w:u w:val="none"/>
    </w:rPr>
  </w:style>
  <w:style w:type="character" w:customStyle="1" w:styleId="111">
    <w:name w:val="ittext1"/>
    <w:qFormat/>
    <w:uiPriority w:val="0"/>
  </w:style>
  <w:style w:type="character" w:customStyle="1" w:styleId="112">
    <w:name w:val="font31"/>
    <w:qFormat/>
    <w:uiPriority w:val="0"/>
    <w:rPr>
      <w:rFonts w:hint="eastAsia" w:ascii="宋体" w:hAnsi="宋体" w:eastAsia="宋体" w:cs="宋体"/>
      <w:color w:val="000000"/>
      <w:sz w:val="21"/>
      <w:szCs w:val="21"/>
      <w:u w:val="none"/>
    </w:rPr>
  </w:style>
  <w:style w:type="character" w:customStyle="1" w:styleId="113">
    <w:name w:val="列出段落 Char"/>
    <w:link w:val="114"/>
    <w:qFormat/>
    <w:uiPriority w:val="0"/>
    <w:rPr>
      <w:kern w:val="2"/>
      <w:sz w:val="21"/>
      <w:szCs w:val="24"/>
    </w:rPr>
  </w:style>
  <w:style w:type="paragraph" w:customStyle="1" w:styleId="114">
    <w:name w:val="列出段落1"/>
    <w:basedOn w:val="1"/>
    <w:link w:val="113"/>
    <w:qFormat/>
    <w:uiPriority w:val="0"/>
    <w:pPr>
      <w:ind w:firstLine="420" w:firstLineChars="200"/>
    </w:pPr>
  </w:style>
  <w:style w:type="character" w:customStyle="1" w:styleId="115">
    <w:name w:val="aspan1"/>
    <w:qFormat/>
    <w:uiPriority w:val="0"/>
    <w:rPr>
      <w:b/>
      <w:color w:val="FFFFFF"/>
      <w:bdr w:val="single" w:color="299BD7" w:sz="6" w:space="0"/>
      <w:shd w:val="clear" w:color="auto" w:fill="299BD7"/>
    </w:rPr>
  </w:style>
  <w:style w:type="character" w:customStyle="1" w:styleId="116">
    <w:name w:val="font101"/>
    <w:qFormat/>
    <w:uiPriority w:val="0"/>
    <w:rPr>
      <w:rFonts w:hint="default" w:ascii="GE Inspira" w:hAnsi="GE Inspira" w:eastAsia="GE Inspira" w:cs="GE Inspira"/>
      <w:b/>
      <w:color w:val="000000"/>
      <w:sz w:val="28"/>
      <w:szCs w:val="28"/>
      <w:u w:val="none"/>
    </w:rPr>
  </w:style>
  <w:style w:type="character" w:customStyle="1" w:styleId="117">
    <w:name w:val="首行缩进 字符"/>
    <w:link w:val="118"/>
    <w:qFormat/>
    <w:uiPriority w:val="0"/>
    <w:rPr>
      <w:rFonts w:ascii="Times New Roman" w:hAnsi="Times New Roman"/>
      <w:kern w:val="2"/>
      <w:sz w:val="24"/>
      <w:szCs w:val="22"/>
    </w:rPr>
  </w:style>
  <w:style w:type="paragraph" w:customStyle="1" w:styleId="118">
    <w:name w:val="首行缩进"/>
    <w:basedOn w:val="1"/>
    <w:link w:val="117"/>
    <w:qFormat/>
    <w:uiPriority w:val="0"/>
    <w:pPr>
      <w:widowControl w:val="0"/>
      <w:spacing w:line="360" w:lineRule="auto"/>
      <w:ind w:firstLine="480" w:firstLineChars="200"/>
      <w:jc w:val="both"/>
    </w:pPr>
    <w:rPr>
      <w:rFonts w:ascii="Times New Roman" w:hAnsi="Times New Roman"/>
      <w:kern w:val="2"/>
      <w:sz w:val="24"/>
      <w:szCs w:val="22"/>
    </w:rPr>
  </w:style>
  <w:style w:type="character" w:customStyle="1" w:styleId="119">
    <w:name w:val="批注文字 Char"/>
    <w:semiHidden/>
    <w:qFormat/>
    <w:uiPriority w:val="99"/>
  </w:style>
  <w:style w:type="paragraph" w:customStyle="1" w:styleId="120">
    <w:name w:val="*正文"/>
    <w:basedOn w:val="1"/>
    <w:qFormat/>
    <w:uiPriority w:val="99"/>
    <w:pPr>
      <w:spacing w:line="360" w:lineRule="auto"/>
      <w:ind w:firstLine="482"/>
    </w:pPr>
    <w:rPr>
      <w:rFonts w:ascii="宋体" w:hAnsi="宋体"/>
      <w:sz w:val="24"/>
      <w:szCs w:val="22"/>
    </w:rPr>
  </w:style>
  <w:style w:type="paragraph" w:customStyle="1" w:styleId="121">
    <w:name w:val="封面标准号1"/>
    <w:qFormat/>
    <w:uiPriority w:val="0"/>
    <w:pPr>
      <w:widowControl w:val="0"/>
      <w:kinsoku w:val="0"/>
      <w:overflowPunct w:val="0"/>
      <w:autoSpaceDE w:val="0"/>
      <w:autoSpaceDN w:val="0"/>
      <w:spacing w:before="308"/>
      <w:jc w:val="right"/>
    </w:pPr>
    <w:rPr>
      <w:rFonts w:ascii="Times New Roman" w:hAnsi="Times New Roman" w:eastAsia="宋体" w:cs="Times New Roman"/>
      <w:sz w:val="28"/>
      <w:lang w:val="en-US" w:eastAsia="zh-CN" w:bidi="ar-SA"/>
    </w:rPr>
  </w:style>
  <w:style w:type="paragraph" w:customStyle="1" w:styleId="122">
    <w:name w:val="DLP4.4.2"/>
    <w:basedOn w:val="7"/>
    <w:semiHidden/>
    <w:qFormat/>
    <w:uiPriority w:val="99"/>
    <w:pPr>
      <w:numPr>
        <w:ilvl w:val="2"/>
        <w:numId w:val="3"/>
      </w:numPr>
      <w:tabs>
        <w:tab w:val="left" w:pos="360"/>
        <w:tab w:val="clear" w:pos="4480"/>
      </w:tabs>
      <w:spacing w:before="280" w:after="290" w:line="372" w:lineRule="auto"/>
      <w:ind w:left="0" w:leftChars="-5" w:right="0" w:rightChars="0" w:hanging="4" w:hangingChars="4"/>
    </w:pPr>
    <w:rPr>
      <w:rFonts w:ascii="Times New Roman" w:hAnsi="Times New Roman" w:eastAsia="宋体"/>
      <w:bCs w:val="0"/>
      <w:sz w:val="28"/>
      <w:szCs w:val="20"/>
    </w:rPr>
  </w:style>
  <w:style w:type="paragraph" w:customStyle="1" w:styleId="123">
    <w:name w:val="编号正文"/>
    <w:basedOn w:val="1"/>
    <w:semiHidden/>
    <w:qFormat/>
    <w:uiPriority w:val="99"/>
    <w:pPr>
      <w:numPr>
        <w:ilvl w:val="5"/>
        <w:numId w:val="3"/>
      </w:numPr>
      <w:spacing w:line="360" w:lineRule="auto"/>
      <w:ind w:left="2880" w:firstLine="200" w:firstLineChars="200"/>
    </w:pPr>
    <w:rPr>
      <w:rFonts w:ascii="Times New Roman" w:hAnsi="Times New Roman" w:eastAsia="宋体"/>
      <w:kern w:val="0"/>
      <w:sz w:val="24"/>
    </w:rPr>
  </w:style>
  <w:style w:type="paragraph" w:customStyle="1" w:styleId="124">
    <w:name w:val="样式 首行缩进:  0 字符"/>
    <w:basedOn w:val="1"/>
    <w:qFormat/>
    <w:uiPriority w:val="0"/>
    <w:pPr>
      <w:spacing w:line="360" w:lineRule="auto"/>
      <w:ind w:firstLine="200" w:firstLineChars="200"/>
    </w:pPr>
    <w:rPr>
      <w:rFonts w:ascii="Times New Roman" w:hAnsi="Times New Roman" w:eastAsia="宋体" w:cs="宋体"/>
      <w:sz w:val="24"/>
      <w:szCs w:val="20"/>
    </w:rPr>
  </w:style>
  <w:style w:type="paragraph" w:customStyle="1" w:styleId="125">
    <w:name w:val=" Char Char Char Char"/>
    <w:basedOn w:val="1"/>
    <w:qFormat/>
    <w:uiPriority w:val="0"/>
    <w:rPr>
      <w:rFonts w:ascii="Tahoma" w:hAnsi="Tahoma"/>
      <w:sz w:val="24"/>
      <w:szCs w:val="20"/>
    </w:rPr>
  </w:style>
  <w:style w:type="paragraph" w:customStyle="1" w:styleId="126">
    <w:name w:val="Char"/>
    <w:basedOn w:val="1"/>
    <w:qFormat/>
    <w:locked/>
    <w:uiPriority w:val="0"/>
    <w:pPr>
      <w:widowControl/>
      <w:spacing w:after="160" w:line="240" w:lineRule="exact"/>
      <w:jc w:val="left"/>
    </w:pPr>
    <w:rPr>
      <w:rFonts w:ascii="Verdana" w:hAnsi="Verdana" w:eastAsia="仿宋_GB2312"/>
      <w:kern w:val="0"/>
      <w:sz w:val="24"/>
      <w:szCs w:val="20"/>
      <w:lang w:eastAsia="en-US"/>
    </w:rPr>
  </w:style>
  <w:style w:type="paragraph" w:customStyle="1" w:styleId="127">
    <w:name w:val="列表段落1"/>
    <w:basedOn w:val="1"/>
    <w:qFormat/>
    <w:uiPriority w:val="0"/>
    <w:pPr>
      <w:autoSpaceDE/>
      <w:autoSpaceDN/>
      <w:snapToGrid w:val="0"/>
      <w:spacing w:before="120" w:after="120" w:line="360" w:lineRule="auto"/>
      <w:ind w:left="578" w:firstLine="420" w:firstLineChars="200"/>
      <w:jc w:val="both"/>
      <w:textAlignment w:val="auto"/>
    </w:pPr>
    <w:rPr>
      <w:rFonts w:ascii="Times New Roman"/>
      <w:kern w:val="2"/>
      <w:sz w:val="21"/>
      <w:lang w:eastAsia="zh-TW"/>
    </w:rPr>
  </w:style>
  <w:style w:type="paragraph" w:customStyle="1" w:styleId="128">
    <w:name w:val="正文缩进4格"/>
    <w:basedOn w:val="86"/>
    <w:qFormat/>
    <w:uiPriority w:val="0"/>
    <w:pPr>
      <w:ind w:left="2" w:firstLine="538" w:firstLineChars="192"/>
    </w:pPr>
    <w:rPr>
      <w:color w:val="0000FF"/>
      <w:sz w:val="28"/>
    </w:rPr>
  </w:style>
  <w:style w:type="paragraph" w:customStyle="1" w:styleId="129">
    <w:name w:val="列出段落3"/>
    <w:basedOn w:val="1"/>
    <w:qFormat/>
    <w:uiPriority w:val="0"/>
    <w:pPr>
      <w:ind w:firstLine="420" w:firstLineChars="200"/>
    </w:pPr>
  </w:style>
  <w:style w:type="paragraph" w:customStyle="1" w:styleId="130">
    <w:name w:val="默认段落字体 Para Char"/>
    <w:basedOn w:val="1"/>
    <w:qFormat/>
    <w:uiPriority w:val="0"/>
    <w:pPr>
      <w:adjustRightInd w:val="0"/>
      <w:spacing w:line="360" w:lineRule="auto"/>
    </w:pPr>
    <w:rPr>
      <w:kern w:val="0"/>
      <w:sz w:val="24"/>
      <w:szCs w:val="20"/>
    </w:rPr>
  </w:style>
  <w:style w:type="paragraph" w:customStyle="1" w:styleId="131">
    <w:name w:val="正文 缩进2字符"/>
    <w:basedOn w:val="1"/>
    <w:qFormat/>
    <w:uiPriority w:val="0"/>
    <w:pPr>
      <w:spacing w:line="360" w:lineRule="auto"/>
      <w:ind w:firstLine="566" w:firstLineChars="236"/>
    </w:pPr>
    <w:rPr>
      <w:rFonts w:ascii="宋体" w:hAnsi="宋体" w:eastAsia="宋体" w:cs="黑体"/>
      <w:color w:val="000000"/>
      <w:sz w:val="24"/>
      <w:szCs w:val="22"/>
    </w:rPr>
  </w:style>
  <w:style w:type="paragraph" w:customStyle="1" w:styleId="132">
    <w:name w:val="_Style 37"/>
    <w:basedOn w:val="1"/>
    <w:next w:val="81"/>
    <w:qFormat/>
    <w:uiPriority w:val="34"/>
    <w:pPr>
      <w:ind w:firstLine="420" w:firstLineChars="200"/>
    </w:pPr>
    <w:rPr>
      <w:rFonts w:ascii="Calibri" w:hAnsi="Calibri"/>
      <w:szCs w:val="22"/>
    </w:rPr>
  </w:style>
  <w:style w:type="paragraph" w:customStyle="1" w:styleId="133">
    <w:name w:val="_Style 8"/>
    <w:basedOn w:val="1"/>
    <w:next w:val="127"/>
    <w:qFormat/>
    <w:uiPriority w:val="34"/>
    <w:pPr>
      <w:ind w:firstLine="420" w:firstLineChars="200"/>
      <w:jc w:val="both"/>
    </w:pPr>
    <w:rPr>
      <w:rFonts w:ascii="Calibri" w:hAnsi="Calibri"/>
      <w:kern w:val="2"/>
      <w:sz w:val="21"/>
    </w:rPr>
  </w:style>
  <w:style w:type="paragraph" w:customStyle="1" w:styleId="134">
    <w:name w:val="HD正文1"/>
    <w:basedOn w:val="1"/>
    <w:qFormat/>
    <w:uiPriority w:val="0"/>
    <w:pPr>
      <w:spacing w:line="440" w:lineRule="atLeast"/>
      <w:ind w:firstLine="540"/>
    </w:pPr>
    <w:rPr>
      <w:rFonts w:ascii="Calibri" w:hAnsi="Calibri"/>
      <w:sz w:val="24"/>
    </w:rPr>
  </w:style>
  <w:style w:type="paragraph" w:customStyle="1" w:styleId="135">
    <w:name w:val="NRSection"/>
    <w:basedOn w:val="1"/>
    <w:qFormat/>
    <w:uiPriority w:val="0"/>
    <w:pPr>
      <w:widowControl/>
      <w:outlineLvl w:val="4"/>
    </w:pPr>
    <w:rPr>
      <w:b/>
      <w:szCs w:val="20"/>
    </w:rPr>
  </w:style>
  <w:style w:type="paragraph" w:customStyle="1" w:styleId="136">
    <w:name w:val="正文_0_0"/>
    <w:next w:val="13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7">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8">
    <w:name w:val="样式1"/>
    <w:qFormat/>
    <w:uiPriority w:val="99"/>
    <w:pPr>
      <w:widowControl w:val="0"/>
      <w:autoSpaceDE w:val="0"/>
      <w:autoSpaceDN w:val="0"/>
      <w:adjustRightInd w:val="0"/>
    </w:pPr>
    <w:rPr>
      <w:rFonts w:ascii="宋体" w:hAnsi="宋体" w:eastAsia="宋体" w:cs="宋体"/>
      <w:kern w:val="2"/>
      <w:sz w:val="24"/>
      <w:szCs w:val="24"/>
      <w:lang w:val="en-US" w:eastAsia="zh-CN" w:bidi="ar-SA"/>
    </w:rPr>
  </w:style>
  <w:style w:type="paragraph" w:customStyle="1" w:styleId="139">
    <w:name w:val="it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40">
    <w:name w:val="段"/>
    <w:qFormat/>
    <w:uiPriority w:val="0"/>
    <w:pPr>
      <w:autoSpaceDE w:val="0"/>
      <w:autoSpaceDN w:val="0"/>
      <w:ind w:firstLine="200" w:firstLineChars="200"/>
      <w:jc w:val="both"/>
    </w:pPr>
    <w:rPr>
      <w:rFonts w:ascii="宋体" w:hAnsi="Times New Roman" w:eastAsia="宋体" w:cs="Times New Roman"/>
      <w:kern w:val="2"/>
      <w:sz w:val="21"/>
      <w:szCs w:val="22"/>
      <w:lang w:val="en-US" w:eastAsia="zh-CN" w:bidi="ar-SA"/>
    </w:rPr>
  </w:style>
  <w:style w:type="paragraph" w:customStyle="1" w:styleId="141">
    <w:name w:val="_Style 140"/>
    <w:basedOn w:val="1"/>
    <w:qFormat/>
    <w:uiPriority w:val="34"/>
    <w:pPr>
      <w:ind w:firstLine="420" w:firstLineChars="200"/>
    </w:pPr>
  </w:style>
  <w:style w:type="paragraph" w:customStyle="1" w:styleId="142">
    <w:name w:val="正文_0_0_0_0"/>
    <w:qFormat/>
    <w:uiPriority w:val="0"/>
    <w:rPr>
      <w:rFonts w:ascii="宋体" w:hAnsi="宋体" w:eastAsia="宋体" w:cs="宋体"/>
      <w:sz w:val="24"/>
      <w:szCs w:val="24"/>
      <w:lang w:val="en-US" w:eastAsia="zh-CN" w:bidi="ar-SA"/>
    </w:rPr>
  </w:style>
  <w:style w:type="paragraph" w:customStyle="1" w:styleId="143">
    <w:name w:val="DL1"/>
    <w:basedOn w:val="1"/>
    <w:qFormat/>
    <w:uiPriority w:val="0"/>
    <w:pPr>
      <w:spacing w:beforeLines="50" w:afterLines="50" w:line="360" w:lineRule="auto"/>
      <w:ind w:firstLine="420" w:firstLineChars="200"/>
    </w:pPr>
    <w:rPr>
      <w:rFonts w:hAnsi="宋体" w:cs="宋体"/>
    </w:rPr>
  </w:style>
  <w:style w:type="paragraph" w:customStyle="1" w:styleId="144">
    <w:name w:val="10 f"/>
    <w:basedOn w:val="1"/>
    <w:qFormat/>
    <w:uiPriority w:val="0"/>
    <w:pPr>
      <w:tabs>
        <w:tab w:val="left" w:pos="2835"/>
        <w:tab w:val="left" w:pos="3119"/>
        <w:tab w:val="left" w:pos="3402"/>
        <w:tab w:val="left" w:pos="3686"/>
        <w:tab w:val="left" w:pos="3969"/>
        <w:tab w:val="left" w:pos="4253"/>
      </w:tabs>
    </w:pPr>
    <w:rPr>
      <w:b/>
    </w:rPr>
  </w:style>
  <w:style w:type="paragraph" w:customStyle="1" w:styleId="145">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6">
    <w:name w:val="列出段落6"/>
    <w:basedOn w:val="1"/>
    <w:qFormat/>
    <w:uiPriority w:val="99"/>
    <w:pPr>
      <w:ind w:firstLine="420" w:firstLineChars="200"/>
    </w:pPr>
  </w:style>
  <w:style w:type="paragraph" w:customStyle="1" w:styleId="147">
    <w:name w:val="正文_0"/>
    <w:qFormat/>
    <w:uiPriority w:val="0"/>
    <w:pPr>
      <w:spacing w:after="5" w:line="262" w:lineRule="auto"/>
      <w:ind w:left="10" w:hanging="10"/>
    </w:pPr>
    <w:rPr>
      <w:rFonts w:ascii="微软雅黑" w:hAnsi="微软雅黑" w:eastAsia="宋体" w:cs="微软雅黑"/>
      <w:color w:val="000000"/>
      <w:kern w:val="2"/>
      <w:sz w:val="24"/>
      <w:szCs w:val="22"/>
      <w:lang w:val="en-US" w:eastAsia="zh-CN" w:bidi="ar-SA"/>
    </w:rPr>
  </w:style>
  <w:style w:type="paragraph" w:customStyle="1" w:styleId="148">
    <w:name w:val="Item List in Table"/>
    <w:basedOn w:val="1"/>
    <w:qFormat/>
    <w:uiPriority w:val="0"/>
    <w:pPr>
      <w:widowControl/>
      <w:numPr>
        <w:ilvl w:val="0"/>
        <w:numId w:val="4"/>
      </w:numPr>
      <w:topLinePunct/>
      <w:adjustRightInd w:val="0"/>
      <w:snapToGrid w:val="0"/>
      <w:spacing w:before="80" w:after="80" w:line="240" w:lineRule="atLeast"/>
      <w:jc w:val="left"/>
    </w:pPr>
    <w:rPr>
      <w:rFonts w:hint="eastAsia" w:ascii="Times New Roman" w:hAnsi="Times New Roman" w:cs="Arial"/>
      <w:kern w:val="0"/>
      <w:szCs w:val="21"/>
    </w:rPr>
  </w:style>
  <w:style w:type="paragraph" w:customStyle="1" w:styleId="149">
    <w:name w:val="正文 A"/>
    <w:qFormat/>
    <w:uiPriority w:val="0"/>
    <w:pPr>
      <w:widowControl w:val="0"/>
      <w:jc w:val="both"/>
    </w:pPr>
    <w:rPr>
      <w:rFonts w:ascii="Times New Roman" w:hAnsi="Times New Roman" w:eastAsia="Arial Unicode MS" w:cs="Arial Unicode MS"/>
      <w:color w:val="000000"/>
      <w:kern w:val="2"/>
      <w:sz w:val="21"/>
      <w:szCs w:val="21"/>
      <w:u w:val="none" w:color="000000"/>
      <w:lang w:val="en-US" w:eastAsia="zh-CN" w:bidi="ar-SA"/>
    </w:rPr>
  </w:style>
  <w:style w:type="paragraph" w:customStyle="1" w:styleId="150">
    <w:name w:val="列出段落2"/>
    <w:basedOn w:val="1"/>
    <w:qFormat/>
    <w:uiPriority w:val="34"/>
    <w:pPr>
      <w:ind w:firstLine="420" w:firstLineChars="200"/>
    </w:pPr>
  </w:style>
  <w:style w:type="paragraph" w:customStyle="1" w:styleId="151">
    <w:name w:val="Table Text"/>
    <w:basedOn w:val="3"/>
    <w:qFormat/>
    <w:uiPriority w:val="0"/>
    <w:pPr>
      <w:topLinePunct/>
      <w:adjustRightInd w:val="0"/>
      <w:snapToGrid w:val="0"/>
      <w:spacing w:before="80" w:after="80" w:line="240" w:lineRule="atLeast"/>
      <w:jc w:val="left"/>
    </w:pPr>
    <w:rPr>
      <w:rFonts w:ascii="Times New Roman" w:hAnsi="Times New Roman" w:cs="Arial"/>
      <w:snapToGrid w:val="0"/>
      <w:kern w:val="0"/>
    </w:rPr>
  </w:style>
  <w:style w:type="paragraph" w:customStyle="1" w:styleId="152">
    <w:name w:val="正文-1"/>
    <w:basedOn w:val="1"/>
    <w:qFormat/>
    <w:uiPriority w:val="0"/>
    <w:pPr>
      <w:spacing w:line="240" w:lineRule="auto"/>
      <w:ind w:firstLine="0" w:firstLineChars="0"/>
    </w:pPr>
    <w:rPr>
      <w:rFonts w:ascii="Calibri" w:hAnsi="Calibri" w:cs="黑体"/>
      <w:szCs w:val="22"/>
    </w:rPr>
  </w:style>
  <w:style w:type="paragraph" w:customStyle="1" w:styleId="153">
    <w:name w:val="Char Char3"/>
    <w:basedOn w:val="1"/>
    <w:qFormat/>
    <w:uiPriority w:val="0"/>
    <w:pPr>
      <w:widowControl/>
      <w:spacing w:after="160" w:line="240" w:lineRule="exact"/>
      <w:jc w:val="center"/>
    </w:pPr>
  </w:style>
  <w:style w:type="paragraph" w:customStyle="1" w:styleId="154">
    <w:name w:val="List Paragraph1"/>
    <w:basedOn w:val="1"/>
    <w:qFormat/>
    <w:uiPriority w:val="0"/>
    <w:pPr>
      <w:ind w:firstLine="420" w:firstLineChars="200"/>
    </w:pPr>
    <w:rPr>
      <w:rFonts w:ascii="Calibri" w:hAnsi="Calibri"/>
      <w:szCs w:val="22"/>
    </w:rPr>
  </w:style>
  <w:style w:type="paragraph" w:customStyle="1" w:styleId="155">
    <w:name w:val="方案正文"/>
    <w:basedOn w:val="1"/>
    <w:qFormat/>
    <w:uiPriority w:val="0"/>
    <w:pPr>
      <w:spacing w:before="156" w:line="360" w:lineRule="auto"/>
      <w:ind w:firstLine="359" w:firstLineChars="171"/>
      <w:jc w:val="left"/>
    </w:pPr>
    <w:rPr>
      <w:rFonts w:ascii="Arial" w:hAnsi="Arial"/>
      <w:kern w:val="0"/>
      <w:sz w:val="24"/>
      <w:szCs w:val="21"/>
    </w:rPr>
  </w:style>
  <w:style w:type="paragraph" w:customStyle="1" w:styleId="156">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7">
    <w:name w:val="_Style 4"/>
    <w:basedOn w:val="1"/>
    <w:qFormat/>
    <w:uiPriority w:val="34"/>
    <w:pPr>
      <w:ind w:firstLine="420" w:firstLineChars="200"/>
    </w:pPr>
    <w:rPr>
      <w:rFonts w:ascii="Calibri" w:hAnsi="Calibri"/>
      <w:szCs w:val="22"/>
    </w:rPr>
  </w:style>
  <w:style w:type="paragraph" w:customStyle="1" w:styleId="158">
    <w:name w:val="北京市应急总报告正文"/>
    <w:basedOn w:val="1"/>
    <w:semiHidden/>
    <w:qFormat/>
    <w:uiPriority w:val="0"/>
    <w:pPr>
      <w:numPr>
        <w:ilvl w:val="3"/>
        <w:numId w:val="3"/>
      </w:numPr>
      <w:adjustRightInd w:val="0"/>
      <w:snapToGrid w:val="0"/>
      <w:spacing w:line="300" w:lineRule="auto"/>
      <w:ind w:left="2247" w:firstLine="200" w:firstLineChars="200"/>
    </w:pPr>
    <w:rPr>
      <w:rFonts w:ascii="Times New Roman" w:hAnsi="Times New Roman" w:eastAsia="仿宋_GB2312"/>
      <w:kern w:val="0"/>
      <w:sz w:val="24"/>
    </w:rPr>
  </w:style>
  <w:style w:type="paragraph" w:customStyle="1" w:styleId="159">
    <w:name w:val=" Char Char Char"/>
    <w:basedOn w:val="1"/>
    <w:qFormat/>
    <w:uiPriority w:val="0"/>
    <w:pPr>
      <w:widowControl/>
      <w:spacing w:after="160" w:line="360" w:lineRule="auto"/>
      <w:jc w:val="left"/>
    </w:pPr>
    <w:rPr>
      <w:rFonts w:ascii="Verdana" w:hAnsi="Verdana"/>
      <w:kern w:val="0"/>
      <w:szCs w:val="20"/>
      <w:lang w:eastAsia="en-US"/>
    </w:rPr>
  </w:style>
  <w:style w:type="paragraph" w:customStyle="1" w:styleId="160">
    <w:name w:val="列表数字1）"/>
    <w:next w:val="1"/>
    <w:semiHidden/>
    <w:qFormat/>
    <w:uiPriority w:val="0"/>
    <w:pPr>
      <w:numPr>
        <w:ilvl w:val="0"/>
        <w:numId w:val="3"/>
      </w:numPr>
      <w:spacing w:line="360" w:lineRule="auto"/>
      <w:ind w:left="901" w:hanging="476"/>
    </w:pPr>
    <w:rPr>
      <w:rFonts w:ascii="Times New Roman" w:hAnsi="Times New Roman" w:eastAsia="仿宋_GB2312" w:cs="Times New Roman"/>
      <w:sz w:val="28"/>
      <w:lang w:val="en-US" w:eastAsia="zh-CN" w:bidi="ar-SA"/>
    </w:rPr>
  </w:style>
  <w:style w:type="paragraph" w:customStyle="1" w:styleId="161">
    <w:name w:val="4级"/>
    <w:basedOn w:val="1"/>
    <w:semiHidden/>
    <w:qFormat/>
    <w:uiPriority w:val="99"/>
    <w:pPr>
      <w:numPr>
        <w:ilvl w:val="4"/>
        <w:numId w:val="3"/>
      </w:numPr>
      <w:spacing w:line="360" w:lineRule="auto"/>
      <w:ind w:left="2460" w:firstLine="200" w:firstLineChars="200"/>
    </w:pPr>
    <w:rPr>
      <w:rFonts w:ascii="Times New Roman" w:hAnsi="Times New Roman" w:eastAsia="宋体"/>
      <w:kern w:val="0"/>
      <w:sz w:val="24"/>
    </w:rPr>
  </w:style>
  <w:style w:type="paragraph" w:customStyle="1" w:styleId="162">
    <w:name w:val="保留正文"/>
    <w:basedOn w:val="3"/>
    <w:qFormat/>
    <w:uiPriority w:val="0"/>
    <w:pPr>
      <w:keepNext/>
      <w:spacing w:after="160"/>
    </w:pPr>
    <w:rPr>
      <w:szCs w:val="24"/>
    </w:rPr>
  </w:style>
  <w:style w:type="paragraph" w:customStyle="1" w:styleId="163">
    <w:name w:val="段落"/>
    <w:qFormat/>
    <w:uiPriority w:val="0"/>
    <w:pPr>
      <w:adjustRightInd w:val="0"/>
      <w:snapToGrid w:val="0"/>
      <w:spacing w:line="360" w:lineRule="auto"/>
      <w:ind w:firstLine="480" w:firstLineChars="200"/>
      <w:jc w:val="both"/>
    </w:pPr>
    <w:rPr>
      <w:rFonts w:ascii="宋体" w:hAnsi="宋体" w:eastAsia="宋体" w:cs="Times New Roman"/>
      <w:kern w:val="2"/>
      <w:sz w:val="24"/>
      <w:szCs w:val="24"/>
      <w:lang w:val="en-US" w:eastAsia="zh-CN" w:bidi="ar-SA"/>
    </w:rPr>
  </w:style>
  <w:style w:type="paragraph" w:customStyle="1" w:styleId="164">
    <w:name w:val="TOC Heading"/>
    <w:basedOn w:val="4"/>
    <w:next w:val="1"/>
    <w:qFormat/>
    <w:uiPriority w:val="39"/>
    <w:pPr>
      <w:pageBreakBefore w:val="0"/>
      <w:widowControl/>
      <w:adjustRightInd/>
      <w:spacing w:before="480" w:line="276" w:lineRule="auto"/>
      <w:jc w:val="left"/>
      <w:outlineLvl w:val="9"/>
    </w:pPr>
    <w:rPr>
      <w:rFonts w:ascii="Cambria" w:hAnsi="Cambria"/>
      <w:color w:val="365F91"/>
      <w:kern w:val="0"/>
      <w:sz w:val="28"/>
      <w:szCs w:val="28"/>
    </w:rPr>
  </w:style>
  <w:style w:type="paragraph" w:customStyle="1" w:styleId="165">
    <w:name w:val="正文文本_1"/>
    <w:basedOn w:val="137"/>
    <w:unhideWhenUsed/>
    <w:qFormat/>
    <w:uiPriority w:val="0"/>
    <w:pPr>
      <w:spacing w:after="120"/>
    </w:pPr>
  </w:style>
  <w:style w:type="paragraph" w:customStyle="1" w:styleId="166">
    <w:name w:val="三号标题"/>
    <w:basedOn w:val="137"/>
    <w:next w:val="137"/>
    <w:qFormat/>
    <w:uiPriority w:val="0"/>
    <w:pPr>
      <w:adjustRightInd w:val="0"/>
      <w:spacing w:line="360" w:lineRule="auto"/>
      <w:ind w:firstLine="200" w:firstLineChars="200"/>
      <w:jc w:val="left"/>
      <w:outlineLvl w:val="2"/>
    </w:pPr>
    <w:rPr>
      <w:rFonts w:ascii="宋体" w:hAnsi="宋体"/>
      <w:b/>
      <w:sz w:val="24"/>
      <w:szCs w:val="32"/>
      <w:lang w:val="zh-CN"/>
    </w:rPr>
  </w:style>
  <w:style w:type="paragraph" w:customStyle="1" w:styleId="167">
    <w:name w:val="符号正文"/>
    <w:basedOn w:val="1"/>
    <w:semiHidden/>
    <w:qFormat/>
    <w:uiPriority w:val="99"/>
    <w:pPr>
      <w:numPr>
        <w:ilvl w:val="6"/>
        <w:numId w:val="3"/>
      </w:numPr>
      <w:spacing w:line="360" w:lineRule="auto"/>
      <w:ind w:left="3300" w:firstLine="200" w:firstLineChars="200"/>
    </w:pPr>
    <w:rPr>
      <w:rFonts w:ascii="Times New Roman" w:hAnsi="Times New Roman" w:eastAsia="宋体"/>
      <w:kern w:val="0"/>
      <w:sz w:val="24"/>
    </w:rPr>
  </w:style>
  <w:style w:type="paragraph" w:customStyle="1" w:styleId="168">
    <w:name w:val="正文文本_0"/>
    <w:next w:val="1"/>
    <w:qFormat/>
    <w:uiPriority w:val="0"/>
    <w:pPr>
      <w:widowControl w:val="0"/>
      <w:spacing w:after="120"/>
      <w:jc w:val="both"/>
    </w:pPr>
    <w:rPr>
      <w:rFonts w:ascii="Times New Roman" w:hAnsi="Times New Roman" w:eastAsia="宋体" w:cs="Times New Roman"/>
      <w:kern w:val="2"/>
      <w:sz w:val="21"/>
      <w:szCs w:val="22"/>
      <w:lang w:val="en-US" w:eastAsia="zh-CN" w:bidi="ar-SA"/>
    </w:rPr>
  </w:style>
  <w:style w:type="paragraph" w:customStyle="1" w:styleId="169">
    <w:name w:val="p0"/>
    <w:basedOn w:val="1"/>
    <w:qFormat/>
    <w:uiPriority w:val="0"/>
    <w:pPr>
      <w:widowControl/>
    </w:pPr>
    <w:rPr>
      <w:szCs w:val="21"/>
    </w:rPr>
  </w:style>
  <w:style w:type="paragraph" w:customStyle="1" w:styleId="170">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1">
    <w:name w:val="功能列表"/>
    <w:basedOn w:val="1"/>
    <w:semiHidden/>
    <w:qFormat/>
    <w:uiPriority w:val="0"/>
    <w:pPr>
      <w:numPr>
        <w:ilvl w:val="1"/>
        <w:numId w:val="3"/>
      </w:numPr>
      <w:snapToGrid w:val="0"/>
      <w:spacing w:line="360" w:lineRule="auto"/>
      <w:ind w:left="1407" w:firstLine="200" w:firstLineChars="200"/>
      <w:jc w:val="left"/>
    </w:pPr>
    <w:rPr>
      <w:rFonts w:ascii="宋体" w:hAnsi="宋体" w:eastAsia="宋体"/>
      <w:kern w:val="0"/>
      <w:sz w:val="28"/>
      <w:szCs w:val="21"/>
    </w:rPr>
  </w:style>
  <w:style w:type="paragraph" w:customStyle="1" w:styleId="172">
    <w:name w:val="Standard o abs"/>
    <w:basedOn w:val="1"/>
    <w:qFormat/>
    <w:uiPriority w:val="0"/>
    <w:pPr>
      <w:tabs>
        <w:tab w:val="left" w:pos="2835"/>
        <w:tab w:val="left" w:pos="3119"/>
        <w:tab w:val="left" w:pos="3402"/>
        <w:tab w:val="left" w:pos="3686"/>
        <w:tab w:val="left" w:pos="3969"/>
        <w:tab w:val="left" w:pos="4253"/>
      </w:tabs>
      <w:spacing w:after="0"/>
    </w:pPr>
  </w:style>
  <w:style w:type="paragraph" w:customStyle="1" w:styleId="173">
    <w:name w:val="_Style 9"/>
    <w:basedOn w:val="1"/>
    <w:qFormat/>
    <w:uiPriority w:val="0"/>
    <w:pPr>
      <w:spacing w:line="360" w:lineRule="auto"/>
      <w:ind w:firstLine="420" w:firstLineChars="200"/>
    </w:pPr>
    <w:rPr>
      <w:rFonts w:ascii="Calibri" w:hAnsi="Calibri"/>
      <w:szCs w:val="22"/>
    </w:rPr>
  </w:style>
  <w:style w:type="paragraph" w:customStyle="1" w:styleId="174">
    <w:name w:val="_Style 1"/>
    <w:basedOn w:val="1"/>
    <w:qFormat/>
    <w:uiPriority w:val="34"/>
    <w:pPr>
      <w:spacing w:line="360" w:lineRule="auto"/>
      <w:ind w:firstLine="420" w:firstLineChars="200"/>
    </w:pPr>
    <w:rPr>
      <w:rFonts w:ascii="Calibri" w:hAnsi="Calibri"/>
      <w:szCs w:val="22"/>
    </w:rPr>
  </w:style>
  <w:style w:type="paragraph" w:customStyle="1" w:styleId="175">
    <w:name w:val=" Char"/>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176">
    <w:name w:val="Table Paragraph"/>
    <w:basedOn w:val="1"/>
    <w:qFormat/>
    <w:uiPriority w:val="1"/>
    <w:pPr>
      <w:jc w:val="left"/>
    </w:pPr>
    <w:rPr>
      <w:rFonts w:ascii="Calibri" w:hAnsi="Calibri"/>
      <w:kern w:val="0"/>
      <w:sz w:val="22"/>
      <w:szCs w:val="22"/>
      <w:lang w:eastAsia="en-US"/>
    </w:rPr>
  </w:style>
  <w:style w:type="paragraph" w:customStyle="1" w:styleId="177">
    <w:name w:val="Char1 Char Char Char"/>
    <w:basedOn w:val="1"/>
    <w:qFormat/>
    <w:uiPriority w:val="0"/>
    <w:rPr>
      <w:rFonts w:ascii="Tahoma" w:hAnsi="Tahoma"/>
      <w:sz w:val="24"/>
      <w:szCs w:val="20"/>
    </w:rPr>
  </w:style>
  <w:style w:type="character" w:customStyle="1" w:styleId="178">
    <w:name w:val="font112"/>
    <w:basedOn w:val="34"/>
    <w:qFormat/>
    <w:uiPriority w:val="0"/>
    <w:rPr>
      <w:rFonts w:ascii="Calibri" w:hAnsi="Calibri" w:cs="Calibri"/>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47</Pages>
  <Words>28082</Words>
  <Characters>33362</Characters>
  <Lines>391</Lines>
  <Paragraphs>110</Paragraphs>
  <TotalTime>1</TotalTime>
  <ScaleCrop>false</ScaleCrop>
  <LinksUpToDate>false</LinksUpToDate>
  <CharactersWithSpaces>41947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2021-06-14T15:20:00Z</dcterms:created>
  <dc:creator>yang</dc:creator>
  <cp:lastModifiedBy>王军</cp:lastModifiedBy>
  <cp:lastPrinted>2021-06-11T02:57:00Z</cp:lastPrinted>
  <dcterms:modified xsi:type="dcterms:W3CDTF">2022-07-21T09:40:19Z</dcterms:modified>
  <dc:title>东莞市政府采购</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3CA3BD58A70B40B1983BA3B14595EF42</vt:lpwstr>
  </property>
</Properties>
</file>