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E002" w14:textId="2AE79D31" w:rsidR="009A04DB" w:rsidRDefault="00BD0E61">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胃肠镜视野清晰度增强</w:t>
      </w:r>
      <w:proofErr w:type="gramStart"/>
      <w:r>
        <w:rPr>
          <w:rFonts w:asciiTheme="minorEastAsia" w:eastAsiaTheme="minorEastAsia" w:hAnsiTheme="minorEastAsia" w:cstheme="minorEastAsia" w:hint="eastAsia"/>
          <w:b/>
          <w:bCs/>
          <w:sz w:val="21"/>
          <w:szCs w:val="21"/>
        </w:rPr>
        <w:t>仪技术</w:t>
      </w:r>
      <w:proofErr w:type="gramEnd"/>
      <w:r>
        <w:rPr>
          <w:rFonts w:asciiTheme="minorEastAsia" w:eastAsiaTheme="minorEastAsia" w:hAnsiTheme="minorEastAsia" w:cstheme="minorEastAsia" w:hint="eastAsia"/>
          <w:b/>
          <w:bCs/>
          <w:sz w:val="21"/>
          <w:szCs w:val="21"/>
        </w:rPr>
        <w:t>参数</w:t>
      </w:r>
    </w:p>
    <w:tbl>
      <w:tblPr>
        <w:tblW w:w="9356" w:type="dxa"/>
        <w:jc w:val="center"/>
        <w:tblLayout w:type="fixed"/>
        <w:tblLook w:val="04A0" w:firstRow="1" w:lastRow="0" w:firstColumn="1" w:lastColumn="0" w:noHBand="0" w:noVBand="1"/>
      </w:tblPr>
      <w:tblGrid>
        <w:gridCol w:w="768"/>
        <w:gridCol w:w="1460"/>
        <w:gridCol w:w="5148"/>
        <w:gridCol w:w="1980"/>
      </w:tblGrid>
      <w:tr w:rsidR="009A04DB" w14:paraId="690F7A19" w14:textId="77777777">
        <w:trPr>
          <w:trHeight w:val="566"/>
          <w:jc w:val="center"/>
        </w:trPr>
        <w:tc>
          <w:tcPr>
            <w:tcW w:w="768" w:type="dxa"/>
            <w:tcBorders>
              <w:top w:val="single" w:sz="8" w:space="0" w:color="auto"/>
              <w:left w:val="single" w:sz="8" w:space="0" w:color="auto"/>
              <w:bottom w:val="single" w:sz="4" w:space="0" w:color="auto"/>
              <w:right w:val="single" w:sz="4" w:space="0" w:color="auto"/>
            </w:tcBorders>
            <w:vAlign w:val="center"/>
          </w:tcPr>
          <w:p w14:paraId="0C59896B" w14:textId="77777777" w:rsidR="009A04DB" w:rsidRDefault="00BD0E61">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序号</w:t>
            </w:r>
          </w:p>
        </w:tc>
        <w:tc>
          <w:tcPr>
            <w:tcW w:w="1460" w:type="dxa"/>
            <w:tcBorders>
              <w:top w:val="single" w:sz="8" w:space="0" w:color="auto"/>
              <w:left w:val="nil"/>
              <w:bottom w:val="single" w:sz="4" w:space="0" w:color="auto"/>
              <w:right w:val="single" w:sz="4" w:space="0" w:color="auto"/>
            </w:tcBorders>
            <w:vAlign w:val="center"/>
          </w:tcPr>
          <w:p w14:paraId="61F9756E" w14:textId="77777777" w:rsidR="009A04DB" w:rsidRDefault="00BD0E61">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技术和性能参数名称</w:t>
            </w:r>
          </w:p>
        </w:tc>
        <w:tc>
          <w:tcPr>
            <w:tcW w:w="5148" w:type="dxa"/>
            <w:tcBorders>
              <w:top w:val="single" w:sz="8" w:space="0" w:color="auto"/>
              <w:left w:val="nil"/>
              <w:bottom w:val="single" w:sz="4" w:space="0" w:color="auto"/>
              <w:right w:val="single" w:sz="4" w:space="0" w:color="auto"/>
            </w:tcBorders>
            <w:vAlign w:val="center"/>
          </w:tcPr>
          <w:p w14:paraId="3A1AF991" w14:textId="77777777" w:rsidR="009A04DB" w:rsidRDefault="00BD0E61">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技术参数和性能要求</w:t>
            </w:r>
          </w:p>
        </w:tc>
        <w:tc>
          <w:tcPr>
            <w:tcW w:w="1980" w:type="dxa"/>
            <w:tcBorders>
              <w:top w:val="single" w:sz="8" w:space="0" w:color="auto"/>
              <w:left w:val="nil"/>
              <w:bottom w:val="single" w:sz="4" w:space="0" w:color="auto"/>
              <w:right w:val="single" w:sz="8" w:space="0" w:color="auto"/>
            </w:tcBorders>
            <w:vAlign w:val="center"/>
          </w:tcPr>
          <w:p w14:paraId="37E50C23" w14:textId="77777777" w:rsidR="009A04DB" w:rsidRDefault="00BD0E61">
            <w:pPr>
              <w:jc w:val="cente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备注</w:t>
            </w:r>
          </w:p>
        </w:tc>
      </w:tr>
      <w:tr w:rsidR="009A04DB" w14:paraId="2E567B8B" w14:textId="77777777">
        <w:trPr>
          <w:trHeight w:val="383"/>
          <w:jc w:val="center"/>
        </w:trPr>
        <w:tc>
          <w:tcPr>
            <w:tcW w:w="768" w:type="dxa"/>
            <w:tcBorders>
              <w:top w:val="nil"/>
              <w:left w:val="single" w:sz="8" w:space="0" w:color="auto"/>
              <w:bottom w:val="single" w:sz="4" w:space="0" w:color="auto"/>
              <w:right w:val="single" w:sz="4" w:space="0" w:color="auto"/>
            </w:tcBorders>
            <w:vAlign w:val="center"/>
          </w:tcPr>
          <w:p w14:paraId="11CBF3B1"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1460" w:type="dxa"/>
            <w:tcBorders>
              <w:top w:val="nil"/>
              <w:left w:val="nil"/>
              <w:bottom w:val="single" w:sz="4" w:space="0" w:color="auto"/>
              <w:right w:val="single" w:sz="4" w:space="0" w:color="auto"/>
            </w:tcBorders>
            <w:vAlign w:val="center"/>
          </w:tcPr>
          <w:p w14:paraId="58508246"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设备使用需求</w:t>
            </w:r>
          </w:p>
        </w:tc>
        <w:tc>
          <w:tcPr>
            <w:tcW w:w="5148" w:type="dxa"/>
            <w:tcBorders>
              <w:top w:val="nil"/>
              <w:left w:val="nil"/>
              <w:bottom w:val="single" w:sz="4" w:space="0" w:color="auto"/>
              <w:right w:val="single" w:sz="4" w:space="0" w:color="auto"/>
            </w:tcBorders>
            <w:vAlign w:val="center"/>
          </w:tcPr>
          <w:p w14:paraId="23A2A161"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为开展消化内镜检查冲洗术这项临床新技术，满足重庆市</w:t>
            </w:r>
            <w:proofErr w:type="gramStart"/>
            <w:r>
              <w:rPr>
                <w:rFonts w:asciiTheme="minorEastAsia" w:eastAsiaTheme="minorEastAsia" w:hAnsiTheme="minorEastAsia" w:cstheme="minorEastAsia" w:hint="eastAsia"/>
                <w:sz w:val="18"/>
                <w:szCs w:val="18"/>
              </w:rPr>
              <w:t>医</w:t>
            </w:r>
            <w:proofErr w:type="gramEnd"/>
            <w:r>
              <w:rPr>
                <w:rFonts w:asciiTheme="minorEastAsia" w:eastAsiaTheme="minorEastAsia" w:hAnsiTheme="minorEastAsia" w:cstheme="minorEastAsia" w:hint="eastAsia"/>
                <w:sz w:val="18"/>
                <w:szCs w:val="18"/>
              </w:rPr>
              <w:t>保局所批准的消化内镜检查冲洗术新增医疗服务价格项目的内涵要求。胃肠镜视野清晰度增强仪（</w:t>
            </w:r>
            <w:r>
              <w:rPr>
                <w:rFonts w:asciiTheme="minorEastAsia" w:eastAsiaTheme="minorEastAsia" w:hAnsiTheme="minorEastAsia" w:cstheme="minorEastAsia" w:hint="eastAsia"/>
                <w:sz w:val="18"/>
                <w:szCs w:val="18"/>
              </w:rPr>
              <w:t>ESCGV</w:t>
            </w:r>
            <w:r>
              <w:rPr>
                <w:rFonts w:asciiTheme="minorEastAsia" w:eastAsiaTheme="minorEastAsia" w:hAnsiTheme="minorEastAsia" w:cstheme="minorEastAsia" w:hint="eastAsia"/>
                <w:sz w:val="18"/>
                <w:szCs w:val="18"/>
              </w:rPr>
              <w:t>）配套各品牌胃肠镜使用，用于胃镜或结肠镜检查过程中对黏膜的按需冲洗，清除黏液性气泡、黏液、血液、污物和其他有机物</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以提高胃肠镜视野清晰度。</w:t>
            </w:r>
          </w:p>
        </w:tc>
        <w:tc>
          <w:tcPr>
            <w:tcW w:w="1980" w:type="dxa"/>
            <w:tcBorders>
              <w:top w:val="nil"/>
              <w:left w:val="nil"/>
              <w:bottom w:val="single" w:sz="4" w:space="0" w:color="auto"/>
              <w:right w:val="single" w:sz="8" w:space="0" w:color="auto"/>
            </w:tcBorders>
            <w:vAlign w:val="center"/>
          </w:tcPr>
          <w:p w14:paraId="3115D9EF" w14:textId="77777777" w:rsidR="009A04DB" w:rsidRDefault="009A04DB">
            <w:pPr>
              <w:spacing w:line="240" w:lineRule="auto"/>
              <w:rPr>
                <w:rFonts w:asciiTheme="minorEastAsia" w:eastAsiaTheme="minorEastAsia" w:hAnsiTheme="minorEastAsia" w:cstheme="minorEastAsia"/>
                <w:sz w:val="18"/>
                <w:szCs w:val="18"/>
              </w:rPr>
            </w:pPr>
          </w:p>
        </w:tc>
      </w:tr>
      <w:tr w:rsidR="009A04DB" w14:paraId="2AC77D68" w14:textId="77777777">
        <w:trPr>
          <w:trHeight w:val="475"/>
          <w:jc w:val="center"/>
        </w:trPr>
        <w:tc>
          <w:tcPr>
            <w:tcW w:w="768" w:type="dxa"/>
            <w:tcBorders>
              <w:top w:val="nil"/>
              <w:left w:val="single" w:sz="8" w:space="0" w:color="auto"/>
              <w:bottom w:val="single" w:sz="4" w:space="0" w:color="auto"/>
              <w:right w:val="single" w:sz="4" w:space="0" w:color="auto"/>
            </w:tcBorders>
            <w:vAlign w:val="center"/>
          </w:tcPr>
          <w:p w14:paraId="46CE558B"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w:t>
            </w:r>
          </w:p>
        </w:tc>
        <w:tc>
          <w:tcPr>
            <w:tcW w:w="1460" w:type="dxa"/>
            <w:tcBorders>
              <w:top w:val="nil"/>
              <w:left w:val="nil"/>
              <w:bottom w:val="single" w:sz="4" w:space="0" w:color="auto"/>
              <w:right w:val="single" w:sz="4" w:space="0" w:color="auto"/>
            </w:tcBorders>
            <w:vAlign w:val="center"/>
          </w:tcPr>
          <w:p w14:paraId="74B48B5C"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设备用途</w:t>
            </w:r>
          </w:p>
        </w:tc>
        <w:tc>
          <w:tcPr>
            <w:tcW w:w="5148" w:type="dxa"/>
            <w:tcBorders>
              <w:top w:val="nil"/>
              <w:left w:val="nil"/>
              <w:bottom w:val="single" w:sz="4" w:space="0" w:color="auto"/>
              <w:right w:val="single" w:sz="4" w:space="0" w:color="auto"/>
            </w:tcBorders>
            <w:vAlign w:val="center"/>
          </w:tcPr>
          <w:p w14:paraId="4D534EC5"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配套各品牌胃肠镜使用，用于胃镜或结肠镜检查过程中对黏膜的按需冲洗，清除黏液性气泡、黏液、血液、污物和其他有机物</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以提高胃肠镜视野清晰度。</w:t>
            </w:r>
          </w:p>
        </w:tc>
        <w:tc>
          <w:tcPr>
            <w:tcW w:w="1980" w:type="dxa"/>
            <w:tcBorders>
              <w:top w:val="nil"/>
              <w:left w:val="nil"/>
              <w:bottom w:val="single" w:sz="4" w:space="0" w:color="auto"/>
              <w:right w:val="single" w:sz="8" w:space="0" w:color="auto"/>
            </w:tcBorders>
            <w:vAlign w:val="center"/>
          </w:tcPr>
          <w:p w14:paraId="1001A945" w14:textId="77777777" w:rsidR="009A04DB" w:rsidRDefault="009A04DB">
            <w:pPr>
              <w:spacing w:line="240" w:lineRule="auto"/>
              <w:rPr>
                <w:rFonts w:asciiTheme="minorEastAsia" w:eastAsiaTheme="minorEastAsia" w:hAnsiTheme="minorEastAsia" w:cstheme="minorEastAsia"/>
                <w:sz w:val="18"/>
                <w:szCs w:val="18"/>
              </w:rPr>
            </w:pPr>
          </w:p>
        </w:tc>
      </w:tr>
      <w:tr w:rsidR="009A04DB" w14:paraId="5B48A661" w14:textId="77777777">
        <w:trPr>
          <w:trHeight w:val="411"/>
          <w:jc w:val="center"/>
        </w:trPr>
        <w:tc>
          <w:tcPr>
            <w:tcW w:w="768" w:type="dxa"/>
            <w:tcBorders>
              <w:top w:val="single" w:sz="4" w:space="0" w:color="auto"/>
              <w:left w:val="single" w:sz="8" w:space="0" w:color="auto"/>
              <w:bottom w:val="single" w:sz="4" w:space="0" w:color="auto"/>
              <w:right w:val="single" w:sz="4" w:space="0" w:color="auto"/>
            </w:tcBorders>
            <w:shd w:val="clear" w:color="000000" w:fill="auto"/>
            <w:vAlign w:val="center"/>
          </w:tcPr>
          <w:p w14:paraId="4222C13E"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w:t>
            </w:r>
          </w:p>
        </w:tc>
        <w:tc>
          <w:tcPr>
            <w:tcW w:w="1460" w:type="dxa"/>
            <w:tcBorders>
              <w:top w:val="single" w:sz="4" w:space="0" w:color="auto"/>
              <w:left w:val="nil"/>
              <w:bottom w:val="single" w:sz="4" w:space="0" w:color="auto"/>
              <w:right w:val="single" w:sz="4" w:space="0" w:color="auto"/>
            </w:tcBorders>
            <w:shd w:val="clear" w:color="000000" w:fill="auto"/>
            <w:vAlign w:val="center"/>
          </w:tcPr>
          <w:p w14:paraId="4A5C45C8"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实验对象</w:t>
            </w:r>
          </w:p>
        </w:tc>
        <w:tc>
          <w:tcPr>
            <w:tcW w:w="5148" w:type="dxa"/>
            <w:tcBorders>
              <w:top w:val="single" w:sz="4" w:space="0" w:color="auto"/>
              <w:left w:val="nil"/>
              <w:bottom w:val="single" w:sz="4" w:space="0" w:color="auto"/>
              <w:right w:val="single" w:sz="4" w:space="0" w:color="auto"/>
            </w:tcBorders>
            <w:shd w:val="clear" w:color="000000" w:fill="auto"/>
            <w:vAlign w:val="center"/>
          </w:tcPr>
          <w:p w14:paraId="50EDF6D3"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含体检在内的胃镜或结肠镜检查和治疗</w:t>
            </w:r>
            <w:r>
              <w:rPr>
                <w:rFonts w:asciiTheme="minorEastAsia" w:eastAsiaTheme="minorEastAsia" w:hAnsiTheme="minorEastAsia" w:cstheme="minorEastAsia" w:hint="eastAsia"/>
                <w:sz w:val="18"/>
                <w:szCs w:val="18"/>
              </w:rPr>
              <w:t>相关患者。</w:t>
            </w:r>
          </w:p>
        </w:tc>
        <w:tc>
          <w:tcPr>
            <w:tcW w:w="1980" w:type="dxa"/>
            <w:tcBorders>
              <w:top w:val="single" w:sz="4" w:space="0" w:color="auto"/>
              <w:left w:val="nil"/>
              <w:bottom w:val="single" w:sz="4" w:space="0" w:color="auto"/>
              <w:right w:val="single" w:sz="8" w:space="0" w:color="auto"/>
            </w:tcBorders>
            <w:shd w:val="clear" w:color="000000" w:fill="auto"/>
            <w:vAlign w:val="center"/>
          </w:tcPr>
          <w:p w14:paraId="5422EF71" w14:textId="77777777" w:rsidR="009A04DB" w:rsidRDefault="009A04DB">
            <w:pPr>
              <w:spacing w:line="240" w:lineRule="auto"/>
              <w:rPr>
                <w:rFonts w:asciiTheme="minorEastAsia" w:eastAsiaTheme="minorEastAsia" w:hAnsiTheme="minorEastAsia" w:cstheme="minorEastAsia"/>
                <w:sz w:val="18"/>
                <w:szCs w:val="18"/>
              </w:rPr>
            </w:pPr>
          </w:p>
        </w:tc>
      </w:tr>
      <w:tr w:rsidR="009A04DB" w14:paraId="22F44DFD" w14:textId="77777777">
        <w:trPr>
          <w:trHeight w:val="554"/>
          <w:jc w:val="center"/>
        </w:trPr>
        <w:tc>
          <w:tcPr>
            <w:tcW w:w="768" w:type="dxa"/>
            <w:tcBorders>
              <w:top w:val="nil"/>
              <w:left w:val="single" w:sz="8" w:space="0" w:color="auto"/>
              <w:bottom w:val="single" w:sz="4" w:space="0" w:color="auto"/>
              <w:right w:val="single" w:sz="4" w:space="0" w:color="auto"/>
            </w:tcBorders>
            <w:vAlign w:val="center"/>
          </w:tcPr>
          <w:p w14:paraId="0D23B966"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460" w:type="dxa"/>
            <w:tcBorders>
              <w:top w:val="nil"/>
              <w:left w:val="nil"/>
              <w:bottom w:val="single" w:sz="4" w:space="0" w:color="auto"/>
              <w:right w:val="single" w:sz="4" w:space="0" w:color="auto"/>
            </w:tcBorders>
            <w:vAlign w:val="center"/>
          </w:tcPr>
          <w:p w14:paraId="2E8C2F95"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主要参数</w:t>
            </w:r>
          </w:p>
        </w:tc>
        <w:tc>
          <w:tcPr>
            <w:tcW w:w="5148" w:type="dxa"/>
            <w:tcBorders>
              <w:top w:val="nil"/>
              <w:left w:val="nil"/>
              <w:bottom w:val="single" w:sz="4" w:space="0" w:color="auto"/>
              <w:right w:val="single" w:sz="4" w:space="0" w:color="auto"/>
            </w:tcBorders>
            <w:vAlign w:val="center"/>
          </w:tcPr>
          <w:p w14:paraId="530A4371"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w:t>
            </w:r>
          </w:p>
        </w:tc>
        <w:tc>
          <w:tcPr>
            <w:tcW w:w="1980" w:type="dxa"/>
            <w:tcBorders>
              <w:top w:val="nil"/>
              <w:left w:val="nil"/>
              <w:bottom w:val="single" w:sz="4" w:space="0" w:color="auto"/>
              <w:right w:val="single" w:sz="8" w:space="0" w:color="auto"/>
            </w:tcBorders>
            <w:vAlign w:val="center"/>
          </w:tcPr>
          <w:p w14:paraId="4BCA177F" w14:textId="77777777" w:rsidR="009A04DB" w:rsidRDefault="009A04DB">
            <w:pPr>
              <w:spacing w:line="240" w:lineRule="auto"/>
              <w:rPr>
                <w:rFonts w:asciiTheme="minorEastAsia" w:eastAsiaTheme="minorEastAsia" w:hAnsiTheme="minorEastAsia" w:cstheme="minorEastAsia"/>
                <w:sz w:val="18"/>
                <w:szCs w:val="18"/>
              </w:rPr>
            </w:pPr>
          </w:p>
        </w:tc>
      </w:tr>
      <w:tr w:rsidR="009A04DB" w14:paraId="34D95437" w14:textId="77777777">
        <w:trPr>
          <w:trHeight w:val="560"/>
          <w:jc w:val="center"/>
        </w:trPr>
        <w:tc>
          <w:tcPr>
            <w:tcW w:w="768" w:type="dxa"/>
            <w:tcBorders>
              <w:top w:val="nil"/>
              <w:left w:val="single" w:sz="8" w:space="0" w:color="auto"/>
              <w:bottom w:val="single" w:sz="4" w:space="0" w:color="auto"/>
              <w:right w:val="single" w:sz="4" w:space="0" w:color="auto"/>
            </w:tcBorders>
            <w:vAlign w:val="center"/>
          </w:tcPr>
          <w:p w14:paraId="11609723"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2.1</w:t>
            </w:r>
          </w:p>
        </w:tc>
        <w:tc>
          <w:tcPr>
            <w:tcW w:w="1460" w:type="dxa"/>
            <w:tcBorders>
              <w:top w:val="nil"/>
              <w:left w:val="nil"/>
              <w:bottom w:val="single" w:sz="4" w:space="0" w:color="auto"/>
              <w:right w:val="single" w:sz="4" w:space="0" w:color="auto"/>
            </w:tcBorders>
            <w:vAlign w:val="center"/>
          </w:tcPr>
          <w:p w14:paraId="4192E458"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1</w:t>
            </w:r>
          </w:p>
        </w:tc>
        <w:tc>
          <w:tcPr>
            <w:tcW w:w="5148" w:type="dxa"/>
            <w:tcBorders>
              <w:top w:val="nil"/>
              <w:left w:val="nil"/>
              <w:bottom w:val="single" w:sz="4" w:space="0" w:color="auto"/>
              <w:right w:val="single" w:sz="4" w:space="0" w:color="auto"/>
            </w:tcBorders>
            <w:vAlign w:val="center"/>
          </w:tcPr>
          <w:p w14:paraId="3B4EDA83"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启动方式</w:t>
            </w:r>
            <w:r>
              <w:rPr>
                <w:rFonts w:asciiTheme="minorEastAsia" w:eastAsiaTheme="minorEastAsia" w:hAnsiTheme="minorEastAsia" w:cstheme="minorEastAsia" w:hint="eastAsia"/>
                <w:sz w:val="18"/>
                <w:szCs w:val="18"/>
              </w:rPr>
              <w:t>：脚踏开关</w:t>
            </w:r>
            <w:r>
              <w:rPr>
                <w:rFonts w:asciiTheme="minorEastAsia" w:eastAsiaTheme="minorEastAsia" w:hAnsiTheme="minorEastAsia" w:cstheme="minorEastAsia" w:hint="eastAsia"/>
                <w:sz w:val="18"/>
                <w:szCs w:val="18"/>
              </w:rPr>
              <w:t>启动</w:t>
            </w:r>
            <w:r>
              <w:rPr>
                <w:rFonts w:asciiTheme="minorEastAsia" w:eastAsiaTheme="minorEastAsia" w:hAnsiTheme="minorEastAsia" w:cstheme="minorEastAsia" w:hint="eastAsia"/>
                <w:sz w:val="18"/>
                <w:szCs w:val="18"/>
              </w:rPr>
              <w:t>。</w:t>
            </w:r>
          </w:p>
        </w:tc>
        <w:tc>
          <w:tcPr>
            <w:tcW w:w="1980" w:type="dxa"/>
            <w:tcBorders>
              <w:top w:val="nil"/>
              <w:left w:val="nil"/>
              <w:bottom w:val="single" w:sz="4" w:space="0" w:color="auto"/>
              <w:right w:val="single" w:sz="8" w:space="0" w:color="auto"/>
            </w:tcBorders>
            <w:vAlign w:val="center"/>
          </w:tcPr>
          <w:p w14:paraId="5B21A58F" w14:textId="77777777" w:rsidR="009A04DB" w:rsidRDefault="009A04DB">
            <w:pPr>
              <w:spacing w:line="240" w:lineRule="auto"/>
              <w:rPr>
                <w:rFonts w:asciiTheme="minorEastAsia" w:eastAsiaTheme="minorEastAsia" w:hAnsiTheme="minorEastAsia" w:cstheme="minorEastAsia"/>
                <w:sz w:val="18"/>
                <w:szCs w:val="18"/>
              </w:rPr>
            </w:pPr>
          </w:p>
        </w:tc>
      </w:tr>
      <w:tr w:rsidR="009A04DB" w14:paraId="35A987C5" w14:textId="77777777">
        <w:trPr>
          <w:trHeight w:val="507"/>
          <w:jc w:val="center"/>
        </w:trPr>
        <w:tc>
          <w:tcPr>
            <w:tcW w:w="768" w:type="dxa"/>
            <w:tcBorders>
              <w:top w:val="nil"/>
              <w:left w:val="single" w:sz="8" w:space="0" w:color="auto"/>
              <w:bottom w:val="single" w:sz="4" w:space="0" w:color="auto"/>
              <w:right w:val="single" w:sz="4" w:space="0" w:color="auto"/>
            </w:tcBorders>
            <w:vAlign w:val="center"/>
          </w:tcPr>
          <w:p w14:paraId="10807FB9"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2.2</w:t>
            </w:r>
          </w:p>
        </w:tc>
        <w:tc>
          <w:tcPr>
            <w:tcW w:w="1460" w:type="dxa"/>
            <w:tcBorders>
              <w:top w:val="nil"/>
              <w:left w:val="nil"/>
              <w:bottom w:val="single" w:sz="4" w:space="0" w:color="auto"/>
              <w:right w:val="single" w:sz="4" w:space="0" w:color="auto"/>
            </w:tcBorders>
            <w:vAlign w:val="center"/>
          </w:tcPr>
          <w:p w14:paraId="2CB0A976"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2</w:t>
            </w:r>
          </w:p>
        </w:tc>
        <w:tc>
          <w:tcPr>
            <w:tcW w:w="5148" w:type="dxa"/>
            <w:tcBorders>
              <w:top w:val="nil"/>
              <w:left w:val="nil"/>
              <w:bottom w:val="single" w:sz="4" w:space="0" w:color="auto"/>
              <w:right w:val="single" w:sz="4" w:space="0" w:color="auto"/>
            </w:tcBorders>
            <w:vAlign w:val="center"/>
          </w:tcPr>
          <w:p w14:paraId="1061D1C3"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副送水口最大冲洗流量</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00ml/min</w:t>
            </w:r>
            <w:r>
              <w:rPr>
                <w:rFonts w:asciiTheme="minorEastAsia" w:eastAsiaTheme="minorEastAsia" w:hAnsiTheme="minorEastAsia" w:cstheme="minorEastAsia" w:hint="eastAsia"/>
                <w:sz w:val="18"/>
                <w:szCs w:val="18"/>
              </w:rPr>
              <w:t>。</w:t>
            </w:r>
          </w:p>
        </w:tc>
        <w:tc>
          <w:tcPr>
            <w:tcW w:w="1980" w:type="dxa"/>
            <w:tcBorders>
              <w:top w:val="nil"/>
              <w:left w:val="nil"/>
              <w:bottom w:val="single" w:sz="4" w:space="0" w:color="auto"/>
              <w:right w:val="single" w:sz="8" w:space="0" w:color="auto"/>
            </w:tcBorders>
            <w:vAlign w:val="center"/>
          </w:tcPr>
          <w:p w14:paraId="13B8DAAB" w14:textId="77777777" w:rsidR="009A04DB" w:rsidRDefault="009A04DB">
            <w:pPr>
              <w:spacing w:line="240" w:lineRule="auto"/>
              <w:rPr>
                <w:rFonts w:asciiTheme="minorEastAsia" w:eastAsiaTheme="minorEastAsia" w:hAnsiTheme="minorEastAsia" w:cstheme="minorEastAsia"/>
                <w:sz w:val="18"/>
                <w:szCs w:val="18"/>
              </w:rPr>
            </w:pPr>
          </w:p>
        </w:tc>
      </w:tr>
      <w:tr w:rsidR="009A04DB" w14:paraId="63FC93EF" w14:textId="77777777">
        <w:trPr>
          <w:trHeight w:val="462"/>
          <w:jc w:val="center"/>
        </w:trPr>
        <w:tc>
          <w:tcPr>
            <w:tcW w:w="768" w:type="dxa"/>
            <w:tcBorders>
              <w:top w:val="nil"/>
              <w:left w:val="single" w:sz="8" w:space="0" w:color="auto"/>
              <w:bottom w:val="single" w:sz="4" w:space="0" w:color="auto"/>
              <w:right w:val="single" w:sz="4" w:space="0" w:color="auto"/>
            </w:tcBorders>
            <w:vAlign w:val="center"/>
          </w:tcPr>
          <w:p w14:paraId="43CA6C81"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tc>
        <w:tc>
          <w:tcPr>
            <w:tcW w:w="1460" w:type="dxa"/>
            <w:tcBorders>
              <w:top w:val="nil"/>
              <w:left w:val="nil"/>
              <w:bottom w:val="single" w:sz="4" w:space="0" w:color="auto"/>
              <w:right w:val="single" w:sz="4" w:space="0" w:color="auto"/>
            </w:tcBorders>
            <w:vAlign w:val="center"/>
          </w:tcPr>
          <w:p w14:paraId="47B165D5"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3</w:t>
            </w:r>
          </w:p>
        </w:tc>
        <w:tc>
          <w:tcPr>
            <w:tcW w:w="5148" w:type="dxa"/>
            <w:tcBorders>
              <w:top w:val="nil"/>
              <w:left w:val="nil"/>
              <w:bottom w:val="single" w:sz="4" w:space="0" w:color="auto"/>
              <w:right w:val="single" w:sz="4" w:space="0" w:color="auto"/>
            </w:tcBorders>
            <w:vAlign w:val="center"/>
          </w:tcPr>
          <w:p w14:paraId="7B9C7577"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有加热恒温功能：冲洗液可加热至</w:t>
            </w:r>
            <w:r>
              <w:rPr>
                <w:rFonts w:asciiTheme="minorEastAsia" w:eastAsiaTheme="minorEastAsia" w:hAnsiTheme="minorEastAsia" w:cstheme="minorEastAsia" w:hint="eastAsia"/>
                <w:sz w:val="18"/>
                <w:szCs w:val="18"/>
              </w:rPr>
              <w:t>37</w:t>
            </w:r>
            <w:r>
              <w:rPr>
                <w:rFonts w:asciiTheme="minorEastAsia" w:eastAsiaTheme="minorEastAsia" w:hAnsiTheme="minorEastAsia" w:cstheme="minorEastAsia" w:hint="eastAsia"/>
                <w:sz w:val="18"/>
                <w:szCs w:val="18"/>
              </w:rPr>
              <w:t>℃恒温。</w:t>
            </w:r>
          </w:p>
        </w:tc>
        <w:tc>
          <w:tcPr>
            <w:tcW w:w="1980" w:type="dxa"/>
            <w:tcBorders>
              <w:top w:val="nil"/>
              <w:left w:val="nil"/>
              <w:bottom w:val="single" w:sz="4" w:space="0" w:color="auto"/>
              <w:right w:val="single" w:sz="8" w:space="0" w:color="auto"/>
            </w:tcBorders>
            <w:vAlign w:val="center"/>
          </w:tcPr>
          <w:p w14:paraId="3C53554F"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满足“消化内镜检查冲洗术”项目内涵要求</w:t>
            </w:r>
          </w:p>
        </w:tc>
      </w:tr>
      <w:tr w:rsidR="009A04DB" w14:paraId="59EAD0A8" w14:textId="77777777">
        <w:trPr>
          <w:trHeight w:val="475"/>
          <w:jc w:val="center"/>
        </w:trPr>
        <w:tc>
          <w:tcPr>
            <w:tcW w:w="768" w:type="dxa"/>
            <w:tcBorders>
              <w:top w:val="nil"/>
              <w:left w:val="single" w:sz="8" w:space="0" w:color="auto"/>
              <w:bottom w:val="single" w:sz="4" w:space="0" w:color="auto"/>
              <w:right w:val="single" w:sz="4" w:space="0" w:color="auto"/>
            </w:tcBorders>
            <w:vAlign w:val="center"/>
          </w:tcPr>
          <w:p w14:paraId="6BC428AA"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1460" w:type="dxa"/>
            <w:tcBorders>
              <w:top w:val="nil"/>
              <w:left w:val="nil"/>
              <w:bottom w:val="single" w:sz="4" w:space="0" w:color="auto"/>
              <w:right w:val="single" w:sz="4" w:space="0" w:color="auto"/>
            </w:tcBorders>
            <w:vAlign w:val="center"/>
          </w:tcPr>
          <w:p w14:paraId="5F58F0BA"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4</w:t>
            </w:r>
          </w:p>
        </w:tc>
        <w:tc>
          <w:tcPr>
            <w:tcW w:w="5148" w:type="dxa"/>
            <w:tcBorders>
              <w:top w:val="nil"/>
              <w:left w:val="nil"/>
              <w:bottom w:val="single" w:sz="4" w:space="0" w:color="auto"/>
              <w:right w:val="single" w:sz="4" w:space="0" w:color="auto"/>
            </w:tcBorders>
            <w:vAlign w:val="center"/>
          </w:tcPr>
          <w:p w14:paraId="7217E9DB"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ESCGV</w:t>
            </w:r>
            <w:r>
              <w:rPr>
                <w:rFonts w:asciiTheme="minorEastAsia" w:eastAsiaTheme="minorEastAsia" w:hAnsiTheme="minorEastAsia" w:cstheme="minorEastAsia" w:hint="eastAsia"/>
                <w:sz w:val="18"/>
                <w:szCs w:val="18"/>
              </w:rPr>
              <w:t>专用冲洗包：用该冲洗包配置的</w:t>
            </w:r>
            <w:r>
              <w:rPr>
                <w:rFonts w:asciiTheme="minorEastAsia" w:eastAsiaTheme="minorEastAsia" w:hAnsiTheme="minorEastAsia" w:cstheme="minorEastAsia" w:hint="eastAsia"/>
                <w:sz w:val="18"/>
                <w:szCs w:val="18"/>
              </w:rPr>
              <w:t>37</w:t>
            </w:r>
            <w:r>
              <w:rPr>
                <w:rFonts w:asciiTheme="minorEastAsia" w:eastAsiaTheme="minorEastAsia" w:hAnsiTheme="minorEastAsia" w:cstheme="minorEastAsia" w:hint="eastAsia"/>
                <w:sz w:val="18"/>
                <w:szCs w:val="18"/>
              </w:rPr>
              <w:t>℃恒温冲洗液具有</w:t>
            </w:r>
            <w:proofErr w:type="gramStart"/>
            <w:r>
              <w:rPr>
                <w:rFonts w:asciiTheme="minorEastAsia" w:eastAsiaTheme="minorEastAsia" w:hAnsiTheme="minorEastAsia" w:cstheme="minorEastAsia" w:hint="eastAsia"/>
                <w:sz w:val="18"/>
                <w:szCs w:val="18"/>
              </w:rPr>
              <w:t>祛泡祛</w:t>
            </w:r>
            <w:proofErr w:type="gramEnd"/>
            <w:r>
              <w:rPr>
                <w:rFonts w:asciiTheme="minorEastAsia" w:eastAsiaTheme="minorEastAsia" w:hAnsiTheme="minorEastAsia" w:cstheme="minorEastAsia" w:hint="eastAsia"/>
                <w:sz w:val="18"/>
                <w:szCs w:val="18"/>
              </w:rPr>
              <w:t>黏液功效。</w:t>
            </w:r>
          </w:p>
        </w:tc>
        <w:tc>
          <w:tcPr>
            <w:tcW w:w="1980" w:type="dxa"/>
            <w:tcBorders>
              <w:top w:val="nil"/>
              <w:left w:val="nil"/>
              <w:bottom w:val="single" w:sz="4" w:space="0" w:color="auto"/>
              <w:right w:val="single" w:sz="8" w:space="0" w:color="auto"/>
            </w:tcBorders>
            <w:vAlign w:val="center"/>
          </w:tcPr>
          <w:p w14:paraId="1A73720B"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满足“消化内镜检查冲洗术”项目内涵要求</w:t>
            </w:r>
          </w:p>
        </w:tc>
      </w:tr>
      <w:tr w:rsidR="009A04DB" w14:paraId="5ECBC78E" w14:textId="77777777">
        <w:trPr>
          <w:trHeight w:val="475"/>
          <w:jc w:val="center"/>
        </w:trPr>
        <w:tc>
          <w:tcPr>
            <w:tcW w:w="768" w:type="dxa"/>
            <w:tcBorders>
              <w:top w:val="nil"/>
              <w:left w:val="single" w:sz="8" w:space="0" w:color="auto"/>
              <w:bottom w:val="single" w:sz="4" w:space="0" w:color="auto"/>
              <w:right w:val="single" w:sz="4" w:space="0" w:color="auto"/>
            </w:tcBorders>
            <w:vAlign w:val="center"/>
          </w:tcPr>
          <w:p w14:paraId="2053B3DF"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2.5</w:t>
            </w:r>
          </w:p>
        </w:tc>
        <w:tc>
          <w:tcPr>
            <w:tcW w:w="1460" w:type="dxa"/>
            <w:tcBorders>
              <w:top w:val="nil"/>
              <w:left w:val="nil"/>
              <w:bottom w:val="single" w:sz="4" w:space="0" w:color="auto"/>
              <w:right w:val="single" w:sz="4" w:space="0" w:color="auto"/>
            </w:tcBorders>
            <w:vAlign w:val="center"/>
          </w:tcPr>
          <w:p w14:paraId="462828A2"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5</w:t>
            </w:r>
          </w:p>
        </w:tc>
        <w:tc>
          <w:tcPr>
            <w:tcW w:w="5148" w:type="dxa"/>
            <w:tcBorders>
              <w:top w:val="nil"/>
              <w:left w:val="nil"/>
              <w:bottom w:val="single" w:sz="4" w:space="0" w:color="auto"/>
              <w:right w:val="single" w:sz="4" w:space="0" w:color="auto"/>
            </w:tcBorders>
            <w:vAlign w:val="center"/>
          </w:tcPr>
          <w:p w14:paraId="0DABB8A7"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有磁力搅拌功能：用于冲洗液的自动配置。</w:t>
            </w:r>
          </w:p>
        </w:tc>
        <w:tc>
          <w:tcPr>
            <w:tcW w:w="1980" w:type="dxa"/>
            <w:tcBorders>
              <w:top w:val="nil"/>
              <w:left w:val="nil"/>
              <w:bottom w:val="single" w:sz="4" w:space="0" w:color="auto"/>
              <w:right w:val="single" w:sz="8" w:space="0" w:color="auto"/>
            </w:tcBorders>
            <w:vAlign w:val="center"/>
          </w:tcPr>
          <w:p w14:paraId="0FD7A46E"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满足“消化内镜检查冲洗术”项目内涵要求</w:t>
            </w:r>
          </w:p>
        </w:tc>
      </w:tr>
      <w:tr w:rsidR="009A04DB" w14:paraId="179E83B3" w14:textId="77777777">
        <w:trPr>
          <w:trHeight w:val="504"/>
          <w:jc w:val="center"/>
        </w:trPr>
        <w:tc>
          <w:tcPr>
            <w:tcW w:w="768" w:type="dxa"/>
            <w:tcBorders>
              <w:top w:val="nil"/>
              <w:left w:val="single" w:sz="8" w:space="0" w:color="auto"/>
              <w:bottom w:val="single" w:sz="4" w:space="0" w:color="auto"/>
              <w:right w:val="single" w:sz="4" w:space="0" w:color="auto"/>
            </w:tcBorders>
            <w:vAlign w:val="center"/>
          </w:tcPr>
          <w:p w14:paraId="4AB38A3F"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w:t>
            </w:r>
          </w:p>
        </w:tc>
        <w:tc>
          <w:tcPr>
            <w:tcW w:w="1460" w:type="dxa"/>
            <w:tcBorders>
              <w:top w:val="nil"/>
              <w:left w:val="nil"/>
              <w:bottom w:val="single" w:sz="4" w:space="0" w:color="auto"/>
              <w:right w:val="single" w:sz="4" w:space="0" w:color="auto"/>
            </w:tcBorders>
            <w:vAlign w:val="center"/>
          </w:tcPr>
          <w:p w14:paraId="64CB6FCC"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6</w:t>
            </w:r>
          </w:p>
        </w:tc>
        <w:tc>
          <w:tcPr>
            <w:tcW w:w="5148" w:type="dxa"/>
            <w:tcBorders>
              <w:top w:val="nil"/>
              <w:left w:val="nil"/>
              <w:bottom w:val="single" w:sz="4" w:space="0" w:color="auto"/>
              <w:right w:val="single" w:sz="4" w:space="0" w:color="auto"/>
            </w:tcBorders>
            <w:vAlign w:val="center"/>
          </w:tcPr>
          <w:p w14:paraId="6B8CC7F0" w14:textId="77777777" w:rsidR="009A04DB" w:rsidRDefault="00BD0E61">
            <w:pPr>
              <w:spacing w:line="240" w:lineRule="auto"/>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钳</w:t>
            </w:r>
            <w:proofErr w:type="gramEnd"/>
            <w:r>
              <w:rPr>
                <w:rFonts w:asciiTheme="minorEastAsia" w:eastAsiaTheme="minorEastAsia" w:hAnsiTheme="minorEastAsia" w:cstheme="minorEastAsia" w:hint="eastAsia"/>
                <w:sz w:val="18"/>
                <w:szCs w:val="18"/>
              </w:rPr>
              <w:t>管口：最大冲洗流量</w:t>
            </w:r>
            <w:r>
              <w:rPr>
                <w:rFonts w:asciiTheme="minorEastAsia" w:eastAsiaTheme="minorEastAsia" w:hAnsiTheme="minorEastAsia" w:cstheme="minorEastAsia" w:hint="eastAsia"/>
                <w:sz w:val="18"/>
                <w:szCs w:val="18"/>
              </w:rPr>
              <w:t>900ml/min</w:t>
            </w:r>
            <w:r>
              <w:rPr>
                <w:rFonts w:asciiTheme="minorEastAsia" w:eastAsiaTheme="minorEastAsia" w:hAnsiTheme="minorEastAsia" w:cstheme="minorEastAsia" w:hint="eastAsia"/>
                <w:sz w:val="18"/>
                <w:szCs w:val="18"/>
              </w:rPr>
              <w:t>。</w:t>
            </w:r>
          </w:p>
        </w:tc>
        <w:tc>
          <w:tcPr>
            <w:tcW w:w="1980" w:type="dxa"/>
            <w:tcBorders>
              <w:top w:val="nil"/>
              <w:left w:val="nil"/>
              <w:bottom w:val="single" w:sz="4" w:space="0" w:color="auto"/>
              <w:right w:val="single" w:sz="8" w:space="0" w:color="auto"/>
            </w:tcBorders>
            <w:vAlign w:val="center"/>
          </w:tcPr>
          <w:p w14:paraId="12DF326F"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可调节范围：</w:t>
            </w:r>
            <w:r>
              <w:rPr>
                <w:rFonts w:asciiTheme="minorEastAsia" w:eastAsiaTheme="minorEastAsia" w:hAnsiTheme="minorEastAsia" w:cstheme="minorEastAsia" w:hint="eastAsia"/>
                <w:sz w:val="18"/>
                <w:szCs w:val="18"/>
              </w:rPr>
              <w:t>100ml/min-900ml/min</w:t>
            </w:r>
          </w:p>
        </w:tc>
      </w:tr>
      <w:tr w:rsidR="009A04DB" w14:paraId="400E68ED" w14:textId="77777777">
        <w:trPr>
          <w:trHeight w:val="684"/>
          <w:jc w:val="center"/>
        </w:trPr>
        <w:tc>
          <w:tcPr>
            <w:tcW w:w="768" w:type="dxa"/>
            <w:tcBorders>
              <w:top w:val="nil"/>
              <w:left w:val="single" w:sz="8" w:space="0" w:color="auto"/>
              <w:bottom w:val="single" w:sz="4" w:space="0" w:color="auto"/>
              <w:right w:val="single" w:sz="4" w:space="0" w:color="auto"/>
            </w:tcBorders>
            <w:vAlign w:val="center"/>
          </w:tcPr>
          <w:p w14:paraId="372F266C"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w:t>
            </w:r>
          </w:p>
        </w:tc>
        <w:tc>
          <w:tcPr>
            <w:tcW w:w="1460" w:type="dxa"/>
            <w:tcBorders>
              <w:top w:val="nil"/>
              <w:left w:val="nil"/>
              <w:bottom w:val="single" w:sz="4" w:space="0" w:color="auto"/>
              <w:right w:val="single" w:sz="4" w:space="0" w:color="auto"/>
            </w:tcBorders>
            <w:vAlign w:val="center"/>
          </w:tcPr>
          <w:p w14:paraId="26E1C026"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7</w:t>
            </w:r>
          </w:p>
        </w:tc>
        <w:tc>
          <w:tcPr>
            <w:tcW w:w="5148" w:type="dxa"/>
            <w:tcBorders>
              <w:top w:val="nil"/>
              <w:left w:val="nil"/>
              <w:bottom w:val="single" w:sz="4" w:space="0" w:color="auto"/>
              <w:right w:val="single" w:sz="4" w:space="0" w:color="auto"/>
            </w:tcBorders>
            <w:vAlign w:val="center"/>
          </w:tcPr>
          <w:p w14:paraId="3D952D26"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冲洗管路：复用品（硅胶：</w:t>
            </w:r>
            <w:r>
              <w:rPr>
                <w:rFonts w:asciiTheme="minorEastAsia" w:eastAsiaTheme="minorEastAsia" w:hAnsiTheme="minorEastAsia" w:cstheme="minorEastAsia" w:hint="eastAsia"/>
                <w:sz w:val="18"/>
                <w:szCs w:val="18"/>
              </w:rPr>
              <w:t>2800mm</w:t>
            </w:r>
            <w:r>
              <w:rPr>
                <w:rFonts w:asciiTheme="minorEastAsia" w:eastAsiaTheme="minorEastAsia" w:hAnsiTheme="minorEastAsia" w:cstheme="minorEastAsia" w:hint="eastAsia"/>
                <w:sz w:val="18"/>
                <w:szCs w:val="18"/>
              </w:rPr>
              <w:t>）。</w:t>
            </w:r>
          </w:p>
        </w:tc>
        <w:tc>
          <w:tcPr>
            <w:tcW w:w="1980" w:type="dxa"/>
            <w:tcBorders>
              <w:top w:val="nil"/>
              <w:left w:val="nil"/>
              <w:bottom w:val="single" w:sz="4" w:space="0" w:color="auto"/>
              <w:right w:val="single" w:sz="8" w:space="0" w:color="auto"/>
            </w:tcBorders>
            <w:vAlign w:val="center"/>
          </w:tcPr>
          <w:p w14:paraId="1EF1DF40"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能连接</w:t>
            </w:r>
            <w:proofErr w:type="gramStart"/>
            <w:r>
              <w:rPr>
                <w:rFonts w:asciiTheme="minorEastAsia" w:eastAsiaTheme="minorEastAsia" w:hAnsiTheme="minorEastAsia" w:cstheme="minorEastAsia" w:hint="eastAsia"/>
                <w:sz w:val="18"/>
                <w:szCs w:val="18"/>
              </w:rPr>
              <w:t>钳</w:t>
            </w:r>
            <w:proofErr w:type="gramEnd"/>
            <w:r>
              <w:rPr>
                <w:rFonts w:asciiTheme="minorEastAsia" w:eastAsiaTheme="minorEastAsia" w:hAnsiTheme="minorEastAsia" w:cstheme="minorEastAsia" w:hint="eastAsia"/>
                <w:sz w:val="18"/>
                <w:szCs w:val="18"/>
              </w:rPr>
              <w:t>管口或副送水口</w:t>
            </w:r>
          </w:p>
        </w:tc>
      </w:tr>
      <w:tr w:rsidR="009A04DB" w14:paraId="631B613C" w14:textId="77777777">
        <w:trPr>
          <w:trHeight w:val="564"/>
          <w:jc w:val="center"/>
        </w:trPr>
        <w:tc>
          <w:tcPr>
            <w:tcW w:w="768" w:type="dxa"/>
            <w:tcBorders>
              <w:top w:val="nil"/>
              <w:left w:val="single" w:sz="8" w:space="0" w:color="auto"/>
              <w:bottom w:val="single" w:sz="4" w:space="0" w:color="auto"/>
              <w:right w:val="single" w:sz="4" w:space="0" w:color="auto"/>
            </w:tcBorders>
            <w:vAlign w:val="center"/>
          </w:tcPr>
          <w:p w14:paraId="03DC1B4D"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w:t>
            </w:r>
          </w:p>
        </w:tc>
        <w:tc>
          <w:tcPr>
            <w:tcW w:w="1460" w:type="dxa"/>
            <w:tcBorders>
              <w:top w:val="nil"/>
              <w:left w:val="nil"/>
              <w:bottom w:val="single" w:sz="4" w:space="0" w:color="auto"/>
              <w:right w:val="single" w:sz="4" w:space="0" w:color="auto"/>
            </w:tcBorders>
            <w:vAlign w:val="center"/>
          </w:tcPr>
          <w:p w14:paraId="2E100C3A"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8</w:t>
            </w:r>
          </w:p>
        </w:tc>
        <w:tc>
          <w:tcPr>
            <w:tcW w:w="5148" w:type="dxa"/>
            <w:tcBorders>
              <w:top w:val="nil"/>
              <w:left w:val="nil"/>
              <w:bottom w:val="single" w:sz="4" w:space="0" w:color="auto"/>
              <w:right w:val="single" w:sz="4" w:space="0" w:color="auto"/>
            </w:tcBorders>
            <w:vAlign w:val="center"/>
          </w:tcPr>
          <w:p w14:paraId="38B1C9D7"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容器：体积</w:t>
            </w:r>
            <w:r>
              <w:rPr>
                <w:rFonts w:asciiTheme="minorEastAsia" w:eastAsiaTheme="minorEastAsia" w:hAnsiTheme="minorEastAsia" w:cstheme="minorEastAsia" w:hint="eastAsia"/>
                <w:sz w:val="18"/>
                <w:szCs w:val="18"/>
              </w:rPr>
              <w:tab/>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1800ml</w:t>
            </w:r>
            <w:r>
              <w:rPr>
                <w:rFonts w:asciiTheme="minorEastAsia" w:eastAsiaTheme="minorEastAsia" w:hAnsiTheme="minorEastAsia" w:cstheme="minorEastAsia" w:hint="eastAsia"/>
                <w:sz w:val="18"/>
                <w:szCs w:val="18"/>
              </w:rPr>
              <w:t>。</w:t>
            </w:r>
          </w:p>
        </w:tc>
        <w:tc>
          <w:tcPr>
            <w:tcW w:w="1980" w:type="dxa"/>
            <w:tcBorders>
              <w:top w:val="nil"/>
              <w:left w:val="nil"/>
              <w:bottom w:val="single" w:sz="4" w:space="0" w:color="auto"/>
              <w:right w:val="single" w:sz="8" w:space="0" w:color="auto"/>
            </w:tcBorders>
            <w:vAlign w:val="center"/>
          </w:tcPr>
          <w:p w14:paraId="1798FC7F" w14:textId="77777777" w:rsidR="009A04DB" w:rsidRDefault="009A04DB">
            <w:pPr>
              <w:spacing w:line="240" w:lineRule="auto"/>
              <w:rPr>
                <w:rFonts w:asciiTheme="minorEastAsia" w:eastAsiaTheme="minorEastAsia" w:hAnsiTheme="minorEastAsia" w:cstheme="minorEastAsia"/>
                <w:sz w:val="18"/>
                <w:szCs w:val="18"/>
              </w:rPr>
            </w:pPr>
          </w:p>
        </w:tc>
      </w:tr>
      <w:tr w:rsidR="009A04DB" w14:paraId="6887EF5A" w14:textId="77777777">
        <w:trPr>
          <w:trHeight w:val="558"/>
          <w:jc w:val="center"/>
        </w:trPr>
        <w:tc>
          <w:tcPr>
            <w:tcW w:w="768" w:type="dxa"/>
            <w:tcBorders>
              <w:top w:val="single" w:sz="4" w:space="0" w:color="auto"/>
              <w:left w:val="single" w:sz="8" w:space="0" w:color="auto"/>
              <w:bottom w:val="single" w:sz="4" w:space="0" w:color="auto"/>
              <w:right w:val="single" w:sz="4" w:space="0" w:color="auto"/>
            </w:tcBorders>
            <w:vAlign w:val="center"/>
          </w:tcPr>
          <w:p w14:paraId="2C6E377B"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2.9</w:t>
            </w:r>
          </w:p>
        </w:tc>
        <w:tc>
          <w:tcPr>
            <w:tcW w:w="1460" w:type="dxa"/>
            <w:tcBorders>
              <w:top w:val="single" w:sz="4" w:space="0" w:color="auto"/>
              <w:left w:val="nil"/>
              <w:bottom w:val="single" w:sz="4" w:space="0" w:color="auto"/>
              <w:right w:val="single" w:sz="4" w:space="0" w:color="auto"/>
            </w:tcBorders>
            <w:vAlign w:val="center"/>
          </w:tcPr>
          <w:p w14:paraId="1B5326C1"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参数</w:t>
            </w:r>
            <w:r>
              <w:rPr>
                <w:rFonts w:asciiTheme="minorEastAsia" w:eastAsiaTheme="minorEastAsia" w:hAnsiTheme="minorEastAsia" w:cstheme="minorEastAsia" w:hint="eastAsia"/>
                <w:sz w:val="18"/>
                <w:szCs w:val="18"/>
              </w:rPr>
              <w:t>9</w:t>
            </w:r>
          </w:p>
        </w:tc>
        <w:tc>
          <w:tcPr>
            <w:tcW w:w="5148" w:type="dxa"/>
            <w:tcBorders>
              <w:top w:val="single" w:sz="4" w:space="0" w:color="auto"/>
              <w:left w:val="nil"/>
              <w:bottom w:val="single" w:sz="4" w:space="0" w:color="auto"/>
              <w:right w:val="single" w:sz="4" w:space="0" w:color="auto"/>
            </w:tcBorders>
            <w:vAlign w:val="center"/>
          </w:tcPr>
          <w:p w14:paraId="60026F03" w14:textId="77777777" w:rsidR="009A04DB" w:rsidRDefault="00BD0E61">
            <w:pPr>
              <w:spacing w:line="240" w:lineRule="auto"/>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电源电压：</w:t>
            </w:r>
            <w:r>
              <w:rPr>
                <w:rFonts w:asciiTheme="minorEastAsia" w:eastAsiaTheme="minorEastAsia" w:hAnsiTheme="minorEastAsia" w:cstheme="minorEastAsia" w:hint="eastAsia"/>
                <w:sz w:val="18"/>
                <w:szCs w:val="18"/>
              </w:rPr>
              <w:t>a.c.220 V</w:t>
            </w:r>
            <w:r>
              <w:rPr>
                <w:rFonts w:asciiTheme="minorEastAsia" w:eastAsiaTheme="minorEastAsia" w:hAnsiTheme="minorEastAsia" w:cstheme="minorEastAsia" w:hint="eastAsia"/>
                <w:sz w:val="18"/>
                <w:szCs w:val="18"/>
              </w:rPr>
              <w:t>；电源频率：</w:t>
            </w:r>
            <w:r>
              <w:rPr>
                <w:rFonts w:asciiTheme="minorEastAsia" w:eastAsiaTheme="minorEastAsia" w:hAnsiTheme="minorEastAsia" w:cstheme="minorEastAsia" w:hint="eastAsia"/>
                <w:sz w:val="18"/>
                <w:szCs w:val="18"/>
              </w:rPr>
              <w:t>50 Hz</w:t>
            </w:r>
            <w:r>
              <w:rPr>
                <w:rFonts w:asciiTheme="minorEastAsia" w:eastAsiaTheme="minorEastAsia" w:hAnsiTheme="minorEastAsia" w:cstheme="minorEastAsia" w:hint="eastAsia"/>
                <w:sz w:val="18"/>
                <w:szCs w:val="18"/>
              </w:rPr>
              <w:t>；</w:t>
            </w:r>
          </w:p>
        </w:tc>
        <w:tc>
          <w:tcPr>
            <w:tcW w:w="1980" w:type="dxa"/>
            <w:tcBorders>
              <w:top w:val="single" w:sz="4" w:space="0" w:color="auto"/>
              <w:left w:val="nil"/>
              <w:bottom w:val="single" w:sz="4" w:space="0" w:color="auto"/>
              <w:right w:val="single" w:sz="8" w:space="0" w:color="auto"/>
            </w:tcBorders>
            <w:vAlign w:val="center"/>
          </w:tcPr>
          <w:p w14:paraId="5869A912" w14:textId="77777777" w:rsidR="009A04DB" w:rsidRDefault="009A04DB">
            <w:pPr>
              <w:spacing w:line="240" w:lineRule="auto"/>
              <w:rPr>
                <w:rFonts w:asciiTheme="minorEastAsia" w:eastAsiaTheme="minorEastAsia" w:hAnsiTheme="minorEastAsia" w:cstheme="minorEastAsia"/>
                <w:sz w:val="18"/>
                <w:szCs w:val="18"/>
              </w:rPr>
            </w:pPr>
          </w:p>
        </w:tc>
      </w:tr>
    </w:tbl>
    <w:p w14:paraId="41F64B67" w14:textId="77777777" w:rsidR="009A04DB" w:rsidRDefault="009A04DB">
      <w:pPr>
        <w:rPr>
          <w:rFonts w:asciiTheme="minorEastAsia" w:eastAsiaTheme="minorEastAsia" w:hAnsiTheme="minorEastAsia" w:cstheme="minorEastAsia"/>
          <w:sz w:val="21"/>
          <w:szCs w:val="21"/>
        </w:rPr>
      </w:pPr>
    </w:p>
    <w:sectPr w:rsidR="009A0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E1DD" w14:textId="77777777" w:rsidR="00BD0E61" w:rsidRDefault="00BD0E61" w:rsidP="009A561C">
      <w:pPr>
        <w:spacing w:line="240" w:lineRule="auto"/>
      </w:pPr>
      <w:r>
        <w:separator/>
      </w:r>
    </w:p>
  </w:endnote>
  <w:endnote w:type="continuationSeparator" w:id="0">
    <w:p w14:paraId="63DCD87E" w14:textId="77777777" w:rsidR="00BD0E61" w:rsidRDefault="00BD0E61" w:rsidP="009A5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3D84" w14:textId="77777777" w:rsidR="00BD0E61" w:rsidRDefault="00BD0E61" w:rsidP="009A561C">
      <w:pPr>
        <w:spacing w:line="240" w:lineRule="auto"/>
      </w:pPr>
      <w:r>
        <w:separator/>
      </w:r>
    </w:p>
  </w:footnote>
  <w:footnote w:type="continuationSeparator" w:id="0">
    <w:p w14:paraId="264F6456" w14:textId="77777777" w:rsidR="00BD0E61" w:rsidRDefault="00BD0E61" w:rsidP="009A56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566A89"/>
    <w:rsid w:val="009A04DB"/>
    <w:rsid w:val="009A561C"/>
    <w:rsid w:val="00BD0E61"/>
    <w:rsid w:val="0C7F7465"/>
    <w:rsid w:val="0E566A89"/>
    <w:rsid w:val="13886C15"/>
    <w:rsid w:val="7E96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C2B6"/>
  <w15:docId w15:val="{75ABAC9E-F5B4-44D0-A190-765BD462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jc w:val="both"/>
    </w:pPr>
    <w:rPr>
      <w:rFonts w:ascii="Times New Roman" w:eastAsia="宋体"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style>
  <w:style w:type="paragraph" w:customStyle="1" w:styleId="1">
    <w:name w:val="列表段落1"/>
    <w:basedOn w:val="a"/>
    <w:uiPriority w:val="34"/>
    <w:qFormat/>
    <w:pPr>
      <w:spacing w:line="240" w:lineRule="auto"/>
      <w:ind w:firstLineChars="200" w:firstLine="420"/>
    </w:pPr>
    <w:rPr>
      <w:rFonts w:ascii="等线" w:eastAsia="等线" w:hAnsi="等线"/>
      <w:sz w:val="21"/>
      <w:szCs w:val="22"/>
    </w:rPr>
  </w:style>
  <w:style w:type="paragraph" w:styleId="a4">
    <w:name w:val="header"/>
    <w:basedOn w:val="a"/>
    <w:link w:val="a5"/>
    <w:rsid w:val="009A561C"/>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rsid w:val="009A561C"/>
    <w:rPr>
      <w:rFonts w:ascii="Times New Roman" w:eastAsia="宋体" w:hAnsi="Times New Roman" w:cs="Times New Roman"/>
      <w:kern w:val="2"/>
      <w:sz w:val="18"/>
      <w:szCs w:val="18"/>
    </w:rPr>
  </w:style>
  <w:style w:type="paragraph" w:styleId="a6">
    <w:name w:val="footer"/>
    <w:basedOn w:val="a"/>
    <w:link w:val="a7"/>
    <w:rsid w:val="009A561C"/>
    <w:pPr>
      <w:tabs>
        <w:tab w:val="center" w:pos="4153"/>
        <w:tab w:val="right" w:pos="8306"/>
      </w:tabs>
      <w:snapToGrid w:val="0"/>
      <w:spacing w:line="240" w:lineRule="auto"/>
      <w:jc w:val="left"/>
    </w:pPr>
    <w:rPr>
      <w:sz w:val="18"/>
      <w:szCs w:val="18"/>
    </w:rPr>
  </w:style>
  <w:style w:type="character" w:customStyle="1" w:styleId="a7">
    <w:name w:val="页脚 字符"/>
    <w:basedOn w:val="a0"/>
    <w:link w:val="a6"/>
    <w:rsid w:val="009A561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王哲西</dc:creator>
  <cp:lastModifiedBy>chen yujun</cp:lastModifiedBy>
  <cp:revision>2</cp:revision>
  <cp:lastPrinted>2022-06-24T03:43:00Z</cp:lastPrinted>
  <dcterms:created xsi:type="dcterms:W3CDTF">2021-09-15T00:42:00Z</dcterms:created>
  <dcterms:modified xsi:type="dcterms:W3CDTF">2022-06-27T04:00:00Z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89BA98BC41B14DA6B70E18AE8D76678D</vt:lpwstr>
  </property>
</Properties>
</file>