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柳州市工人医院后勤零星物资（电脑设备类2022.6.6-6.12）周期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tbl>
      <w:tblPr>
        <w:tblStyle w:val="2"/>
        <w:tblpPr w:leftFromText="180" w:rightFromText="180" w:vertAnchor="text" w:horzAnchor="page" w:tblpX="1515" w:tblpY="135"/>
        <w:tblOverlap w:val="never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19"/>
        <w:gridCol w:w="1365"/>
        <w:gridCol w:w="3345"/>
        <w:gridCol w:w="72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VLP-EW575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打印复印扫描一体机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L6279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zd88842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OptiPlex 5270 AII-in-One XCTO （i3方案）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多合一智能读卡器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T10-DTB14-SUB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电动幕布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120英寸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黑白激光打印机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惠普/施乐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自动双面/HP208DW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BP-700KII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备注：清单内品牌型号参考原合同目录内品牌型号。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实行单价进行报价，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报价包含：人工费、材料费、装卸车费、运输费、管理费、保险、安装调试（含硬件、操作系统）、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质保、税金等安装完成所需的所有费用。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2、提供原厂不少于1年质保年限，合同签订5个工作日内完成供货、安装调试。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3、验收完成后一次性支付货款。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ExM2U3NzkwYmZhZTgzY2NhZjg1YjU4MmIyNzYifQ=="/>
  </w:docVars>
  <w:rsids>
    <w:rsidRoot w:val="00000000"/>
    <w:rsid w:val="00867148"/>
    <w:rsid w:val="10485CE0"/>
    <w:rsid w:val="1AB934B3"/>
    <w:rsid w:val="275D1C45"/>
    <w:rsid w:val="2B0C359B"/>
    <w:rsid w:val="34B733A0"/>
    <w:rsid w:val="356814A4"/>
    <w:rsid w:val="36D51E09"/>
    <w:rsid w:val="3A03437D"/>
    <w:rsid w:val="3C9A33CF"/>
    <w:rsid w:val="44544EBB"/>
    <w:rsid w:val="4C79127F"/>
    <w:rsid w:val="5C2C5E77"/>
    <w:rsid w:val="68C33D20"/>
    <w:rsid w:val="6E6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470</Characters>
  <Lines>0</Lines>
  <Paragraphs>0</Paragraphs>
  <TotalTime>41</TotalTime>
  <ScaleCrop>false</ScaleCrop>
  <LinksUpToDate>false</LinksUpToDate>
  <CharactersWithSpaces>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2022-04-24T03:06:00Z</dcterms:created>
  <dc:creator>GY</dc:creator>
  <cp:lastModifiedBy>qzuser</cp:lastModifiedBy>
  <cp:lastPrinted>2022-06-20T01:56:26Z</cp:lastPrinted>
  <dcterms:modified xsi:type="dcterms:W3CDTF">2022-06-20T02:37:05Z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B8885CC08649452D86A7EFE69BCEF199</vt:lpwstr>
  </property>
</Properties>
</file>