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柳州市工人医院后勤物资（空调、电视、冰箱类）</w:t>
      </w:r>
    </w:p>
    <w:p>
      <w:pPr>
        <w:tabs>
          <w:tab w:val="left" w:pos="7275"/>
        </w:tabs>
        <w:spacing w:line="480" w:lineRule="exac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采购需求</w:t>
      </w:r>
    </w:p>
    <w:p/>
    <w:p>
      <w:pPr>
        <w:spacing w:line="56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一、项目名称</w:t>
      </w:r>
    </w:p>
    <w:p>
      <w:pPr>
        <w:pStyle w:val="13"/>
        <w:ind w:left="420" w:firstLine="0" w:firstLine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柳州市工人医院后勤物资（空调、电视、冰箱类）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</w:t>
      </w:r>
    </w:p>
    <w:p>
      <w:pPr>
        <w:spacing w:line="56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二、项目概况</w:t>
      </w:r>
    </w:p>
    <w:p>
      <w:pPr>
        <w:spacing w:line="500" w:lineRule="exact"/>
        <w:ind w:firstLine="48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应我院各科室需求，</w:t>
      </w:r>
      <w:r>
        <w:rPr>
          <w:rFonts w:hint="eastAsia" w:ascii="仿宋" w:hAnsi="仿宋" w:eastAsia="仿宋" w:cs="仿宋"/>
          <w:sz w:val="30"/>
          <w:szCs w:val="30"/>
        </w:rPr>
        <w:t>现申请后勤物资（空调、电视、冰箱类）采购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遴选供应商。</w:t>
      </w:r>
    </w:p>
    <w:p>
      <w:pPr>
        <w:spacing w:line="56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三、供应商资质条件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1、投标人需为国内注册（指按国家有关规定要求注册的）生产或经营本次招标采购货物及服务，具备法人资格的供应商。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2、投标人三年内在经营活动中没有重大违法记录和不良信用记录。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3、投标人有效的“营业执照”副本复印件。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4、投标人有效的“税务登记证”副本复印件。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5、3CC认证、仓储。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物资具体参数</w:t>
      </w:r>
    </w:p>
    <w:tbl>
      <w:tblPr>
        <w:tblStyle w:val="4"/>
        <w:tblW w:w="9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808"/>
        <w:gridCol w:w="4013"/>
        <w:gridCol w:w="2892"/>
        <w:gridCol w:w="657"/>
        <w:gridCol w:w="8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后勤物资（空调、电视、冰箱类等）报价清单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一、空调类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美的冷暖1.2匹挂机（包安装，含3米管）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1.2匹，一级能效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美的冷暖1.5匹挂机（包安装，含3米管）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1.5匹，一级能效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美的冷暖2匹挂机（包安装，含3米管）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2匹，一级能效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美的冷暖3匹柜机（包安装，含3米管）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3匹，一级能效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美的冷暖5匹柜机（包安装，含5米管）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5匹，二级能效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美的冷暖2匹嵌入机（包安装）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2匹，三级能效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美的冷暖3匹嵌入机（包安装）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3匹，三级能效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美的冷暖5匹嵌入机（包安装）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5匹，三级能效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格力冷暖1.2匹挂机（包安装，含3米管）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1.2匹，一级能效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格力冷暖1.5匹挂机（包安装，含3米管）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1.5匹，一级能效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格力冷暖2匹挂机（包安装，含3米管）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2匹，一级能效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格力冷暖3匹挂机（包安装，含3米管）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3匹，一级能效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格力冷暖5匹柜机（包安装，含5米管）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5匹，二级能效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格力冷暖2匹天井机（包安装）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2匹，三级能效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格力冷暖3匹天井机（包安装）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3匹，三级能效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格力冷暖5匹天井机（包安装）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5匹，三级能效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海尔冷暖1.2匹挂机（包安装，含3米管）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1.2匹，一级能效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海尔冷暖1.5匹挂机（包安装，含3米管）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1.5匹，一级能效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海尔冷暖2匹挂机（包安装，含3米管）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2匹，一级能效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海尔冷暖3匹挂机（包安装，含3米管）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3匹，一级能效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海尔冷暖5匹柜机（包安装，含5米管）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5匹，二级能效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海尔冷暖2匹天井机（包安装）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2匹，三级能效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海尔冷暖3匹天井机（包安装）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3匹，三级能效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海尔冷暖5匹天井机（包安装）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5匹，三级能效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二、电视类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海信43寸电视（含架包安装）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43寸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海信50寸电视（含支架包安装）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50寸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海信55寸电视（含支架包安装）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55寸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海信65寸电视（含支架包安装）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65寸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海信75寸电视（含支架包安装）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75寸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创维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创维32寸电视（含支架包安装）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32寸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创维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创维43寸电视（含支架包安装）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43寸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创维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创维50寸电视（含支架包安装）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50寸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创维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创维55寸电视（含支架包安装）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55寸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创维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创维65寸电视（含支架包安装）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65寸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创维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创维75寸电视（含支架包安装）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75寸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TCL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TCL43寸电视（含架包安装）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43寸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TCL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TCL50寸电视（含支架包安装）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50寸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TCL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TCL55寸电视（含支架包安装）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55寸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TCL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TCL65寸电视（含支架包安装）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65寸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TCL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TCL75寸电视（含支架包安装）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75寸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三、冰箱类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星星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双门冷藏展示柜 810升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星星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双门冷藏展示柜 508升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星星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双门冰箱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BCD-231WV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星星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卧式冰柜 单温单箱冰箱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顶开门303升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冷藏冷冻转换冰柜 143升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智能冰箱家电风冷无霜452升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452升变频一级能效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风冷无霜家用立式冰柜 226升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卧式双开门冷藏冷冻转换冷柜带锁带脚轮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四、洗衣机类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洗衣机全自动波轮8公斤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8公斤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洗衣机全自动波轮10公斤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10公斤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小天鹅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洗衣机全自动波轮8公斤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8公斤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小天鹅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洗衣机全自动波轮10公斤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10公斤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洗衣机全自动波轮8公斤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8公斤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洗衣机全自动波轮10公斤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10公斤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五、微波炉类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格兰仕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微波炉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20升（机械式）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格兰仕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微波炉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23升（机械式）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格兰仕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微波炉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烤箱一体机25升（机械式）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微波炉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20升（机械式）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微波炉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23升（机械式）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微波炉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烤箱一体机25升（机械式）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微波炉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20升（机械式）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微波炉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23升（机械式）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微波炉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烤箱一体机25升（机械式）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六、电热水器类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电热水器60升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功率2000W，60升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万和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电热水器60升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功率2000W，60升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万家乐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电热水器60升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功率2000W，60升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七、电风扇类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落地扇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功率50W,扇罩尺寸≥40CM（机械式）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艾美特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落地扇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功率60W,扇罩尺寸≥40CM（机械式）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落地扇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功率55W,扇罩尺寸≥40CM（机械式）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八、取暖器类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取暖器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风扇式取暖器，功率：600W-1200W，可调节温度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艾美特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取暖器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风扇式取暖器，功率：600W-1200W，可调节温度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取暖器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风扇式取暖器，功率：600W-1200W，可调节温度</w:t>
            </w:r>
          </w:p>
        </w:tc>
        <w:tc>
          <w:tcPr>
            <w:tcW w:w="6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九、辅材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空调加长铜管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1.2-1.5匹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空调加长铜管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2匹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空调加长铜管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3匹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空调加长铜管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5匹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空调加长排水管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铝塑管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合计金额（元）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560" w:lineRule="exac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五、物资属性及相关要求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供应商确保所供应产品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必须</w:t>
      </w:r>
      <w:r>
        <w:rPr>
          <w:rFonts w:hint="eastAsia" w:ascii="仿宋" w:hAnsi="仿宋" w:eastAsia="仿宋" w:cs="仿宋"/>
          <w:sz w:val="30"/>
          <w:szCs w:val="30"/>
        </w:rPr>
        <w:t>符合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以上</w:t>
      </w:r>
      <w:r>
        <w:rPr>
          <w:rFonts w:hint="eastAsia" w:ascii="仿宋" w:hAnsi="仿宋" w:eastAsia="仿宋" w:cs="仿宋"/>
          <w:sz w:val="30"/>
          <w:szCs w:val="30"/>
        </w:rPr>
        <w:t>要求。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交货后如出现个别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产品不符合质量要求</w:t>
      </w:r>
      <w:r>
        <w:rPr>
          <w:rFonts w:hint="eastAsia" w:ascii="仿宋" w:hAnsi="仿宋" w:eastAsia="仿宋" w:cs="仿宋"/>
          <w:sz w:val="30"/>
          <w:szCs w:val="30"/>
        </w:rPr>
        <w:t>的情况，供应商应无条件给予更换。</w:t>
      </w:r>
    </w:p>
    <w:p>
      <w:pPr>
        <w:pStyle w:val="13"/>
        <w:spacing w:line="42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、货品按医院要求送到指定地点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并完成安装调试及验收（以出具验收报告为准）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13"/>
        <w:spacing w:line="42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3、供应商确保所供应产品符合国家相关技术部门规定技术要求。</w:t>
      </w:r>
    </w:p>
    <w:p>
      <w:pPr>
        <w:pStyle w:val="13"/>
        <w:spacing w:line="42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4、供应商积极响应，接到任务后5个工作日要求送货（量不认大小）。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5、突发特殊情况下（如采购人有紧急检查），中标人需在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小时内完成采购人的采购任务。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6、报价包含：人工费、材料费、安装费、运输费、装卸车费、管理费、保险、维护、利润、税金等为完成本项目所需的所有费用。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7、具体报价清单详见附件。</w:t>
      </w:r>
    </w:p>
    <w:p>
      <w:pPr>
        <w:spacing w:line="560" w:lineRule="exac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1、合同期限为：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>1</w:t>
      </w:r>
      <w:r>
        <w:rPr>
          <w:rFonts w:hint="eastAsia" w:ascii="仿宋" w:hAnsi="仿宋" w:eastAsia="仿宋" w:cs="宋体"/>
          <w:sz w:val="30"/>
          <w:szCs w:val="30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2、结算方式：按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实际采购量</w:t>
      </w:r>
      <w:r>
        <w:rPr>
          <w:rFonts w:hint="eastAsia" w:ascii="仿宋" w:hAnsi="仿宋" w:eastAsia="仿宋" w:cs="宋体"/>
          <w:sz w:val="30"/>
          <w:szCs w:val="30"/>
        </w:rPr>
        <w:t>结算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每季度结算一次</w:t>
      </w:r>
      <w:r>
        <w:rPr>
          <w:rFonts w:hint="eastAsia" w:ascii="仿宋" w:hAnsi="仿宋" w:eastAsia="仿宋" w:cs="宋体"/>
          <w:sz w:val="30"/>
          <w:szCs w:val="30"/>
        </w:rPr>
        <w:t>。</w:t>
      </w:r>
    </w:p>
    <w:p>
      <w:pPr>
        <w:spacing w:line="56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七、供应商遴选方式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对供应商商品质量、服务及时性及价格进行综合评价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遴选3家供应商</w:t>
      </w:r>
      <w:r>
        <w:rPr>
          <w:rFonts w:hint="eastAsia" w:ascii="仿宋" w:hAnsi="仿宋" w:eastAsia="仿宋" w:cs="宋体"/>
          <w:sz w:val="30"/>
          <w:szCs w:val="30"/>
        </w:rPr>
        <w:t>。第一名做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招标合同清单</w:t>
      </w:r>
      <w:r>
        <w:rPr>
          <w:rFonts w:hint="eastAsia" w:ascii="仿宋" w:hAnsi="仿宋" w:eastAsia="仿宋" w:cs="宋体"/>
          <w:sz w:val="30"/>
          <w:szCs w:val="30"/>
        </w:rPr>
        <w:t>内的产品，第一名、第二名、第三名同时进入院内供应商库，有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合同清单</w:t>
      </w:r>
      <w:r>
        <w:rPr>
          <w:rFonts w:hint="eastAsia" w:ascii="仿宋" w:hAnsi="仿宋" w:eastAsia="仿宋" w:cs="宋体"/>
          <w:sz w:val="30"/>
          <w:szCs w:val="30"/>
        </w:rPr>
        <w:t>外项目采购需求时通过院内比选结果直接确定供货商。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宋体"/>
          <w:sz w:val="30"/>
          <w:szCs w:val="30"/>
        </w:rPr>
      </w:pPr>
      <w:bookmarkStart w:id="0" w:name="_GoBack"/>
      <w:bookmarkEnd w:id="0"/>
    </w:p>
    <w:p>
      <w:pPr>
        <w:spacing w:line="560" w:lineRule="exact"/>
        <w:ind w:right="560"/>
        <w:jc w:val="center"/>
        <w:rPr>
          <w:rFonts w:hAnsi="宋体" w:eastAsia="宋体" w:cs="宋体"/>
          <w:sz w:val="30"/>
          <w:szCs w:val="30"/>
        </w:rPr>
      </w:pPr>
      <w:r>
        <w:rPr>
          <w:rFonts w:hint="eastAsia" w:hAnsi="宋体" w:eastAsia="宋体" w:cs="宋体"/>
          <w:sz w:val="30"/>
          <w:szCs w:val="30"/>
          <w:lang w:val="en-US" w:eastAsia="zh-CN"/>
        </w:rPr>
        <w:t xml:space="preserve">                                         </w:t>
      </w:r>
      <w:r>
        <w:rPr>
          <w:rFonts w:hAnsi="宋体" w:eastAsia="宋体" w:cs="宋体"/>
          <w:sz w:val="30"/>
          <w:szCs w:val="30"/>
        </w:rPr>
        <w:t>202</w:t>
      </w:r>
      <w:r>
        <w:rPr>
          <w:rFonts w:hint="eastAsia" w:hAnsi="宋体" w:eastAsia="宋体" w:cs="宋体"/>
          <w:sz w:val="30"/>
          <w:szCs w:val="30"/>
          <w:lang w:val="en-US" w:eastAsia="zh-CN"/>
        </w:rPr>
        <w:t>2</w:t>
      </w:r>
      <w:r>
        <w:rPr>
          <w:rFonts w:hAnsi="宋体" w:eastAsia="宋体" w:cs="宋体"/>
          <w:sz w:val="30"/>
          <w:szCs w:val="30"/>
        </w:rPr>
        <w:t>年</w:t>
      </w:r>
      <w:r>
        <w:rPr>
          <w:rFonts w:hint="eastAsia" w:hAnsi="宋体" w:eastAsia="宋体" w:cs="宋体"/>
          <w:sz w:val="30"/>
          <w:szCs w:val="30"/>
          <w:lang w:val="en-US" w:eastAsia="zh-CN"/>
        </w:rPr>
        <w:t>6</w:t>
      </w:r>
      <w:r>
        <w:rPr>
          <w:rFonts w:hAnsi="宋体" w:eastAsia="宋体" w:cs="宋体"/>
          <w:sz w:val="30"/>
          <w:szCs w:val="30"/>
        </w:rPr>
        <w:t>月</w:t>
      </w:r>
      <w:r>
        <w:rPr>
          <w:rFonts w:hint="eastAsia" w:hAnsi="宋体" w:eastAsia="宋体" w:cs="宋体"/>
          <w:sz w:val="30"/>
          <w:szCs w:val="30"/>
          <w:lang w:val="en-US" w:eastAsia="zh-CN"/>
        </w:rPr>
        <w:t>8</w:t>
      </w:r>
      <w:r>
        <w:rPr>
          <w:rFonts w:hAnsi="宋体" w:eastAsia="宋体" w:cs="宋体"/>
          <w:sz w:val="30"/>
          <w:szCs w:val="30"/>
        </w:rPr>
        <w:t>日</w:t>
      </w:r>
    </w:p>
    <w:p>
      <w:pPr>
        <w:spacing w:line="56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F3E3"/>
    <w:multiLevelType w:val="singleLevel"/>
    <w:tmpl w:val="039CF3E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gxMjEyYWNkYTUxODE1OGViNzI1NzM2MDA5MmVhZDAifQ=="/>
  </w:docVars>
  <w:rsids>
    <w:rsidRoot w:val="53C91D89"/>
    <w:rsid w:val="00102D71"/>
    <w:rsid w:val="00586EC3"/>
    <w:rsid w:val="005E6CA9"/>
    <w:rsid w:val="006B07A6"/>
    <w:rsid w:val="00946EC9"/>
    <w:rsid w:val="00EB6644"/>
    <w:rsid w:val="010951A7"/>
    <w:rsid w:val="029006F1"/>
    <w:rsid w:val="042621F8"/>
    <w:rsid w:val="047E1FB9"/>
    <w:rsid w:val="05B0028B"/>
    <w:rsid w:val="05C74289"/>
    <w:rsid w:val="06D663A6"/>
    <w:rsid w:val="08DA6BB7"/>
    <w:rsid w:val="0D052F8B"/>
    <w:rsid w:val="0E1F0604"/>
    <w:rsid w:val="0FBE0104"/>
    <w:rsid w:val="10FD1140"/>
    <w:rsid w:val="11424D1C"/>
    <w:rsid w:val="12540550"/>
    <w:rsid w:val="128571E5"/>
    <w:rsid w:val="139F4F81"/>
    <w:rsid w:val="14AB3169"/>
    <w:rsid w:val="158A71B2"/>
    <w:rsid w:val="171C1FFC"/>
    <w:rsid w:val="17AA5816"/>
    <w:rsid w:val="17EF7571"/>
    <w:rsid w:val="17F07302"/>
    <w:rsid w:val="1C52663A"/>
    <w:rsid w:val="1CE2242B"/>
    <w:rsid w:val="1E1D2544"/>
    <w:rsid w:val="1F7B2D1C"/>
    <w:rsid w:val="1FBD62B1"/>
    <w:rsid w:val="219B01F8"/>
    <w:rsid w:val="22E362D2"/>
    <w:rsid w:val="24100195"/>
    <w:rsid w:val="26D52249"/>
    <w:rsid w:val="294D1576"/>
    <w:rsid w:val="2C022C0C"/>
    <w:rsid w:val="2CB404AC"/>
    <w:rsid w:val="2CDF3794"/>
    <w:rsid w:val="2E852EAB"/>
    <w:rsid w:val="31040C94"/>
    <w:rsid w:val="31C665DC"/>
    <w:rsid w:val="31F22A68"/>
    <w:rsid w:val="33717870"/>
    <w:rsid w:val="33F93796"/>
    <w:rsid w:val="34D91454"/>
    <w:rsid w:val="35AC53AF"/>
    <w:rsid w:val="38B3588F"/>
    <w:rsid w:val="3C5C7406"/>
    <w:rsid w:val="3E2C4BB7"/>
    <w:rsid w:val="3F664045"/>
    <w:rsid w:val="40012417"/>
    <w:rsid w:val="40D46D12"/>
    <w:rsid w:val="417D3E89"/>
    <w:rsid w:val="419A0FA7"/>
    <w:rsid w:val="421C47E7"/>
    <w:rsid w:val="42B208A8"/>
    <w:rsid w:val="45142BDF"/>
    <w:rsid w:val="45960004"/>
    <w:rsid w:val="47A37881"/>
    <w:rsid w:val="47F24951"/>
    <w:rsid w:val="489B4B75"/>
    <w:rsid w:val="49634BF7"/>
    <w:rsid w:val="4AD8157E"/>
    <w:rsid w:val="4B6F2EB0"/>
    <w:rsid w:val="4D1B00DF"/>
    <w:rsid w:val="4E6D23DF"/>
    <w:rsid w:val="4F0C20F1"/>
    <w:rsid w:val="4FF57096"/>
    <w:rsid w:val="50E85F0B"/>
    <w:rsid w:val="52152EF3"/>
    <w:rsid w:val="52C1703D"/>
    <w:rsid w:val="52F3051F"/>
    <w:rsid w:val="537E6909"/>
    <w:rsid w:val="53C91D89"/>
    <w:rsid w:val="55617B80"/>
    <w:rsid w:val="561D501A"/>
    <w:rsid w:val="56515FE9"/>
    <w:rsid w:val="59496B6A"/>
    <w:rsid w:val="5A3C3D4E"/>
    <w:rsid w:val="5A447D2A"/>
    <w:rsid w:val="5CB3223D"/>
    <w:rsid w:val="5D6B6686"/>
    <w:rsid w:val="5E40418F"/>
    <w:rsid w:val="5F442227"/>
    <w:rsid w:val="617B269F"/>
    <w:rsid w:val="627438C2"/>
    <w:rsid w:val="62E142F2"/>
    <w:rsid w:val="63814B5D"/>
    <w:rsid w:val="680C7FB1"/>
    <w:rsid w:val="699B43F6"/>
    <w:rsid w:val="6A9B7D71"/>
    <w:rsid w:val="6AE954B5"/>
    <w:rsid w:val="6BA044C1"/>
    <w:rsid w:val="6C775AF2"/>
    <w:rsid w:val="6E5E469C"/>
    <w:rsid w:val="6F0453DE"/>
    <w:rsid w:val="6F250725"/>
    <w:rsid w:val="717766ED"/>
    <w:rsid w:val="72625B8C"/>
    <w:rsid w:val="73BB4BC8"/>
    <w:rsid w:val="74607426"/>
    <w:rsid w:val="76AB7DBE"/>
    <w:rsid w:val="76C91732"/>
    <w:rsid w:val="77DD02F3"/>
    <w:rsid w:val="78DE5913"/>
    <w:rsid w:val="79562EED"/>
    <w:rsid w:val="7AC124B5"/>
    <w:rsid w:val="7AF9322A"/>
    <w:rsid w:val="7B161079"/>
    <w:rsid w:val="7B6660C0"/>
    <w:rsid w:val="7CCC3DAE"/>
    <w:rsid w:val="7CEB1AC1"/>
    <w:rsid w:val="7D0A0C4E"/>
    <w:rsid w:val="7DBC3A33"/>
    <w:rsid w:val="7DFD69D9"/>
    <w:rsid w:val="7EAB3984"/>
    <w:rsid w:val="7F4074BC"/>
    <w:rsid w:val="7F4118F9"/>
    <w:rsid w:val="7FE660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har Char Char Char Char Char1 Char"/>
    <w:basedOn w:val="1"/>
    <w:qFormat/>
    <w:uiPriority w:val="0"/>
    <w:rPr>
      <w:sz w:val="24"/>
      <w:szCs w:val="24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3">
    <w:name w:val="List Paragraph"/>
    <w:basedOn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1880</Words>
  <Characters>2063</Characters>
  <Lines>6</Lines>
  <Paragraphs>4</Paragraphs>
  <TotalTime>89</TotalTime>
  <ScaleCrop>false</ScaleCrop>
  <LinksUpToDate>false</LinksUpToDate>
  <CharactersWithSpaces>2150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Administrator</cp:lastModifiedBy>
  <cp:lastPrinted>2022-06-08T07:37:00Z</cp:lastPrinted>
  <dcterms:modified xsi:type="dcterms:W3CDTF">2022-06-10T01:39:21Z</dcterms:modified>
  <dc:title>关于西院门诊住院综合楼大堂采光井电动百叶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676BB8C8E330493DB527A03640A94E19</vt:lpwstr>
  </property>
</Properties>
</file>