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ordWrap/>
        <w:topLinePunct w:val="0"/>
        <w:bidi w:val="0"/>
        <w:snapToGrid/>
        <w:spacing w:line="240" w:lineRule="auto"/>
        <w:ind w:right="0" w:rightChars="0"/>
        <w:jc w:val="center"/>
        <w:textAlignment w:val="auto"/>
        <w:rPr>
          <w:rFonts w:hint="eastAsia" w:ascii="宋体" w:hAnsi="宋体" w:eastAsia="宋体" w:cs="微软雅黑"/>
          <w:b/>
          <w:bCs/>
          <w:color w:val="000000" w:themeColor="text1"/>
          <w:kern w:val="44"/>
          <w:sz w:val="30"/>
          <w:szCs w:val="30"/>
          <w:lang w:val="en-US" w:eastAsia="zh-CN"/>
          <w14:textFill>
            <w14:solidFill>
              <w14:schemeClr w14:val="tx1"/>
            </w14:solidFill>
          </w14:textFill>
        </w:rPr>
      </w:pPr>
      <w:bookmarkStart w:id="0" w:name="_Toc344816509"/>
      <w:r>
        <w:rPr>
          <w:rFonts w:hint="eastAsia" w:ascii="宋体" w:hAnsi="宋体" w:eastAsia="宋体" w:cs="微软雅黑"/>
          <w:b/>
          <w:bCs/>
          <w:color w:val="000000" w:themeColor="text1"/>
          <w:kern w:val="44"/>
          <w:sz w:val="30"/>
          <w:szCs w:val="30"/>
          <w14:textFill>
            <w14:solidFill>
              <w14:schemeClr w14:val="tx1"/>
            </w14:solidFill>
          </w14:textFill>
        </w:rPr>
        <w:t>柳州市</w:t>
      </w:r>
      <w:r>
        <w:rPr>
          <w:rFonts w:ascii="宋体" w:hAnsi="宋体" w:eastAsia="宋体" w:cs="微软雅黑"/>
          <w:b/>
          <w:bCs/>
          <w:color w:val="000000" w:themeColor="text1"/>
          <w:kern w:val="44"/>
          <w:sz w:val="30"/>
          <w:szCs w:val="30"/>
          <w14:textFill>
            <w14:solidFill>
              <w14:schemeClr w14:val="tx1"/>
            </w14:solidFill>
          </w14:textFill>
        </w:rPr>
        <w:t>工人医院</w:t>
      </w:r>
      <w:r>
        <w:rPr>
          <w:rFonts w:hint="eastAsia" w:ascii="宋体" w:hAnsi="宋体" w:eastAsia="宋体" w:cs="微软雅黑"/>
          <w:b/>
          <w:bCs/>
          <w:color w:val="000000" w:themeColor="text1"/>
          <w:kern w:val="44"/>
          <w:sz w:val="30"/>
          <w:szCs w:val="30"/>
          <w14:textFill>
            <w14:solidFill>
              <w14:schemeClr w14:val="tx1"/>
            </w14:solidFill>
          </w14:textFill>
        </w:rPr>
        <w:t>基于人工智能的单病种管理系统技术参数</w:t>
      </w:r>
      <w:r>
        <w:rPr>
          <w:rFonts w:hint="eastAsia" w:ascii="宋体" w:hAnsi="宋体" w:eastAsia="宋体" w:cs="微软雅黑"/>
          <w:b/>
          <w:bCs/>
          <w:color w:val="000000" w:themeColor="text1"/>
          <w:kern w:val="44"/>
          <w:sz w:val="30"/>
          <w:szCs w:val="30"/>
          <w:lang w:eastAsia="zh-CN"/>
          <w14:textFill>
            <w14:solidFill>
              <w14:schemeClr w14:val="tx1"/>
            </w14:solidFill>
          </w14:textFill>
        </w:rPr>
        <w:t>要求</w:t>
      </w:r>
    </w:p>
    <w:p>
      <w:pPr>
        <w:keepNext/>
        <w:keepLines/>
        <w:pageBreakBefore w:val="0"/>
        <w:wordWrap/>
        <w:topLinePunct w:val="0"/>
        <w:bidi w:val="0"/>
        <w:snapToGrid/>
        <w:spacing w:line="240" w:lineRule="auto"/>
        <w:ind w:left="420" w:leftChars="200" w:right="0" w:rightChars="0"/>
        <w:jc w:val="left"/>
        <w:textAlignment w:val="auto"/>
        <w:rPr>
          <w:rFonts w:ascii="宋体" w:hAnsi="宋体" w:eastAsia="宋体" w:cs="微软雅黑"/>
          <w:b/>
          <w:bCs/>
          <w:color w:val="000000" w:themeColor="text1"/>
          <w:kern w:val="44"/>
          <w:sz w:val="24"/>
          <w:szCs w:val="24"/>
          <w14:textFill>
            <w14:solidFill>
              <w14:schemeClr w14:val="tx1"/>
            </w14:solidFill>
          </w14:textFill>
        </w:rPr>
      </w:pPr>
    </w:p>
    <w:bookmarkEnd w:id="0"/>
    <w:p>
      <w:pPr>
        <w:pStyle w:val="9"/>
        <w:pageBreakBefore w:val="0"/>
        <w:numPr>
          <w:ilvl w:val="0"/>
          <w:numId w:val="1"/>
        </w:numPr>
        <w:wordWrap/>
        <w:topLinePunct w:val="0"/>
        <w:bidi w:val="0"/>
        <w:snapToGrid/>
        <w:spacing w:line="240" w:lineRule="auto"/>
        <w:ind w:left="0" w:leftChars="0" w:right="0" w:rightChars="0" w:firstLine="562" w:firstLineChars="200"/>
        <w:textAlignment w:val="auto"/>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项目背景</w:t>
      </w:r>
    </w:p>
    <w:p>
      <w:pPr>
        <w:pStyle w:val="2"/>
        <w:pageBreakBefore w:val="0"/>
        <w:wordWrap/>
        <w:topLinePunct w:val="0"/>
        <w:bidi w:val="0"/>
        <w:snapToGrid/>
        <w:spacing w:line="240" w:lineRule="auto"/>
        <w:ind w:right="0" w:rightChars="0" w:firstLine="42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依据国家卫健委《国家卫生健康委办公厅关于进一步加强单病种质量管理与控制工作的通知》、《特定（单病种）治疗管理手册》、《人工智能辅助技术管理规范》等规范标准。2020年7月30日国家卫健委医政医管局发布（国卫办医函〔2020〕624号）《国家卫生健康委办公厅关于进一步加强单病种质量管理与控制工作的通知》。通知要求：从2021年1月1日起开始上报所有51个病种出院病例，需在出院后10个工作日内完成上报。</w:t>
      </w:r>
    </w:p>
    <w:p>
      <w:pPr>
        <w:pStyle w:val="2"/>
        <w:pageBreakBefore w:val="0"/>
        <w:wordWrap/>
        <w:topLinePunct w:val="0"/>
        <w:bidi w:val="0"/>
        <w:snapToGrid/>
        <w:spacing w:line="240" w:lineRule="auto"/>
        <w:ind w:right="0" w:rightChars="0" w:firstLine="420"/>
        <w:textAlignment w:val="auto"/>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单病种质量管理需要通过对疾病诊疗全过程进行管理，包括诊断、检查、治疗、治疗效果以及医疗费用等，大多数医生还是按照自认为的诊疗习惯治疗，对按照指标进行规范化诊疗的意识不高。同时，病历书写质量差、各指标监测数据获取困难、数据准确性低、一致性低、数据上报费时、数据上报质量受人为因素干扰大等缺陷因素，使得医生对单病种数据上报的工作也力不从心。</w:t>
      </w:r>
    </w:p>
    <w:p>
      <w:pPr>
        <w:pStyle w:val="2"/>
        <w:pageBreakBefore w:val="0"/>
        <w:wordWrap/>
        <w:topLinePunct w:val="0"/>
        <w:bidi w:val="0"/>
        <w:snapToGrid/>
        <w:spacing w:line="240" w:lineRule="auto"/>
        <w:ind w:right="0" w:rightChars="0" w:firstLine="420"/>
        <w:textAlignment w:val="auto"/>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其次，单病种扩容之后，预估51个病种/手术将占到我院全年出院人数的</w:t>
      </w:r>
      <w:r>
        <w:rPr>
          <w:rFonts w:hint="eastAsia" w:ascii="宋体" w:hAnsi="宋体" w:eastAsia="宋体" w:cs="宋体"/>
          <w:color w:val="000000" w:themeColor="text1"/>
          <w:sz w:val="24"/>
          <w:lang w:val="en-US"/>
          <w14:textFill>
            <w14:solidFill>
              <w14:schemeClr w14:val="tx1"/>
            </w14:solidFill>
          </w14:textFill>
        </w:rPr>
        <w:t>30%</w:t>
      </w:r>
      <w:r>
        <w:rPr>
          <w:rFonts w:hint="eastAsia" w:ascii="宋体" w:hAnsi="宋体" w:eastAsia="宋体" w:cs="宋体"/>
          <w:color w:val="000000" w:themeColor="text1"/>
          <w:sz w:val="24"/>
          <w:lang w:val="en-US" w:eastAsia="zh-CN"/>
          <w14:textFill>
            <w14:solidFill>
              <w14:schemeClr w14:val="tx1"/>
            </w14:solidFill>
          </w14:textFill>
        </w:rPr>
        <w:t>以上，将极大增加医生的工作负担，给医生上报问题造成很大的影响，具体如下：</w:t>
      </w:r>
    </w:p>
    <w:p>
      <w:pPr>
        <w:pStyle w:val="2"/>
        <w:pageBreakBefore w:val="0"/>
        <w:numPr>
          <w:ilvl w:val="0"/>
          <w:numId w:val="2"/>
        </w:numPr>
        <w:wordWrap/>
        <w:topLinePunct w:val="0"/>
        <w:bidi w:val="0"/>
        <w:snapToGrid/>
        <w:spacing w:line="240" w:lineRule="auto"/>
        <w:ind w:left="420" w:leftChars="0" w:right="0" w:rightChars="0" w:hanging="420" w:firstLineChars="0"/>
        <w:textAlignment w:val="auto"/>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上报工作量巨大，预计</w:t>
      </w:r>
      <w:r>
        <w:rPr>
          <w:rFonts w:hint="eastAsia" w:ascii="宋体" w:hAnsi="宋体" w:eastAsia="宋体" w:cs="宋体"/>
          <w:color w:val="000000" w:themeColor="text1"/>
          <w:sz w:val="24"/>
          <w:lang w:val="en-US"/>
          <w14:textFill>
            <w14:solidFill>
              <w14:schemeClr w14:val="tx1"/>
            </w14:solidFill>
          </w14:textFill>
        </w:rPr>
        <w:t>51</w:t>
      </w:r>
      <w:r>
        <w:rPr>
          <w:rFonts w:hint="eastAsia" w:ascii="宋体" w:hAnsi="宋体" w:eastAsia="宋体" w:cs="宋体"/>
          <w:color w:val="000000" w:themeColor="text1"/>
          <w:sz w:val="24"/>
          <w:lang w:val="en-US" w:eastAsia="zh-CN"/>
          <w14:textFill>
            <w14:solidFill>
              <w14:schemeClr w14:val="tx1"/>
            </w14:solidFill>
          </w14:textFill>
        </w:rPr>
        <w:t>个病种要占全院出院至少</w:t>
      </w:r>
      <w:r>
        <w:rPr>
          <w:rFonts w:hint="eastAsia" w:ascii="宋体" w:hAnsi="宋体" w:eastAsia="宋体" w:cs="宋体"/>
          <w:color w:val="000000" w:themeColor="text1"/>
          <w:sz w:val="24"/>
          <w:lang w:val="en-US"/>
          <w14:textFill>
            <w14:solidFill>
              <w14:schemeClr w14:val="tx1"/>
            </w14:solidFill>
          </w14:textFill>
        </w:rPr>
        <w:t>30%</w:t>
      </w:r>
      <w:r>
        <w:rPr>
          <w:rFonts w:hint="eastAsia" w:ascii="宋体" w:hAnsi="宋体" w:eastAsia="宋体" w:cs="宋体"/>
          <w:color w:val="000000" w:themeColor="text1"/>
          <w:sz w:val="24"/>
          <w:lang w:val="en-US" w:eastAsia="zh-CN"/>
          <w14:textFill>
            <w14:solidFill>
              <w14:schemeClr w14:val="tx1"/>
            </w14:solidFill>
          </w14:textFill>
        </w:rPr>
        <w:t>以上，每个病种的上报字段在</w:t>
      </w:r>
      <w:r>
        <w:rPr>
          <w:rFonts w:hint="eastAsia" w:ascii="宋体" w:hAnsi="宋体" w:eastAsia="宋体" w:cs="宋体"/>
          <w:color w:val="000000" w:themeColor="text1"/>
          <w:sz w:val="24"/>
          <w:lang w:val="en-US"/>
          <w14:textFill>
            <w14:solidFill>
              <w14:schemeClr w14:val="tx1"/>
            </w14:solidFill>
          </w14:textFill>
        </w:rPr>
        <w:t>100</w:t>
      </w:r>
      <w:r>
        <w:rPr>
          <w:rFonts w:hint="eastAsia" w:ascii="宋体" w:hAnsi="宋体" w:eastAsia="宋体" w:cs="宋体"/>
          <w:color w:val="000000" w:themeColor="text1"/>
          <w:sz w:val="24"/>
          <w:lang w:val="en-US" w:eastAsia="zh-CN"/>
          <w14:textFill>
            <w14:solidFill>
              <w14:schemeClr w14:val="tx1"/>
            </w14:solidFill>
          </w14:textFill>
        </w:rPr>
        <w:t>个以上，手工上报势必将极大增加医务人员工作负担。</w:t>
      </w:r>
    </w:p>
    <w:p>
      <w:pPr>
        <w:pStyle w:val="2"/>
        <w:pageBreakBefore w:val="0"/>
        <w:numPr>
          <w:ilvl w:val="0"/>
          <w:numId w:val="2"/>
        </w:numPr>
        <w:wordWrap/>
        <w:topLinePunct w:val="0"/>
        <w:bidi w:val="0"/>
        <w:snapToGrid/>
        <w:spacing w:line="240" w:lineRule="auto"/>
        <w:ind w:left="420" w:leftChars="0" w:right="0" w:rightChars="0" w:hanging="420" w:firstLineChars="0"/>
        <w:textAlignment w:val="auto"/>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手工上报对数据的真实性和填报的准确性尚无有效手段进行监督。</w:t>
      </w:r>
    </w:p>
    <w:p>
      <w:pPr>
        <w:pStyle w:val="2"/>
        <w:pageBreakBefore w:val="0"/>
        <w:numPr>
          <w:ilvl w:val="0"/>
          <w:numId w:val="2"/>
        </w:numPr>
        <w:wordWrap/>
        <w:topLinePunct w:val="0"/>
        <w:bidi w:val="0"/>
        <w:snapToGrid/>
        <w:spacing w:line="240" w:lineRule="auto"/>
        <w:ind w:left="420" w:leftChars="0" w:right="0" w:rightChars="0" w:hanging="420" w:firstLineChars="0"/>
        <w:textAlignment w:val="auto"/>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手工上报无法实施掌握各单病种的上报遗漏错报情况、上报完成情况、各项指标情况，无法对上报的结果进行有效控制。</w:t>
      </w:r>
    </w:p>
    <w:p>
      <w:pPr>
        <w:pStyle w:val="2"/>
        <w:pageBreakBefore w:val="0"/>
        <w:numPr>
          <w:ilvl w:val="0"/>
          <w:numId w:val="2"/>
        </w:numPr>
        <w:wordWrap/>
        <w:topLinePunct w:val="0"/>
        <w:bidi w:val="0"/>
        <w:snapToGrid/>
        <w:spacing w:line="240" w:lineRule="auto"/>
        <w:ind w:left="420" w:leftChars="0" w:right="0" w:rightChars="0" w:hanging="420" w:firstLineChars="0"/>
        <w:textAlignment w:val="auto"/>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单纯上报系统只能解决事后统计上报问题，无法在事中进行质控，各项指标改善难度大。</w:t>
      </w:r>
    </w:p>
    <w:p>
      <w:pPr>
        <w:pStyle w:val="2"/>
        <w:pageBreakBefore w:val="0"/>
        <w:wordWrap/>
        <w:topLinePunct w:val="0"/>
        <w:bidi w:val="0"/>
        <w:snapToGrid/>
        <w:spacing w:line="240" w:lineRule="auto"/>
        <w:ind w:right="0" w:rightChars="0" w:firstLine="42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总的来说，单靠手工上报、校验、核查、计算指标等工作已经不能快速满足国家对单病种上报的要求。</w:t>
      </w:r>
    </w:p>
    <w:p>
      <w:pPr>
        <w:pageBreakBefore w:val="0"/>
        <w:wordWrap/>
        <w:topLinePunct w:val="0"/>
        <w:bidi w:val="0"/>
        <w:snapToGrid/>
        <w:spacing w:line="240" w:lineRule="auto"/>
        <w:ind w:right="0" w:rightChars="0"/>
        <w:textAlignment w:val="auto"/>
        <w:rPr>
          <w:rFonts w:ascii="宋体" w:hAnsi="宋体" w:eastAsia="宋体"/>
          <w:color w:val="000000" w:themeColor="text1"/>
          <w:sz w:val="24"/>
          <w:szCs w:val="24"/>
          <w14:textFill>
            <w14:solidFill>
              <w14:schemeClr w14:val="tx1"/>
            </w14:solidFill>
          </w14:textFill>
        </w:rPr>
      </w:pPr>
    </w:p>
    <w:p>
      <w:pPr>
        <w:pStyle w:val="2"/>
        <w:pageBreakBefore w:val="0"/>
        <w:wordWrap/>
        <w:topLinePunct w:val="0"/>
        <w:bidi w:val="0"/>
        <w:snapToGrid/>
        <w:spacing w:line="240" w:lineRule="auto"/>
        <w:ind w:right="0" w:rightChars="0"/>
        <w:textAlignment w:val="auto"/>
        <w:rPr>
          <w:rFonts w:ascii="宋体" w:hAnsi="宋体" w:eastAsia="宋体"/>
          <w:color w:val="000000" w:themeColor="text1"/>
          <w:sz w:val="24"/>
          <w:szCs w:val="24"/>
          <w14:textFill>
            <w14:solidFill>
              <w14:schemeClr w14:val="tx1"/>
            </w14:solidFill>
          </w14:textFill>
        </w:rPr>
      </w:pPr>
    </w:p>
    <w:p>
      <w:pPr>
        <w:pStyle w:val="2"/>
        <w:pageBreakBefore w:val="0"/>
        <w:wordWrap/>
        <w:topLinePunct w:val="0"/>
        <w:bidi w:val="0"/>
        <w:snapToGrid/>
        <w:spacing w:line="240" w:lineRule="auto"/>
        <w:ind w:right="0" w:rightChars="0"/>
        <w:textAlignment w:val="auto"/>
        <w:rPr>
          <w:rFonts w:ascii="宋体" w:hAnsi="宋体" w:eastAsia="宋体"/>
          <w:color w:val="000000" w:themeColor="text1"/>
          <w:sz w:val="24"/>
          <w:szCs w:val="24"/>
          <w14:textFill>
            <w14:solidFill>
              <w14:schemeClr w14:val="tx1"/>
            </w14:solidFill>
          </w14:textFill>
        </w:rPr>
      </w:pPr>
    </w:p>
    <w:p>
      <w:pPr>
        <w:pStyle w:val="2"/>
        <w:pageBreakBefore w:val="0"/>
        <w:wordWrap/>
        <w:topLinePunct w:val="0"/>
        <w:bidi w:val="0"/>
        <w:snapToGrid/>
        <w:spacing w:line="240" w:lineRule="auto"/>
        <w:ind w:right="0" w:rightChars="0"/>
        <w:textAlignment w:val="auto"/>
        <w:rPr>
          <w:rFonts w:ascii="宋体" w:hAnsi="宋体" w:eastAsia="宋体"/>
          <w:color w:val="000000" w:themeColor="text1"/>
          <w:sz w:val="24"/>
          <w:szCs w:val="24"/>
          <w14:textFill>
            <w14:solidFill>
              <w14:schemeClr w14:val="tx1"/>
            </w14:solidFill>
          </w14:textFill>
        </w:rPr>
      </w:pPr>
    </w:p>
    <w:p>
      <w:pPr>
        <w:pStyle w:val="2"/>
        <w:pageBreakBefore w:val="0"/>
        <w:wordWrap/>
        <w:topLinePunct w:val="0"/>
        <w:bidi w:val="0"/>
        <w:snapToGrid/>
        <w:spacing w:line="240" w:lineRule="auto"/>
        <w:ind w:right="0" w:rightChars="0"/>
        <w:textAlignment w:val="auto"/>
        <w:rPr>
          <w:rFonts w:ascii="宋体" w:hAnsi="宋体" w:eastAsia="宋体"/>
          <w:color w:val="000000" w:themeColor="text1"/>
          <w:sz w:val="24"/>
          <w:szCs w:val="24"/>
          <w14:textFill>
            <w14:solidFill>
              <w14:schemeClr w14:val="tx1"/>
            </w14:solidFill>
          </w14:textFill>
        </w:rPr>
      </w:pPr>
    </w:p>
    <w:p>
      <w:pPr>
        <w:pStyle w:val="2"/>
        <w:pageBreakBefore w:val="0"/>
        <w:wordWrap/>
        <w:topLinePunct w:val="0"/>
        <w:bidi w:val="0"/>
        <w:snapToGrid/>
        <w:spacing w:line="240" w:lineRule="auto"/>
        <w:ind w:right="0" w:rightChars="0"/>
        <w:textAlignment w:val="auto"/>
        <w:rPr>
          <w:rFonts w:ascii="宋体" w:hAnsi="宋体" w:eastAsia="宋体"/>
          <w:color w:val="000000" w:themeColor="text1"/>
          <w:sz w:val="24"/>
          <w:szCs w:val="24"/>
          <w14:textFill>
            <w14:solidFill>
              <w14:schemeClr w14:val="tx1"/>
            </w14:solidFill>
          </w14:textFill>
        </w:rPr>
      </w:pPr>
    </w:p>
    <w:p>
      <w:pPr>
        <w:pStyle w:val="2"/>
        <w:pageBreakBefore w:val="0"/>
        <w:wordWrap/>
        <w:topLinePunct w:val="0"/>
        <w:bidi w:val="0"/>
        <w:snapToGrid/>
        <w:spacing w:line="240" w:lineRule="auto"/>
        <w:ind w:right="0" w:rightChars="0"/>
        <w:textAlignment w:val="auto"/>
        <w:rPr>
          <w:rFonts w:ascii="宋体" w:hAnsi="宋体" w:eastAsia="宋体"/>
          <w:color w:val="000000" w:themeColor="text1"/>
          <w:sz w:val="24"/>
          <w:szCs w:val="24"/>
          <w14:textFill>
            <w14:solidFill>
              <w14:schemeClr w14:val="tx1"/>
            </w14:solidFill>
          </w14:textFill>
        </w:rPr>
      </w:pPr>
    </w:p>
    <w:p>
      <w:pPr>
        <w:pStyle w:val="2"/>
        <w:pageBreakBefore w:val="0"/>
        <w:wordWrap/>
        <w:topLinePunct w:val="0"/>
        <w:bidi w:val="0"/>
        <w:snapToGrid/>
        <w:spacing w:line="240" w:lineRule="auto"/>
        <w:ind w:right="0" w:rightChars="0"/>
        <w:textAlignment w:val="auto"/>
        <w:rPr>
          <w:rFonts w:ascii="宋体" w:hAnsi="宋体" w:eastAsia="宋体"/>
          <w:color w:val="000000" w:themeColor="text1"/>
          <w:sz w:val="24"/>
          <w:szCs w:val="24"/>
          <w14:textFill>
            <w14:solidFill>
              <w14:schemeClr w14:val="tx1"/>
            </w14:solidFill>
          </w14:textFill>
        </w:rPr>
      </w:pPr>
    </w:p>
    <w:p>
      <w:pPr>
        <w:pStyle w:val="2"/>
        <w:pageBreakBefore w:val="0"/>
        <w:wordWrap/>
        <w:topLinePunct w:val="0"/>
        <w:bidi w:val="0"/>
        <w:snapToGrid/>
        <w:spacing w:line="240" w:lineRule="auto"/>
        <w:ind w:right="0" w:rightChars="0"/>
        <w:textAlignment w:val="auto"/>
        <w:rPr>
          <w:rFonts w:ascii="宋体" w:hAnsi="宋体" w:eastAsia="宋体"/>
          <w:color w:val="000000" w:themeColor="text1"/>
          <w:sz w:val="24"/>
          <w:szCs w:val="24"/>
          <w14:textFill>
            <w14:solidFill>
              <w14:schemeClr w14:val="tx1"/>
            </w14:solidFill>
          </w14:textFill>
        </w:rPr>
      </w:pPr>
    </w:p>
    <w:p>
      <w:pPr>
        <w:pStyle w:val="2"/>
        <w:pageBreakBefore w:val="0"/>
        <w:wordWrap/>
        <w:topLinePunct w:val="0"/>
        <w:bidi w:val="0"/>
        <w:snapToGrid/>
        <w:spacing w:line="240" w:lineRule="auto"/>
        <w:ind w:right="0" w:rightChars="0"/>
        <w:textAlignment w:val="auto"/>
        <w:rPr>
          <w:rFonts w:ascii="宋体" w:hAnsi="宋体" w:eastAsia="宋体"/>
          <w:color w:val="000000" w:themeColor="text1"/>
          <w:sz w:val="24"/>
          <w:szCs w:val="24"/>
          <w14:textFill>
            <w14:solidFill>
              <w14:schemeClr w14:val="tx1"/>
            </w14:solidFill>
          </w14:textFill>
        </w:rPr>
      </w:pPr>
    </w:p>
    <w:p>
      <w:pPr>
        <w:pStyle w:val="2"/>
        <w:pageBreakBefore w:val="0"/>
        <w:wordWrap/>
        <w:topLinePunct w:val="0"/>
        <w:bidi w:val="0"/>
        <w:snapToGrid/>
        <w:spacing w:line="240" w:lineRule="auto"/>
        <w:ind w:right="0" w:rightChars="0"/>
        <w:textAlignment w:val="auto"/>
        <w:rPr>
          <w:rFonts w:ascii="宋体" w:hAnsi="宋体" w:eastAsia="宋体"/>
          <w:color w:val="000000" w:themeColor="text1"/>
          <w:sz w:val="24"/>
          <w:szCs w:val="24"/>
          <w14:textFill>
            <w14:solidFill>
              <w14:schemeClr w14:val="tx1"/>
            </w14:solidFill>
          </w14:textFill>
        </w:rPr>
      </w:pPr>
    </w:p>
    <w:p>
      <w:pPr>
        <w:pStyle w:val="2"/>
        <w:pageBreakBefore w:val="0"/>
        <w:wordWrap/>
        <w:topLinePunct w:val="0"/>
        <w:bidi w:val="0"/>
        <w:snapToGrid/>
        <w:spacing w:line="240" w:lineRule="auto"/>
        <w:ind w:right="0" w:rightChars="0"/>
        <w:textAlignment w:val="auto"/>
        <w:rPr>
          <w:rFonts w:ascii="宋体" w:hAnsi="宋体" w:eastAsia="宋体"/>
          <w:color w:val="000000" w:themeColor="text1"/>
          <w:sz w:val="24"/>
          <w:szCs w:val="24"/>
          <w14:textFill>
            <w14:solidFill>
              <w14:schemeClr w14:val="tx1"/>
            </w14:solidFill>
          </w14:textFill>
        </w:rPr>
      </w:pPr>
    </w:p>
    <w:p>
      <w:pPr>
        <w:pStyle w:val="9"/>
        <w:pageBreakBefore w:val="0"/>
        <w:numPr>
          <w:ilvl w:val="0"/>
          <w:numId w:val="1"/>
        </w:numPr>
        <w:wordWrap/>
        <w:topLinePunct w:val="0"/>
        <w:bidi w:val="0"/>
        <w:snapToGrid/>
        <w:spacing w:line="240" w:lineRule="auto"/>
        <w:ind w:left="0" w:leftChars="0" w:right="0" w:rightChars="0" w:firstLine="562" w:firstLineChars="20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项目建设内容及要求</w:t>
      </w:r>
    </w:p>
    <w:p>
      <w:pPr>
        <w:pageBreakBefore w:val="0"/>
        <w:wordWrap/>
        <w:topLinePunct w:val="0"/>
        <w:bidi w:val="0"/>
        <w:snapToGrid/>
        <w:spacing w:line="240" w:lineRule="auto"/>
        <w:ind w:right="0" w:rightChars="0"/>
        <w:textAlignment w:val="auto"/>
        <w:rPr>
          <w:rFonts w:hint="eastAsia" w:ascii="宋体" w:hAnsi="宋体" w:eastAsia="宋体" w:cs="宋体"/>
          <w:color w:val="000000" w:themeColor="text1"/>
          <w:sz w:val="24"/>
          <w:szCs w:val="24"/>
          <w14:textFill>
            <w14:solidFill>
              <w14:schemeClr w14:val="tx1"/>
            </w14:solidFill>
          </w14:textFill>
        </w:rPr>
      </w:pPr>
    </w:p>
    <w:tbl>
      <w:tblPr>
        <w:tblStyle w:val="7"/>
        <w:tblW w:w="8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607"/>
        <w:gridCol w:w="1276"/>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序号</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olor w:val="000000" w:themeColor="text1"/>
                <w14:textFill>
                  <w14:solidFill>
                    <w14:schemeClr w14:val="tx1"/>
                  </w14:solidFill>
                </w14:textFill>
              </w:rPr>
              <w:t>模块</w:t>
            </w: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olor w:val="000000" w:themeColor="text1"/>
                <w14:textFill>
                  <w14:solidFill>
                    <w14:schemeClr w14:val="tx1"/>
                  </w14:solidFill>
                </w14:textFill>
              </w:rPr>
              <w:t>功能</w:t>
            </w:r>
          </w:p>
        </w:tc>
        <w:tc>
          <w:tcPr>
            <w:tcW w:w="4757" w:type="dxa"/>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olor w:val="000000" w:themeColor="text1"/>
                <w14:textFill>
                  <w14:solidFill>
                    <w14:schemeClr w14:val="tx1"/>
                  </w14:solidFill>
                </w14:textFill>
              </w:rPr>
              <w:t>内涵描述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209"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607"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单病种数据上报（覆盖51个病种</w:t>
            </w: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上报患者筛选</w:t>
            </w:r>
          </w:p>
        </w:tc>
        <w:tc>
          <w:tcPr>
            <w:tcW w:w="4757" w:type="dxa"/>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系统应覆盖《单病种质量监测信息项（2020版）》中要求的51个病种的上报患者筛选，并支持自动识别ICD编码要求的出院患者</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可以根据疾病类型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时间段</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科室病区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病案号</w:t>
            </w:r>
            <w:r>
              <w:rPr>
                <w:rFonts w:hint="eastAsia" w:ascii="宋体" w:hAnsi="宋体" w:eastAsia="宋体" w:cs="宋体"/>
                <w:color w:val="000000" w:themeColor="text1"/>
                <w:sz w:val="24"/>
                <w:szCs w:val="24"/>
                <w:lang w:val="en-US" w:eastAsia="zh-CN"/>
                <w14:textFill>
                  <w14:solidFill>
                    <w14:schemeClr w14:val="tx1"/>
                  </w14:solidFill>
                </w14:textFill>
              </w:rPr>
              <w:t>等</w:t>
            </w:r>
            <w:r>
              <w:rPr>
                <w:rFonts w:hint="eastAsia" w:ascii="宋体" w:hAnsi="宋体" w:eastAsia="宋体" w:cs="宋体"/>
                <w:color w:val="000000" w:themeColor="text1"/>
                <w:sz w:val="24"/>
                <w:szCs w:val="24"/>
                <w14:textFill>
                  <w14:solidFill>
                    <w14:schemeClr w14:val="tx1"/>
                  </w14:solidFill>
                </w14:textFill>
              </w:rPr>
              <w:t>进行筛选，从而展示对应数据</w:t>
            </w:r>
            <w:r>
              <w:rPr>
                <w:rFonts w:hint="eastAsia" w:ascii="宋体" w:hAnsi="宋体" w:eastAsia="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default"/>
                <w:color w:val="000000" w:themeColor="text1"/>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default"/>
                <w:color w:val="000000" w:themeColor="text1"/>
                <w14:textFill>
                  <w14:solidFill>
                    <w14:schemeClr w14:val="tx1"/>
                  </w14:solidFill>
                </w14:textFill>
              </w:rPr>
            </w:pP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上报内容</w:t>
            </w:r>
          </w:p>
        </w:tc>
        <w:tc>
          <w:tcPr>
            <w:tcW w:w="4757" w:type="dxa"/>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系统应覆盖《单病种质量监测信息项（2020版）》中要求的51个病种的全部上报内容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209"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607"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数据填报</w:t>
            </w: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自动填报</w:t>
            </w:r>
          </w:p>
        </w:tc>
        <w:tc>
          <w:tcPr>
            <w:tcW w:w="4757" w:type="dxa"/>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系统基于患者诊疗过程中结构化信息（</w:t>
            </w:r>
            <w:r>
              <w:rPr>
                <w:rFonts w:hint="eastAsia" w:ascii="宋体" w:hAnsi="宋体" w:eastAsia="宋体" w:cs="宋体"/>
                <w:bCs/>
                <w:color w:val="000000" w:themeColor="text1"/>
                <w:sz w:val="24"/>
                <w:szCs w:val="24"/>
                <w:lang w:val="en-US" w:eastAsia="zh-CN"/>
                <w14:textFill>
                  <w14:solidFill>
                    <w14:schemeClr w14:val="tx1"/>
                  </w14:solidFill>
                </w14:textFill>
              </w:rPr>
              <w:t>电子病历</w:t>
            </w:r>
            <w:r>
              <w:rPr>
                <w:rFonts w:hint="eastAsia" w:ascii="宋体" w:hAnsi="宋体" w:eastAsia="宋体" w:cs="宋体"/>
                <w:bCs/>
                <w:color w:val="000000" w:themeColor="text1"/>
                <w:sz w:val="24"/>
                <w:szCs w:val="24"/>
                <w14:textFill>
                  <w14:solidFill>
                    <w14:schemeClr w14:val="tx1"/>
                  </w14:solidFill>
                </w14:textFill>
              </w:rPr>
              <w:t>、HIS、LIS、RIS</w:t>
            </w:r>
            <w:r>
              <w:rPr>
                <w:rFonts w:hint="eastAsia" w:ascii="宋体" w:hAnsi="宋体" w:eastAsia="宋体" w:cs="宋体"/>
                <w:bCs/>
                <w:color w:val="000000" w:themeColor="text1"/>
                <w:sz w:val="24"/>
                <w:szCs w:val="24"/>
                <w:lang w:val="en-US" w:eastAsia="zh-CN"/>
                <w14:textFill>
                  <w14:solidFill>
                    <w14:schemeClr w14:val="tx1"/>
                  </w14:solidFill>
                </w14:textFill>
              </w:rPr>
              <w:t>等</w:t>
            </w:r>
            <w:r>
              <w:rPr>
                <w:rFonts w:hint="eastAsia" w:ascii="宋体" w:hAnsi="宋体" w:eastAsia="宋体" w:cs="宋体"/>
                <w:bCs/>
                <w:color w:val="000000" w:themeColor="text1"/>
                <w:sz w:val="24"/>
                <w:szCs w:val="24"/>
                <w14:textFill>
                  <w14:solidFill>
                    <w14:schemeClr w14:val="tx1"/>
                  </w14:solidFill>
                </w14:textFill>
              </w:rPr>
              <w:t>），支持自动填报病种相关上报项目内容，支持医生查阅、修改</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自动填报率应该超过80%，未能自动完成填报内容有明显提示。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276"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人工填报</w:t>
            </w:r>
          </w:p>
        </w:tc>
        <w:tc>
          <w:tcPr>
            <w:tcW w:w="4757" w:type="dxa"/>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支持用户病种上报数据项目多次修订、保存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276"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4757" w:type="dxa"/>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支持对必填信息项进行特殊标记提醒。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p>
        </w:tc>
        <w:tc>
          <w:tcPr>
            <w:tcW w:w="1276"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p>
        </w:tc>
        <w:tc>
          <w:tcPr>
            <w:tcW w:w="4757" w:type="dxa"/>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支持对病种上报必填项目的完整性进行提醒及上报拦截。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p>
        </w:tc>
        <w:tc>
          <w:tcPr>
            <w:tcW w:w="1276"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p>
        </w:tc>
        <w:tc>
          <w:tcPr>
            <w:tcW w:w="4757" w:type="dxa"/>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支持对入组多病种患者（上报患者）进行提示。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病种填报</w:t>
            </w:r>
          </w:p>
        </w:tc>
        <w:tc>
          <w:tcPr>
            <w:tcW w:w="4757" w:type="dxa"/>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用户根据病种权限对具有上报权限的病种进行填报</w:t>
            </w:r>
            <w:r>
              <w:rPr>
                <w:rFonts w:hint="eastAsia" w:ascii="宋体" w:hAnsi="宋体" w:eastAsia="宋体" w:cs="宋体"/>
                <w:color w:val="000000" w:themeColor="text1"/>
                <w:spacing w:val="2"/>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val="en-US" w:eastAsia="zh-CN"/>
                <w14:textFill>
                  <w14:solidFill>
                    <w14:schemeClr w14:val="tx1"/>
                  </w14:solidFill>
                </w14:textFill>
              </w:rPr>
              <w:t>病种管理员可以对病种填报任务进行分配。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填报内容审查</w:t>
            </w:r>
          </w:p>
        </w:tc>
        <w:tc>
          <w:tcPr>
            <w:tcW w:w="4757" w:type="dxa"/>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系统应在填报内容界面显示表单统计情况，包括：系统推荐项目数、界面计算项目数、前端界面默认值项目数</w:t>
            </w:r>
            <w:r>
              <w:rPr>
                <w:rFonts w:hint="eastAsia" w:ascii="宋体" w:hAnsi="宋体" w:eastAsia="宋体" w:cs="宋体"/>
                <w:color w:val="000000" w:themeColor="text1"/>
                <w:spacing w:val="2"/>
                <w:sz w:val="24"/>
                <w:szCs w:val="24"/>
                <w:lang w:val="en-US" w:eastAsia="zh-CN"/>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原始病历查询</w:t>
            </w:r>
          </w:p>
        </w:tc>
        <w:tc>
          <w:tcPr>
            <w:tcW w:w="4757" w:type="dxa"/>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系统应支持在填报内容界面进行该患者病历查询，包括患者ID、姓名、性别、年龄、就诊次数、住院次数、门诊次数，以及该患者的原始病历信息</w:t>
            </w:r>
            <w:r>
              <w:rPr>
                <w:rFonts w:hint="eastAsia" w:ascii="宋体" w:hAnsi="宋体" w:eastAsia="宋体" w:cs="宋体"/>
                <w:color w:val="000000" w:themeColor="text1"/>
                <w:spacing w:val="2"/>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val="en-US" w:eastAsia="zh-CN"/>
                <w14:textFill>
                  <w14:solidFill>
                    <w14:schemeClr w14:val="tx1"/>
                  </w14:solidFill>
                </w14:textFill>
              </w:rPr>
              <w:t>检验检查等信息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209"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w:t>
            </w:r>
          </w:p>
        </w:tc>
        <w:tc>
          <w:tcPr>
            <w:tcW w:w="1607"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填报审核</w:t>
            </w: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填报</w:t>
            </w:r>
            <w:r>
              <w:rPr>
                <w:rFonts w:hint="eastAsia" w:ascii="宋体" w:hAnsi="宋体" w:eastAsia="宋体" w:cs="宋体"/>
                <w:bCs/>
                <w:color w:val="000000" w:themeColor="text1"/>
                <w:sz w:val="24"/>
                <w:szCs w:val="24"/>
                <w14:textFill>
                  <w14:solidFill>
                    <w14:schemeClr w14:val="tx1"/>
                  </w14:solidFill>
                </w14:textFill>
              </w:rPr>
              <w:t>权限</w:t>
            </w:r>
          </w:p>
        </w:tc>
        <w:tc>
          <w:tcPr>
            <w:tcW w:w="4757" w:type="dxa"/>
          </w:tcPr>
          <w:p>
            <w:pPr>
              <w:keepNext w:val="0"/>
              <w:keepLines w:val="0"/>
              <w:pageBreakBefore w:val="0"/>
              <w:suppressLineNumbers w:val="0"/>
              <w:wordWrap/>
              <w:topLinePunct w:val="0"/>
              <w:autoSpaceDE w:val="0"/>
              <w:autoSpaceDN w:val="0"/>
              <w:bidi w:val="0"/>
              <w:adjustRightInd w:val="0"/>
              <w:snapToGrid/>
              <w:spacing w:before="0" w:beforeAutospacing="0" w:after="0" w:afterAutospacing="0" w:line="240" w:lineRule="auto"/>
              <w:ind w:left="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支持根据用户区分病种</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科室等填报</w:t>
            </w:r>
            <w:r>
              <w:rPr>
                <w:rFonts w:hint="eastAsia" w:ascii="宋体" w:hAnsi="宋体" w:eastAsia="宋体" w:cs="宋体"/>
                <w:color w:val="000000" w:themeColor="text1"/>
                <w:sz w:val="24"/>
                <w:szCs w:val="24"/>
                <w14:textFill>
                  <w14:solidFill>
                    <w14:schemeClr w14:val="tx1"/>
                  </w14:solidFill>
                </w14:textFill>
              </w:rPr>
              <w:t>权限，包括：</w:t>
            </w:r>
          </w:p>
          <w:p>
            <w:pPr>
              <w:keepNext w:val="0"/>
              <w:keepLines w:val="0"/>
              <w:pageBreakBefore w:val="0"/>
              <w:numPr>
                <w:ilvl w:val="0"/>
                <w:numId w:val="3"/>
              </w:numPr>
              <w:suppressLineNumbers w:val="0"/>
              <w:wordWrap/>
              <w:topLinePunct w:val="0"/>
              <w:autoSpaceDE w:val="0"/>
              <w:autoSpaceDN w:val="0"/>
              <w:bidi w:val="0"/>
              <w:adjustRightInd w:val="0"/>
              <w:snapToGrid/>
              <w:spacing w:before="0" w:beforeAutospacing="0" w:after="0" w:afterAutospacing="0" w:line="240" w:lineRule="auto"/>
              <w:ind w:left="0" w:right="0" w:rightChars="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按病种分配权限；</w:t>
            </w:r>
          </w:p>
          <w:p>
            <w:pPr>
              <w:keepNext w:val="0"/>
              <w:keepLines w:val="0"/>
              <w:pageBreakBefore w:val="0"/>
              <w:numPr>
                <w:ilvl w:val="0"/>
                <w:numId w:val="3"/>
              </w:numPr>
              <w:suppressLineNumbers w:val="0"/>
              <w:wordWrap/>
              <w:topLinePunct w:val="0"/>
              <w:autoSpaceDE w:val="0"/>
              <w:autoSpaceDN w:val="0"/>
              <w:bidi w:val="0"/>
              <w:adjustRightInd w:val="0"/>
              <w:snapToGrid/>
              <w:spacing w:before="0" w:beforeAutospacing="0" w:after="0" w:afterAutospacing="0" w:line="240" w:lineRule="auto"/>
              <w:ind w:left="0" w:right="0" w:rightChars="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按科室分配权限</w:t>
            </w:r>
            <w:r>
              <w:rPr>
                <w:rFonts w:hint="eastAsia" w:ascii="宋体" w:hAnsi="宋体" w:eastAsia="宋体" w:cs="宋体"/>
                <w:color w:val="000000" w:themeColor="text1"/>
                <w:sz w:val="24"/>
                <w:szCs w:val="24"/>
                <w14:textFill>
                  <w14:solidFill>
                    <w14:schemeClr w14:val="tx1"/>
                  </w14:solidFill>
                </w14:textFill>
              </w:rPr>
              <w:t>；</w:t>
            </w:r>
          </w:p>
          <w:p>
            <w:pPr>
              <w:pStyle w:val="2"/>
              <w:keepNext w:val="0"/>
              <w:keepLines w:val="0"/>
              <w:pageBreakBefore w:val="0"/>
              <w:suppressLineNumbers w:val="0"/>
              <w:wordWrap/>
              <w:topLinePunct w:val="0"/>
              <w:bidi w:val="0"/>
              <w:snapToGrid/>
              <w:spacing w:before="0" w:beforeAutospacing="0" w:afterAutospacing="0" w:line="240" w:lineRule="auto"/>
              <w:ind w:left="0" w:right="0" w:right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病种管理员可以分配填报任务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审核权限</w:t>
            </w:r>
          </w:p>
        </w:tc>
        <w:tc>
          <w:tcPr>
            <w:tcW w:w="4757" w:type="dxa"/>
            <w:shd w:val="clear" w:color="auto" w:fill="auto"/>
            <w:vAlign w:val="center"/>
          </w:tcPr>
          <w:p>
            <w:pPr>
              <w:keepNext w:val="0"/>
              <w:keepLines w:val="0"/>
              <w:pageBreakBefore w:val="0"/>
              <w:suppressLineNumbers w:val="0"/>
              <w:wordWrap/>
              <w:topLinePunct w:val="0"/>
              <w:autoSpaceDE w:val="0"/>
              <w:autoSpaceDN w:val="0"/>
              <w:bidi w:val="0"/>
              <w:adjustRightInd w:val="0"/>
              <w:snapToGrid/>
              <w:spacing w:before="0" w:beforeAutospacing="0" w:after="0" w:afterAutospacing="0" w:line="240" w:lineRule="auto"/>
              <w:ind w:left="0" w:right="0" w:rightChars="0"/>
              <w:jc w:val="left"/>
              <w:textAlignment w:val="auto"/>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支持根据用户区分病种审核权限，包括：</w:t>
            </w:r>
          </w:p>
          <w:p>
            <w:pPr>
              <w:keepNext w:val="0"/>
              <w:keepLines w:val="0"/>
              <w:pageBreakBefore w:val="0"/>
              <w:suppressLineNumbers w:val="0"/>
              <w:wordWrap/>
              <w:topLinePunct w:val="0"/>
              <w:autoSpaceDE w:val="0"/>
              <w:autoSpaceDN w:val="0"/>
              <w:bidi w:val="0"/>
              <w:adjustRightInd w:val="0"/>
              <w:snapToGrid/>
              <w:spacing w:before="0" w:beforeAutospacing="0" w:after="0" w:afterAutospacing="0" w:line="240" w:lineRule="auto"/>
              <w:ind w:left="0" w:right="0" w:rightChars="0"/>
              <w:jc w:val="left"/>
              <w:textAlignment w:val="auto"/>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（1）填报人员：填报已入组患者病种上报数据项目；</w:t>
            </w:r>
          </w:p>
          <w:p>
            <w:pPr>
              <w:keepNext w:val="0"/>
              <w:keepLines w:val="0"/>
              <w:pageBreakBefore w:val="0"/>
              <w:suppressLineNumbers w:val="0"/>
              <w:wordWrap/>
              <w:topLinePunct w:val="0"/>
              <w:autoSpaceDE w:val="0"/>
              <w:autoSpaceDN w:val="0"/>
              <w:bidi w:val="0"/>
              <w:adjustRightInd w:val="0"/>
              <w:snapToGrid/>
              <w:spacing w:before="0" w:beforeAutospacing="0" w:after="0" w:afterAutospacing="0" w:line="240" w:lineRule="auto"/>
              <w:ind w:left="0" w:right="0" w:rightChars="0"/>
              <w:jc w:val="left"/>
              <w:textAlignment w:val="auto"/>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（2）审核人员：审核（驳回）已提交病种上报内容；</w:t>
            </w:r>
          </w:p>
          <w:p>
            <w:pPr>
              <w:keepNext w:val="0"/>
              <w:keepLines w:val="0"/>
              <w:pageBreakBefore w:val="0"/>
              <w:suppressLineNumbers w:val="0"/>
              <w:wordWrap/>
              <w:topLinePunct w:val="0"/>
              <w:autoSpaceDE w:val="0"/>
              <w:autoSpaceDN w:val="0"/>
              <w:bidi w:val="0"/>
              <w:adjustRightInd w:val="0"/>
              <w:snapToGrid/>
              <w:spacing w:before="0" w:beforeAutospacing="0" w:after="0" w:afterAutospacing="0" w:line="240" w:lineRule="auto"/>
              <w:ind w:left="0" w:right="0" w:rightChars="0"/>
              <w:jc w:val="left"/>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（3）上报人员：上报审核通过病种上报内容；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209"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607"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上报管理</w:t>
            </w:r>
          </w:p>
        </w:tc>
        <w:tc>
          <w:tcPr>
            <w:tcW w:w="1276"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上报状态管理</w:t>
            </w:r>
          </w:p>
        </w:tc>
        <w:tc>
          <w:tcPr>
            <w:tcW w:w="4757" w:type="dxa"/>
            <w:shd w:val="clear" w:color="auto" w:fill="auto"/>
            <w:vAlign w:val="center"/>
          </w:tcPr>
          <w:p>
            <w:pPr>
              <w:keepNext w:val="0"/>
              <w:keepLines w:val="0"/>
              <w:pageBreakBefore w:val="0"/>
              <w:suppressLineNumbers w:val="0"/>
              <w:wordWrap/>
              <w:topLinePunct w:val="0"/>
              <w:autoSpaceDE w:val="0"/>
              <w:autoSpaceDN w:val="0"/>
              <w:bidi w:val="0"/>
              <w:adjustRightInd w:val="0"/>
              <w:snapToGrid/>
              <w:spacing w:before="0" w:beforeAutospacing="0" w:after="0" w:afterAutospacing="0" w:line="240" w:lineRule="auto"/>
              <w:ind w:left="0" w:right="0" w:rightChars="0"/>
              <w:jc w:val="left"/>
              <w:textAlignment w:val="auto"/>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支持通过病种上报状态查询上报数据。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209" w:type="dxa"/>
            <w:vMerge w:val="continue"/>
            <w:vAlign w:val="center"/>
          </w:tcPr>
          <w:p>
            <w:pPr>
              <w:keepNext w:val="0"/>
              <w:keepLines w:val="0"/>
              <w:pageBreakBefore w:val="0"/>
              <w:suppressLineNumbers w:val="0"/>
              <w:wordWrap/>
              <w:topLinePunct w:val="0"/>
              <w:autoSpaceDE w:val="0"/>
              <w:autoSpaceDN w:val="0"/>
              <w:bidi w:val="0"/>
              <w:adjustRightInd w:val="0"/>
              <w:snapToGrid/>
              <w:spacing w:before="0" w:beforeAutospacing="0" w:after="0" w:afterAutospacing="0" w:line="240" w:lineRule="auto"/>
              <w:ind w:left="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autoSpaceDE w:val="0"/>
              <w:autoSpaceDN w:val="0"/>
              <w:bidi w:val="0"/>
              <w:adjustRightInd w:val="0"/>
              <w:snapToGrid/>
              <w:spacing w:before="0" w:beforeAutospacing="0" w:after="0" w:afterAutospacing="0" w:line="240" w:lineRule="auto"/>
              <w:ind w:left="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p>
        </w:tc>
        <w:tc>
          <w:tcPr>
            <w:tcW w:w="1276" w:type="dxa"/>
            <w:vMerge w:val="continue"/>
            <w:vAlign w:val="center"/>
          </w:tcPr>
          <w:p>
            <w:pPr>
              <w:keepNext w:val="0"/>
              <w:keepLines w:val="0"/>
              <w:pageBreakBefore w:val="0"/>
              <w:suppressLineNumbers w:val="0"/>
              <w:wordWrap/>
              <w:topLinePunct w:val="0"/>
              <w:autoSpaceDE w:val="0"/>
              <w:autoSpaceDN w:val="0"/>
              <w:bidi w:val="0"/>
              <w:adjustRightInd w:val="0"/>
              <w:snapToGrid/>
              <w:spacing w:before="0" w:beforeAutospacing="0" w:after="0" w:afterAutospacing="0" w:line="240" w:lineRule="auto"/>
              <w:ind w:left="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p>
        </w:tc>
        <w:tc>
          <w:tcPr>
            <w:tcW w:w="4757" w:type="dxa"/>
            <w:shd w:val="clear" w:color="auto" w:fill="auto"/>
            <w:vAlign w:val="center"/>
          </w:tcPr>
          <w:p>
            <w:pPr>
              <w:keepNext w:val="0"/>
              <w:keepLines w:val="0"/>
              <w:pageBreakBefore w:val="0"/>
              <w:suppressLineNumbers w:val="0"/>
              <w:wordWrap/>
              <w:topLinePunct w:val="0"/>
              <w:autoSpaceDE w:val="0"/>
              <w:autoSpaceDN w:val="0"/>
              <w:bidi w:val="0"/>
              <w:adjustRightInd w:val="0"/>
              <w:snapToGrid/>
              <w:spacing w:before="0" w:beforeAutospacing="0" w:after="0" w:afterAutospacing="0" w:line="240" w:lineRule="auto"/>
              <w:ind w:left="0" w:right="0" w:rightChars="0"/>
              <w:jc w:val="left"/>
              <w:textAlignment w:val="auto"/>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支持查询上报失败原因。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上报冲突提醒</w:t>
            </w:r>
          </w:p>
        </w:tc>
        <w:tc>
          <w:tcPr>
            <w:tcW w:w="4757" w:type="dxa"/>
            <w:shd w:val="clear" w:color="auto" w:fill="auto"/>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患者同时满足多病种入组条件时，其中一个病种已完成上报，在进行其他病种上报时提示该患者已上报病种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上报修改</w:t>
            </w:r>
          </w:p>
        </w:tc>
        <w:tc>
          <w:tcPr>
            <w:tcW w:w="4757" w:type="dxa"/>
            <w:shd w:val="clear" w:color="auto" w:fill="auto"/>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pacing w:val="2"/>
                <w:sz w:val="24"/>
                <w:szCs w:val="24"/>
                <w:lang w:val="en-US" w:eastAsia="zh-CN"/>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可以批量删除未提交审核的数据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上报方式</w:t>
            </w:r>
          </w:p>
        </w:tc>
        <w:tc>
          <w:tcPr>
            <w:tcW w:w="4757" w:type="dxa"/>
            <w:shd w:val="clear" w:color="auto" w:fill="auto"/>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pacing w:val="2"/>
                <w:sz w:val="24"/>
                <w:szCs w:val="24"/>
                <w:lang w:val="en-US" w:eastAsia="zh-CN"/>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支持手动上报和自动上报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209"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607"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数据管理</w:t>
            </w:r>
          </w:p>
        </w:tc>
        <w:tc>
          <w:tcPr>
            <w:tcW w:w="1276"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病种数据校验</w:t>
            </w:r>
          </w:p>
        </w:tc>
        <w:tc>
          <w:tcPr>
            <w:tcW w:w="4757" w:type="dxa"/>
            <w:shd w:val="clear" w:color="auto" w:fill="auto"/>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系统可根据出院或入院时间范围</w:t>
            </w:r>
            <w:r>
              <w:rPr>
                <w:rFonts w:hint="eastAsia" w:ascii="宋体" w:hAnsi="宋体" w:eastAsia="宋体" w:cs="宋体"/>
                <w:color w:val="000000" w:themeColor="text1"/>
                <w:spacing w:val="2"/>
                <w:sz w:val="24"/>
                <w:szCs w:val="24"/>
                <w:lang w:val="en-US" w:eastAsia="zh-CN"/>
                <w14:textFill>
                  <w14:solidFill>
                    <w14:schemeClr w14:val="tx1"/>
                  </w14:solidFill>
                </w14:textFill>
              </w:rPr>
              <w:t>等多种条件</w:t>
            </w:r>
            <w:r>
              <w:rPr>
                <w:rFonts w:hint="eastAsia" w:ascii="宋体" w:hAnsi="宋体" w:eastAsia="宋体" w:cs="宋体"/>
                <w:color w:val="000000" w:themeColor="text1"/>
                <w:spacing w:val="2"/>
                <w:sz w:val="24"/>
                <w:szCs w:val="24"/>
                <w14:textFill>
                  <w14:solidFill>
                    <w14:schemeClr w14:val="tx1"/>
                  </w14:solidFill>
                </w14:textFill>
              </w:rPr>
              <w:t>检索出病种上报数据</w:t>
            </w:r>
            <w:r>
              <w:rPr>
                <w:rFonts w:hint="eastAsia" w:ascii="宋体" w:hAnsi="宋体" w:eastAsia="宋体" w:cs="宋体"/>
                <w:color w:val="000000" w:themeColor="text1"/>
                <w:spacing w:val="2"/>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val="en-US" w:eastAsia="zh-CN"/>
                <w14:textFill>
                  <w14:solidFill>
                    <w14:schemeClr w14:val="tx1"/>
                  </w14:solidFill>
                </w14:textFill>
              </w:rPr>
              <w:t>显示</w:t>
            </w:r>
            <w:r>
              <w:rPr>
                <w:rFonts w:hint="eastAsia" w:ascii="宋体" w:hAnsi="宋体" w:eastAsia="宋体" w:cs="宋体"/>
                <w:color w:val="000000" w:themeColor="text1"/>
                <w:spacing w:val="2"/>
                <w:sz w:val="24"/>
                <w:szCs w:val="24"/>
                <w14:textFill>
                  <w14:solidFill>
                    <w14:schemeClr w14:val="tx1"/>
                  </w14:solidFill>
                </w14:textFill>
              </w:rPr>
              <w:t>每个病种的待填报数、已上报数</w:t>
            </w:r>
            <w:r>
              <w:rPr>
                <w:rFonts w:hint="eastAsia" w:ascii="宋体" w:hAnsi="宋体" w:eastAsia="宋体" w:cs="宋体"/>
                <w:color w:val="000000" w:themeColor="text1"/>
                <w:spacing w:val="2"/>
                <w:sz w:val="24"/>
                <w:szCs w:val="24"/>
                <w:lang w:val="en-US" w:eastAsia="zh-CN"/>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276"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4757" w:type="dxa"/>
            <w:shd w:val="clear" w:color="auto" w:fill="auto"/>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系统可根据出院或入院时间范围按填报状态、上报状态、入组状态、病案号、患者姓名、科室、主管医生等维度进行数据检索，支持选择含其他病种已上报患者，并以列表形式展示，支持查看、填报、删除、日志、审查的操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276"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上报病历自动筛选</w:t>
            </w:r>
          </w:p>
        </w:tc>
        <w:tc>
          <w:tcPr>
            <w:tcW w:w="4757" w:type="dxa"/>
            <w:shd w:val="clear" w:color="auto" w:fill="auto"/>
            <w:vAlign w:val="center"/>
          </w:tcPr>
          <w:p>
            <w:pPr>
              <w:pStyle w:val="12"/>
              <w:keepNext w:val="0"/>
              <w:keepLines w:val="0"/>
              <w:pageBreakBefore w:val="0"/>
              <w:suppressLineNumbers w:val="0"/>
              <w:kinsoku w:val="0"/>
              <w:wordWrap/>
              <w:overflowPunct w:val="0"/>
              <w:topLinePunct w:val="0"/>
              <w:bidi w:val="0"/>
              <w:snapToGrid/>
              <w:spacing w:before="0" w:beforeAutospacing="0" w:after="0" w:afterAutospacing="0" w:line="240" w:lineRule="auto"/>
              <w:ind w:left="0" w:right="0" w:rightChars="0"/>
              <w:jc w:val="left"/>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病种自动入组：根据单病种国家填报要求，基于患者首页诊断编码、手术编码对符合填报要求的患者进行自动入组。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276"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4757" w:type="dxa"/>
            <w:shd w:val="clear" w:color="auto" w:fill="auto"/>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病历入组：系统可根据就诊时间范围按入组项目（覆盖51个病种）、入院方式、病案号、患者姓名、科室等维度进行病历检索，以列表形式展示，并支持入组操作和入组项目修改。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手动填报补充</w:t>
            </w:r>
          </w:p>
        </w:tc>
        <w:tc>
          <w:tcPr>
            <w:tcW w:w="4757" w:type="dxa"/>
            <w:shd w:val="clear" w:color="auto" w:fill="auto"/>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支持对系统自动筛选范围外的患者进行人工手动选择填报。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病种漏报</w:t>
            </w:r>
            <w:r>
              <w:rPr>
                <w:rFonts w:hint="eastAsia" w:ascii="宋体" w:hAnsi="宋体" w:eastAsia="宋体" w:cs="宋体"/>
                <w:bCs/>
                <w:color w:val="000000" w:themeColor="text1"/>
                <w:sz w:val="24"/>
                <w:szCs w:val="24"/>
                <w:lang w:val="en-US" w:eastAsia="zh-CN"/>
                <w14:textFill>
                  <w14:solidFill>
                    <w14:schemeClr w14:val="tx1"/>
                  </w14:solidFill>
                </w14:textFill>
              </w:rPr>
              <w:t>提醒</w:t>
            </w:r>
          </w:p>
        </w:tc>
        <w:tc>
          <w:tcPr>
            <w:tcW w:w="4757" w:type="dxa"/>
            <w:shd w:val="clear" w:color="auto" w:fill="auto"/>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支持通过填报状态查询对系统自动筛选填报患者中没有完成填报（漏报）的患者</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并且给出提醒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209"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6</w:t>
            </w:r>
          </w:p>
        </w:tc>
        <w:tc>
          <w:tcPr>
            <w:tcW w:w="1607"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填报汇总</w:t>
            </w:r>
          </w:p>
        </w:tc>
        <w:tc>
          <w:tcPr>
            <w:tcW w:w="1276"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数据上报统计</w:t>
            </w:r>
          </w:p>
        </w:tc>
        <w:tc>
          <w:tcPr>
            <w:tcW w:w="4757" w:type="dxa"/>
            <w:shd w:val="clear" w:color="auto" w:fill="auto"/>
            <w:vAlign w:val="center"/>
          </w:tcPr>
          <w:p>
            <w:pPr>
              <w:pStyle w:val="12"/>
              <w:keepNext w:val="0"/>
              <w:keepLines w:val="0"/>
              <w:pageBreakBefore w:val="0"/>
              <w:suppressLineNumbers w:val="0"/>
              <w:kinsoku w:val="0"/>
              <w:wordWrap/>
              <w:overflowPunct w:val="0"/>
              <w:topLinePunct w:val="0"/>
              <w:bidi w:val="0"/>
              <w:snapToGrid/>
              <w:spacing w:before="0" w:beforeAutospacing="0" w:after="0" w:afterAutospacing="0" w:line="240" w:lineRule="auto"/>
              <w:ind w:left="0" w:right="0" w:rightChars="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系统支持通过上报患者查看病种病种上报情况，包括：</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病种上报例数：病种上报例数汇总、病种上报趋势、病种上报分布；以及病种上报率、病种及时率、病种上报排名等。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276"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4757" w:type="dxa"/>
            <w:shd w:val="clear" w:color="auto" w:fill="auto"/>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病种上报例数，可包含：今日上报数（环比、同比）、本月上报数（环比、同比）、本年上报数（同比）、累计上报数，并支持页面置顶展示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276"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4757" w:type="dxa"/>
            <w:shd w:val="clear" w:color="auto" w:fill="auto"/>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系统可根据科室、病种分类、病种名称、年、月等维度选择查询病种统计数据，应至少包括：已上报例数、上报科室、上报病种、病种分布、病种费用、住院天数、病种平均费用、上报排名、年龄分布、患者性别分布等项目的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209"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607"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系统管理</w:t>
            </w: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用户管理</w:t>
            </w:r>
          </w:p>
        </w:tc>
        <w:tc>
          <w:tcPr>
            <w:tcW w:w="4757" w:type="dxa"/>
            <w:shd w:val="clear" w:color="auto" w:fill="auto"/>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系统可根据用户名、用户类型、上报病种（覆盖51个病种）进行检索管理情况。并以列表形式展示用户的创建时间，支持管理员进行账户增加、修改、删除等角色维护系统用户。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角色管理</w:t>
            </w:r>
          </w:p>
        </w:tc>
        <w:tc>
          <w:tcPr>
            <w:tcW w:w="4757" w:type="dxa"/>
            <w:shd w:val="clear" w:color="auto" w:fill="auto"/>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支持定义角色权限，至少应包含：医院用户、医院管理员、系统管理员。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权限管理</w:t>
            </w:r>
          </w:p>
        </w:tc>
        <w:tc>
          <w:tcPr>
            <w:tcW w:w="4757" w:type="dxa"/>
            <w:shd w:val="clear" w:color="auto" w:fill="auto"/>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支持根据角色进行系统功能、数据权限管理，以及定义用户上报病种范围。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系统设置</w:t>
            </w: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定时任务</w:t>
            </w:r>
          </w:p>
        </w:tc>
        <w:tc>
          <w:tcPr>
            <w:tcW w:w="4757" w:type="dxa"/>
            <w:shd w:val="clear" w:color="auto" w:fill="auto"/>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both"/>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1.设置单病种病案自动排除规则</w:t>
            </w:r>
            <w:r>
              <w:rPr>
                <w:rFonts w:hint="eastAsia" w:ascii="宋体" w:hAnsi="宋体" w:eastAsia="宋体" w:cs="宋体"/>
                <w:bCs/>
                <w:color w:val="000000" w:themeColor="text1"/>
                <w:sz w:val="24"/>
                <w:szCs w:val="24"/>
                <w14:textFill>
                  <w14:solidFill>
                    <w14:schemeClr w14:val="tx1"/>
                  </w14:solidFill>
                </w14:textFill>
              </w:rPr>
              <w:br w:type="textWrapping"/>
            </w:r>
            <w:r>
              <w:rPr>
                <w:rFonts w:hint="eastAsia" w:ascii="宋体" w:hAnsi="宋体" w:eastAsia="宋体" w:cs="宋体"/>
                <w:bCs/>
                <w:color w:val="000000" w:themeColor="text1"/>
                <w:sz w:val="24"/>
                <w:szCs w:val="24"/>
                <w14:textFill>
                  <w14:solidFill>
                    <w14:schemeClr w14:val="tx1"/>
                  </w14:solidFill>
                </w14:textFill>
              </w:rPr>
              <w:t>2.设置单病种数据推送周期</w:t>
            </w:r>
            <w:r>
              <w:rPr>
                <w:rFonts w:hint="eastAsia" w:ascii="宋体" w:hAnsi="宋体" w:eastAsia="宋体" w:cs="宋体"/>
                <w:bCs/>
                <w:color w:val="000000" w:themeColor="text1"/>
                <w:sz w:val="24"/>
                <w:szCs w:val="24"/>
                <w14:textFill>
                  <w14:solidFill>
                    <w14:schemeClr w14:val="tx1"/>
                  </w14:solidFill>
                </w14:textFill>
              </w:rPr>
              <w:br w:type="textWrapping"/>
            </w:r>
            <w:r>
              <w:rPr>
                <w:rFonts w:hint="eastAsia" w:ascii="宋体" w:hAnsi="宋体" w:eastAsia="宋体" w:cs="宋体"/>
                <w:bCs/>
                <w:color w:val="000000" w:themeColor="text1"/>
                <w:sz w:val="24"/>
                <w:szCs w:val="24"/>
                <w14:textFill>
                  <w14:solidFill>
                    <w14:schemeClr w14:val="tx1"/>
                  </w14:solidFill>
                </w14:textFill>
              </w:rPr>
              <w:t>3.设置单病种数据出院上报周期，并可以开启当自动采集到完整病案时自动提交上报功能。</w:t>
            </w:r>
            <w:r>
              <w:rPr>
                <w:rFonts w:hint="eastAsia" w:ascii="宋体" w:hAnsi="宋体" w:eastAsia="宋体" w:cs="宋体"/>
                <w:bCs/>
                <w:color w:val="000000" w:themeColor="text1"/>
                <w:sz w:val="24"/>
                <w:szCs w:val="24"/>
                <w14:textFill>
                  <w14:solidFill>
                    <w14:schemeClr w14:val="tx1"/>
                  </w14:solidFill>
                </w14:textFill>
              </w:rPr>
              <w:br w:type="textWrapping"/>
            </w:r>
            <w:r>
              <w:rPr>
                <w:rFonts w:hint="eastAsia" w:ascii="宋体" w:hAnsi="宋体" w:eastAsia="宋体" w:cs="宋体"/>
                <w:bCs/>
                <w:color w:val="000000" w:themeColor="text1"/>
                <w:sz w:val="24"/>
                <w:szCs w:val="24"/>
                <w14:textFill>
                  <w14:solidFill>
                    <w14:schemeClr w14:val="tx1"/>
                  </w14:solidFill>
                </w14:textFill>
              </w:rPr>
              <w:t>4.设置单病种自动上报到国家平台的周期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09"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1607"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数据大屏</w:t>
            </w: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通过筛选查看对应信息</w:t>
            </w:r>
          </w:p>
        </w:tc>
        <w:tc>
          <w:tcPr>
            <w:tcW w:w="4757" w:type="dxa"/>
            <w:shd w:val="clear" w:color="auto" w:fill="auto"/>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both"/>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1.可以按照科室，病种，年份，月份对数据进行筛选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2.不同的筛选条件，显示出不同的统计结果，方便进行分析对比</w:t>
            </w:r>
            <w:r>
              <w:rPr>
                <w:rFonts w:hint="eastAsia" w:ascii="宋体" w:hAnsi="宋体" w:eastAsia="宋体" w:cs="宋体"/>
                <w:color w:val="000000" w:themeColor="text1"/>
                <w:kern w:val="0"/>
                <w:sz w:val="24"/>
                <w:szCs w:val="24"/>
                <w:u w:val="single"/>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3.数据总体展示上报科室数量，上报病种数量，病种住院天数，病种数量构成，病种质控指标完成率，病种住院费用等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jc w:val="center"/>
        </w:trPr>
        <w:tc>
          <w:tcPr>
            <w:tcW w:w="1209"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1607" w:type="dxa"/>
            <w:vMerge w:val="restart"/>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数据采集</w:t>
            </w: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多数据源支持</w:t>
            </w:r>
          </w:p>
        </w:tc>
        <w:tc>
          <w:tcPr>
            <w:tcW w:w="4757" w:type="dxa"/>
            <w:shd w:val="clear" w:color="auto" w:fill="auto"/>
            <w:vAlign w:val="center"/>
          </w:tcPr>
          <w:p>
            <w:pPr>
              <w:keepNext w:val="0"/>
              <w:keepLines w:val="0"/>
              <w:pageBreakBefore w:val="0"/>
              <w:widowControl/>
              <w:numPr>
                <w:ilvl w:val="0"/>
                <w:numId w:val="4"/>
              </w:numPr>
              <w:suppressLineNumbers w:val="0"/>
              <w:wordWrap/>
              <w:topLinePunct w:val="0"/>
              <w:bidi w:val="0"/>
              <w:snapToGrid/>
              <w:spacing w:before="0" w:beforeAutospacing="0" w:after="0" w:afterAutospacing="0" w:line="240" w:lineRule="auto"/>
              <w:ind w:left="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需要支持多系统、多中对接方式的数据来源对接方式，并支持多系统、多对接方式的数据汇总和合并</w:t>
            </w:r>
          </w:p>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支持多源数据之间的对比比较等相关处理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NLP数据后结构化</w:t>
            </w:r>
          </w:p>
        </w:tc>
        <w:tc>
          <w:tcPr>
            <w:tcW w:w="4757" w:type="dxa"/>
            <w:shd w:val="clear" w:color="auto" w:fill="auto"/>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借助人工智能NLP自然语言处理技术，对病历、病理等文书数据进行结构化处理，实现关键数据提取，转化，助力提高数据自动采集率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数据质量</w:t>
            </w:r>
          </w:p>
        </w:tc>
        <w:tc>
          <w:tcPr>
            <w:tcW w:w="4757" w:type="dxa"/>
            <w:shd w:val="clear" w:color="auto" w:fill="auto"/>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展示指标：上报率，完整率，出院上报及时率等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jc w:val="center"/>
        </w:trPr>
        <w:tc>
          <w:tcPr>
            <w:tcW w:w="1209"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607" w:type="dxa"/>
            <w:vMerge w:val="continue"/>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276" w:type="dxa"/>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国家平台中心</w:t>
            </w:r>
          </w:p>
        </w:tc>
        <w:tc>
          <w:tcPr>
            <w:tcW w:w="4757" w:type="dxa"/>
            <w:shd w:val="clear" w:color="auto" w:fill="auto"/>
            <w:vAlign w:val="center"/>
          </w:tcPr>
          <w:p>
            <w:pPr>
              <w:keepNext w:val="0"/>
              <w:keepLines w:val="0"/>
              <w:pageBreakBefore w:val="0"/>
              <w:suppressLineNumbers w:val="0"/>
              <w:wordWrap/>
              <w:topLinePunct w:val="0"/>
              <w:bidi w:val="0"/>
              <w:snapToGrid/>
              <w:spacing w:before="156" w:beforeLines="50" w:beforeAutospacing="0" w:after="0" w:afterAutospacing="0" w:line="240" w:lineRule="auto"/>
              <w:ind w:left="0" w:right="0" w:rightChars="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支持通过医院前置机直接对接国家单病种中心数据接口服务，实现病种数据直接上报。</w:t>
            </w:r>
          </w:p>
        </w:tc>
      </w:tr>
    </w:tbl>
    <w:p>
      <w:pPr>
        <w:pStyle w:val="2"/>
        <w:pageBreakBefore w:val="0"/>
        <w:wordWrap/>
        <w:topLinePunct w:val="0"/>
        <w:bidi w:val="0"/>
        <w:snapToGrid/>
        <w:spacing w:line="240" w:lineRule="auto"/>
        <w:ind w:right="0" w:rightChars="0"/>
        <w:textAlignment w:val="auto"/>
        <w:rPr>
          <w:color w:val="000000" w:themeColor="text1"/>
          <w:lang w:val="en-US"/>
          <w14:textFill>
            <w14:solidFill>
              <w14:schemeClr w14:val="tx1"/>
            </w14:solidFill>
          </w14:textFill>
        </w:rPr>
      </w:pPr>
    </w:p>
    <w:p>
      <w:pPr>
        <w:pStyle w:val="2"/>
        <w:pageBreakBefore w:val="0"/>
        <w:numPr>
          <w:ilvl w:val="0"/>
          <w:numId w:val="1"/>
        </w:numPr>
        <w:wordWrap/>
        <w:topLinePunct w:val="0"/>
        <w:bidi w:val="0"/>
        <w:snapToGrid/>
        <w:spacing w:line="240" w:lineRule="auto"/>
        <w:ind w:left="0" w:leftChars="0" w:right="0" w:rightChars="0" w:firstLine="562" w:firstLineChars="200"/>
        <w:textAlignment w:val="auto"/>
        <w:rPr>
          <w:rFonts w:ascii="宋体" w:hAnsi="宋体" w:eastAsia="宋体" w:cs="宋体"/>
          <w:b/>
          <w:bCs/>
          <w:color w:val="000000" w:themeColor="text1"/>
          <w:sz w:val="28"/>
          <w:lang w:val="en-US"/>
          <w14:textFill>
            <w14:solidFill>
              <w14:schemeClr w14:val="tx1"/>
            </w14:solidFill>
          </w14:textFill>
        </w:rPr>
      </w:pPr>
      <w:r>
        <w:rPr>
          <w:rFonts w:hint="eastAsia" w:ascii="宋体" w:hAnsi="宋体" w:eastAsia="宋体" w:cs="宋体"/>
          <w:b/>
          <w:bCs/>
          <w:color w:val="000000" w:themeColor="text1"/>
          <w:sz w:val="28"/>
          <w:lang w:val="en-US"/>
          <w14:textFill>
            <w14:solidFill>
              <w14:schemeClr w14:val="tx1"/>
            </w14:solidFill>
          </w14:textFill>
        </w:rPr>
        <w:t>对接口及系统改造的要求</w:t>
      </w:r>
    </w:p>
    <w:p>
      <w:pPr>
        <w:pageBreakBefore w:val="0"/>
        <w:wordWrap/>
        <w:topLinePunct w:val="0"/>
        <w:bidi w:val="0"/>
        <w:snapToGrid/>
        <w:spacing w:line="240" w:lineRule="auto"/>
        <w:ind w:right="0" w:rightChars="0"/>
        <w:textAlignment w:val="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维保期和续保期内免费实现以下要求：</w:t>
      </w:r>
    </w:p>
    <w:p>
      <w:pPr>
        <w:pageBreakBefore w:val="0"/>
        <w:wordWrap/>
        <w:topLinePunct w:val="0"/>
        <w:bidi w:val="0"/>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3.1提供全面的接口技术，与第三方系统共享数据和功能，这些接口技术包括中间件技术接口、WEBSEVICE通用接口、数据库级接口、文件文本接口等。</w:t>
      </w:r>
    </w:p>
    <w:p>
      <w:pPr>
        <w:pageBreakBefore w:val="0"/>
        <w:wordWrap/>
        <w:topLinePunct w:val="0"/>
        <w:bidi w:val="0"/>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3.2提供与医院第三方系统统一接口的维护与管理，与HIS、电子病历、LIS、PACS、心电系统、体检系统、集成平台、</w:t>
      </w:r>
      <w:r>
        <w:rPr>
          <w:rFonts w:hint="eastAsia" w:ascii="宋体" w:hAnsi="宋体" w:eastAsia="宋体" w:cs="宋体"/>
          <w:color w:val="000000" w:themeColor="text1"/>
          <w:sz w:val="24"/>
          <w:szCs w:val="24"/>
          <w:lang w:val="en-US" w:eastAsia="zh-CN"/>
          <w14:textFill>
            <w14:solidFill>
              <w14:schemeClr w14:val="tx1"/>
            </w14:solidFill>
          </w14:textFill>
        </w:rPr>
        <w:t>智慧运营平台</w:t>
      </w:r>
      <w:r>
        <w:rPr>
          <w:rFonts w:hint="eastAsia" w:ascii="宋体" w:hAnsi="宋体" w:eastAsia="宋体" w:cs="宋体"/>
          <w:color w:val="000000" w:themeColor="text1"/>
          <w:sz w:val="24"/>
          <w:szCs w:val="24"/>
          <w:lang w:val="en-US"/>
          <w14:textFill>
            <w14:solidFill>
              <w14:schemeClr w14:val="tx1"/>
            </w14:solidFill>
          </w14:textFill>
        </w:rPr>
        <w:t>、排班系统、</w:t>
      </w:r>
      <w:r>
        <w:rPr>
          <w:rFonts w:hint="eastAsia" w:ascii="宋体" w:hAnsi="宋体" w:eastAsia="宋体" w:cs="宋体"/>
          <w:color w:val="000000" w:themeColor="text1"/>
          <w:sz w:val="24"/>
          <w:szCs w:val="24"/>
          <w:lang w:val="en-US" w:eastAsia="zh-CN"/>
          <w14:textFill>
            <w14:solidFill>
              <w14:schemeClr w14:val="tx1"/>
            </w14:solidFill>
          </w14:textFill>
        </w:rPr>
        <w:t>人力资源信息管理</w:t>
      </w:r>
      <w:r>
        <w:rPr>
          <w:rFonts w:hint="eastAsia" w:ascii="宋体" w:hAnsi="宋体" w:eastAsia="宋体" w:cs="宋体"/>
          <w:color w:val="000000" w:themeColor="text1"/>
          <w:sz w:val="24"/>
          <w:szCs w:val="24"/>
          <w:lang w:val="en-US"/>
          <w14:textFill>
            <w14:solidFill>
              <w14:schemeClr w14:val="tx1"/>
            </w14:solidFill>
          </w14:textFill>
        </w:rPr>
        <w:t>系统、财务管理系统、互联网医院、OA系统、自助服务平台、DRG管理、绩效管理、电子发票、短信平台、财务电子档案等其他所有医院相关业务系统（包括以上医院系统但不仅限于以上系统）进行免费接口对接，实现数据交换</w:t>
      </w:r>
      <w:bookmarkStart w:id="4" w:name="_GoBack"/>
      <w:bookmarkEnd w:id="4"/>
      <w:r>
        <w:rPr>
          <w:rFonts w:hint="eastAsia" w:ascii="宋体" w:hAnsi="宋体" w:eastAsia="宋体" w:cs="宋体"/>
          <w:color w:val="000000" w:themeColor="text1"/>
          <w:sz w:val="24"/>
          <w:szCs w:val="24"/>
          <w:lang w:val="en-US"/>
          <w14:textFill>
            <w14:solidFill>
              <w14:schemeClr w14:val="tx1"/>
            </w14:solidFill>
          </w14:textFill>
        </w:rPr>
        <w:t>。</w:t>
      </w:r>
    </w:p>
    <w:p>
      <w:pPr>
        <w:pageBreakBefore w:val="0"/>
        <w:wordWrap/>
        <w:topLinePunct w:val="0"/>
        <w:bidi w:val="0"/>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3.3满足医院电子病历系统功能应用水平分级评价达到6级以上评审、医院信息互联互通标准化成熟度测评达到</w:t>
      </w: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lang w:val="en-US"/>
          <w14:textFill>
            <w14:solidFill>
              <w14:schemeClr w14:val="tx1"/>
            </w14:solidFill>
          </w14:textFill>
        </w:rPr>
        <w:t>级</w:t>
      </w:r>
      <w:r>
        <w:rPr>
          <w:rFonts w:hint="eastAsia" w:ascii="宋体" w:hAnsi="宋体" w:eastAsia="宋体" w:cs="宋体"/>
          <w:color w:val="000000" w:themeColor="text1"/>
          <w:sz w:val="24"/>
          <w:szCs w:val="24"/>
          <w:lang w:val="en-US" w:eastAsia="zh-CN"/>
          <w14:textFill>
            <w14:solidFill>
              <w14:schemeClr w14:val="tx1"/>
            </w14:solidFill>
          </w14:textFill>
        </w:rPr>
        <w:t>乙</w:t>
      </w:r>
      <w:r>
        <w:rPr>
          <w:rFonts w:hint="eastAsia" w:ascii="宋体" w:hAnsi="宋体" w:eastAsia="宋体" w:cs="宋体"/>
          <w:color w:val="000000" w:themeColor="text1"/>
          <w:sz w:val="24"/>
          <w:szCs w:val="24"/>
          <w:lang w:val="en-US"/>
          <w14:textFill>
            <w14:solidFill>
              <w14:schemeClr w14:val="tx1"/>
            </w14:solidFill>
          </w14:textFill>
        </w:rPr>
        <w:t>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pPr>
        <w:pageBreakBefore w:val="0"/>
        <w:wordWrap/>
        <w:topLinePunct w:val="0"/>
        <w:bidi w:val="0"/>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3.4提供软件免费升级及个性化修改服务，免费实现院方的个性化需求；软件自身错误类问题提供永久性免费修改服务；</w:t>
      </w:r>
    </w:p>
    <w:p>
      <w:pPr>
        <w:pageBreakBefore w:val="0"/>
        <w:wordWrap/>
        <w:topLinePunct w:val="0"/>
        <w:bidi w:val="0"/>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3.5免费提供医院新增业务信息系统的对接、免费实现医院上级管理部门要求的系统接口对接要求。</w:t>
      </w:r>
    </w:p>
    <w:p>
      <w:pPr>
        <w:pStyle w:val="3"/>
        <w:pageBreakBefore w:val="0"/>
        <w:numPr>
          <w:ilvl w:val="0"/>
          <w:numId w:val="1"/>
        </w:numPr>
        <w:wordWrap/>
        <w:topLinePunct w:val="0"/>
        <w:bidi w:val="0"/>
        <w:snapToGrid/>
        <w:spacing w:before="312" w:beforeLines="100" w:line="240" w:lineRule="auto"/>
        <w:ind w:left="0" w:leftChars="0" w:right="0" w:rightChars="0" w:firstLine="643" w:firstLineChars="200"/>
        <w:textAlignment w:val="auto"/>
        <w:rPr>
          <w:rFonts w:ascii="宋体" w:hAnsi="宋体"/>
          <w:bCs w:val="0"/>
          <w:color w:val="000000" w:themeColor="text1"/>
          <w:sz w:val="32"/>
          <w:szCs w:val="32"/>
          <w14:textFill>
            <w14:solidFill>
              <w14:schemeClr w14:val="tx1"/>
            </w14:solidFill>
          </w14:textFill>
        </w:rPr>
      </w:pPr>
      <w:r>
        <w:rPr>
          <w:rFonts w:hint="eastAsia" w:ascii="宋体" w:hAnsi="宋体"/>
          <w:bCs w:val="0"/>
          <w:color w:val="000000" w:themeColor="text1"/>
          <w:sz w:val="32"/>
          <w:szCs w:val="32"/>
          <w14:textFill>
            <w14:solidFill>
              <w14:schemeClr w14:val="tx1"/>
            </w14:solidFill>
          </w14:textFill>
        </w:rPr>
        <w:t>项目实施要求</w:t>
      </w:r>
    </w:p>
    <w:p>
      <w:pPr>
        <w:pStyle w:val="2"/>
        <w:pageBreakBefore w:val="0"/>
        <w:wordWrap/>
        <w:topLinePunct w:val="0"/>
        <w:bidi w:val="0"/>
        <w:snapToGrid/>
        <w:spacing w:line="240" w:lineRule="auto"/>
        <w:ind w:right="0" w:rightChars="0" w:firstLine="420"/>
        <w:textAlignment w:val="auto"/>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4.1驻场、实施工期要求：合同签订后，7个工作日内项目实施人员必须进场</w:t>
      </w:r>
      <w:r>
        <w:rPr>
          <w:rFonts w:hint="eastAsia" w:ascii="宋体" w:hAnsi="宋体" w:eastAsia="宋体" w:cs="宋体"/>
          <w:color w:val="000000" w:themeColor="text1"/>
          <w:sz w:val="24"/>
          <w:lang w:val="en-US" w:eastAsia="zh-CN"/>
          <w14:textFill>
            <w14:solidFill>
              <w14:schemeClr w14:val="tx1"/>
            </w14:solidFill>
          </w14:textFill>
        </w:rPr>
        <w:t>，系统需在</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lang w:val="en-US"/>
          <w14:textFill>
            <w14:solidFill>
              <w14:schemeClr w14:val="tx1"/>
            </w14:solidFill>
          </w14:textFill>
        </w:rPr>
        <w:t>个月内完成项目实施上线</w:t>
      </w:r>
      <w:r>
        <w:rPr>
          <w:rFonts w:hint="eastAsia" w:ascii="宋体" w:hAnsi="宋体" w:eastAsia="宋体" w:cs="宋体"/>
          <w:color w:val="000000" w:themeColor="text1"/>
          <w:sz w:val="24"/>
          <w:lang w:val="en-US" w:eastAsia="zh-CN"/>
          <w14:textFill>
            <w14:solidFill>
              <w14:schemeClr w14:val="tx1"/>
            </w14:solidFill>
          </w14:textFill>
        </w:rPr>
        <w:t>，请分别列出每个系统实施的工作计划及周期</w:t>
      </w:r>
      <w:r>
        <w:rPr>
          <w:rFonts w:hint="eastAsia" w:ascii="宋体" w:hAnsi="宋体" w:eastAsia="宋体" w:cs="宋体"/>
          <w:color w:val="000000" w:themeColor="text1"/>
          <w:sz w:val="24"/>
          <w:lang w:val="en-US"/>
          <w14:textFill>
            <w14:solidFill>
              <w14:schemeClr w14:val="tx1"/>
            </w14:solidFill>
          </w14:textFill>
        </w:rPr>
        <w:t>。</w:t>
      </w:r>
    </w:p>
    <w:p>
      <w:pPr>
        <w:pStyle w:val="2"/>
        <w:pageBreakBefore w:val="0"/>
        <w:wordWrap/>
        <w:topLinePunct w:val="0"/>
        <w:bidi w:val="0"/>
        <w:snapToGrid/>
        <w:spacing w:line="240" w:lineRule="auto"/>
        <w:ind w:right="0" w:rightChars="0" w:firstLine="420"/>
        <w:textAlignment w:val="auto"/>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4.2</w:t>
      </w:r>
      <w:r>
        <w:rPr>
          <w:rFonts w:hint="eastAsia" w:ascii="宋体" w:hAnsi="宋体" w:eastAsia="宋体" w:cs="宋体"/>
          <w:color w:val="000000" w:themeColor="text1"/>
          <w:sz w:val="24"/>
          <w:lang w:val="en-US" w:eastAsia="zh-CN"/>
          <w14:textFill>
            <w14:solidFill>
              <w14:schemeClr w14:val="tx1"/>
            </w14:solidFill>
          </w14:textFill>
        </w:rPr>
        <w:t>驻场</w:t>
      </w:r>
      <w:r>
        <w:rPr>
          <w:rFonts w:hint="eastAsia" w:ascii="宋体" w:hAnsi="宋体" w:eastAsia="宋体" w:cs="宋体"/>
          <w:color w:val="000000" w:themeColor="text1"/>
          <w:sz w:val="24"/>
          <w:lang w:val="en-US"/>
          <w14:textFill>
            <w14:solidFill>
              <w14:schemeClr w14:val="tx1"/>
            </w14:solidFill>
          </w14:textFill>
        </w:rPr>
        <w:t>人员要求：</w:t>
      </w:r>
    </w:p>
    <w:p>
      <w:pPr>
        <w:pageBreakBefore w:val="0"/>
        <w:wordWrap/>
        <w:topLinePunct w:val="0"/>
        <w:bidi w:val="0"/>
        <w:snapToGrid/>
        <w:spacing w:line="240" w:lineRule="auto"/>
        <w:ind w:right="0" w:rightChars="0" w:firstLine="480" w:firstLineChars="200"/>
        <w:jc w:val="left"/>
        <w:textAlignment w:val="auto"/>
        <w:rPr>
          <w:rFonts w:hint="eastAsia" w:ascii="宋体" w:hAnsi="宋体" w:eastAsia="宋体" w:cs="微软雅黑"/>
          <w:color w:val="000000" w:themeColor="text1"/>
          <w:sz w:val="24"/>
          <w:szCs w:val="24"/>
          <w:lang w:val="en-US" w:eastAsia="zh-CN"/>
          <w14:textFill>
            <w14:solidFill>
              <w14:schemeClr w14:val="tx1"/>
            </w14:solidFill>
          </w14:textFill>
        </w:rPr>
      </w:pPr>
      <w:r>
        <w:rPr>
          <w:rFonts w:hint="eastAsia" w:ascii="宋体" w:hAnsi="宋体" w:eastAsia="宋体" w:cs="微软雅黑"/>
          <w:color w:val="000000" w:themeColor="text1"/>
          <w:sz w:val="24"/>
          <w:szCs w:val="24"/>
          <w:lang w:val="en-US" w:eastAsia="zh-CN"/>
          <w14:textFill>
            <w14:solidFill>
              <w14:schemeClr w14:val="tx1"/>
            </w14:solidFill>
          </w14:textFill>
        </w:rPr>
        <w:t>实施工程师：</w:t>
      </w:r>
      <w:r>
        <w:rPr>
          <w:rFonts w:hint="eastAsia" w:ascii="宋体" w:hAnsi="宋体" w:eastAsia="宋体" w:cs="微软雅黑"/>
          <w:color w:val="000000" w:themeColor="text1"/>
          <w:sz w:val="24"/>
          <w:szCs w:val="24"/>
          <w:lang w:val="en-US"/>
          <w14:textFill>
            <w14:solidFill>
              <w14:schemeClr w14:val="tx1"/>
            </w14:solidFill>
          </w14:textFill>
        </w:rPr>
        <w:t>项目驻场实施</w:t>
      </w:r>
      <w:r>
        <w:rPr>
          <w:rFonts w:hint="eastAsia" w:ascii="宋体" w:hAnsi="宋体" w:eastAsia="宋体" w:cs="微软雅黑"/>
          <w:color w:val="000000" w:themeColor="text1"/>
          <w:sz w:val="24"/>
          <w:szCs w:val="24"/>
          <w:lang w:val="en-US" w:eastAsia="zh-CN"/>
          <w14:textFill>
            <w14:solidFill>
              <w14:schemeClr w14:val="tx1"/>
            </w14:solidFill>
          </w14:textFill>
        </w:rPr>
        <w:t>工程师</w:t>
      </w:r>
      <w:r>
        <w:rPr>
          <w:rFonts w:hint="eastAsia" w:ascii="宋体" w:hAnsi="宋体" w:eastAsia="宋体" w:cs="微软雅黑"/>
          <w:color w:val="000000" w:themeColor="text1"/>
          <w:sz w:val="24"/>
          <w:szCs w:val="24"/>
          <w:lang w:val="en-US"/>
          <w14:textFill>
            <w14:solidFill>
              <w14:schemeClr w14:val="tx1"/>
            </w14:solidFill>
          </w14:textFill>
        </w:rPr>
        <w:t>需有2年以上</w:t>
      </w:r>
      <w:r>
        <w:rPr>
          <w:rFonts w:hint="eastAsia" w:ascii="宋体" w:hAnsi="宋体" w:eastAsia="宋体" w:cs="微软雅黑"/>
          <w:color w:val="000000" w:themeColor="text1"/>
          <w:sz w:val="24"/>
          <w:szCs w:val="24"/>
          <w:lang w:val="en-US" w:eastAsia="zh-CN"/>
          <w14:textFill>
            <w14:solidFill>
              <w14:schemeClr w14:val="tx1"/>
            </w14:solidFill>
          </w14:textFill>
        </w:rPr>
        <w:t>本厂商</w:t>
      </w:r>
      <w:r>
        <w:rPr>
          <w:rFonts w:hint="eastAsia" w:ascii="宋体" w:hAnsi="宋体" w:eastAsia="宋体" w:cs="微软雅黑"/>
          <w:color w:val="000000" w:themeColor="text1"/>
          <w:sz w:val="24"/>
          <w:szCs w:val="24"/>
          <w:lang w:val="en-US"/>
          <w14:textFill>
            <w14:solidFill>
              <w14:schemeClr w14:val="tx1"/>
            </w14:solidFill>
          </w14:textFill>
        </w:rPr>
        <w:t>同等项目实施经验</w:t>
      </w:r>
      <w:r>
        <w:rPr>
          <w:rFonts w:hint="eastAsia" w:ascii="宋体" w:hAnsi="宋体" w:eastAsia="宋体" w:cs="微软雅黑"/>
          <w:color w:val="000000" w:themeColor="text1"/>
          <w:sz w:val="24"/>
          <w:szCs w:val="24"/>
          <w:lang w:val="en-US" w:eastAsia="zh-CN"/>
          <w14:textFill>
            <w14:solidFill>
              <w14:schemeClr w14:val="tx1"/>
            </w14:solidFill>
          </w14:textFill>
        </w:rPr>
        <w:t>。</w:t>
      </w:r>
      <w:r>
        <w:rPr>
          <w:rFonts w:hint="eastAsia" w:ascii="宋体" w:hAnsi="宋体" w:eastAsia="宋体" w:cs="微软雅黑"/>
          <w:color w:val="000000" w:themeColor="text1"/>
          <w:sz w:val="24"/>
          <w:szCs w:val="24"/>
          <w:lang w:val="en-US"/>
          <w14:textFill>
            <w14:solidFill>
              <w14:schemeClr w14:val="tx1"/>
            </w14:solidFill>
          </w14:textFill>
        </w:rPr>
        <w:t>项目实施</w:t>
      </w:r>
      <w:r>
        <w:rPr>
          <w:rFonts w:hint="eastAsia" w:ascii="宋体" w:hAnsi="宋体" w:eastAsia="宋体" w:cs="微软雅黑"/>
          <w:color w:val="000000" w:themeColor="text1"/>
          <w:sz w:val="24"/>
          <w:szCs w:val="24"/>
          <w:lang w:val="en-US" w:eastAsia="zh-CN"/>
          <w14:textFill>
            <w14:solidFill>
              <w14:schemeClr w14:val="tx1"/>
            </w14:solidFill>
          </w14:textFill>
        </w:rPr>
        <w:t>阶段</w:t>
      </w:r>
      <w:r>
        <w:rPr>
          <w:rFonts w:hint="eastAsia" w:ascii="宋体" w:hAnsi="宋体" w:eastAsia="宋体" w:cs="微软雅黑"/>
          <w:color w:val="000000" w:themeColor="text1"/>
          <w:sz w:val="24"/>
          <w:szCs w:val="24"/>
          <w:lang w:val="en-US"/>
          <w14:textFill>
            <w14:solidFill>
              <w14:schemeClr w14:val="tx1"/>
            </w14:solidFill>
          </w14:textFill>
        </w:rPr>
        <w:t>，</w:t>
      </w:r>
      <w:r>
        <w:rPr>
          <w:rFonts w:hint="eastAsia" w:ascii="宋体" w:hAnsi="宋体" w:eastAsia="宋体" w:cs="微软雅黑"/>
          <w:color w:val="000000" w:themeColor="text1"/>
          <w:sz w:val="24"/>
          <w:szCs w:val="24"/>
          <w:lang w:val="en-US" w:eastAsia="zh-CN"/>
          <w14:textFill>
            <w14:solidFill>
              <w14:schemeClr w14:val="tx1"/>
            </w14:solidFill>
          </w14:textFill>
        </w:rPr>
        <w:t>驻场</w:t>
      </w:r>
      <w:r>
        <w:rPr>
          <w:rFonts w:hint="eastAsia" w:ascii="宋体" w:hAnsi="宋体" w:eastAsia="宋体" w:cs="微软雅黑"/>
          <w:color w:val="000000" w:themeColor="text1"/>
          <w:sz w:val="24"/>
          <w:szCs w:val="24"/>
          <w:lang w:val="en-US"/>
          <w14:textFill>
            <w14:solidFill>
              <w14:schemeClr w14:val="tx1"/>
            </w14:solidFill>
          </w14:textFill>
        </w:rPr>
        <w:t>实施</w:t>
      </w:r>
      <w:r>
        <w:rPr>
          <w:rFonts w:hint="eastAsia" w:ascii="宋体" w:hAnsi="宋体" w:eastAsia="宋体" w:cs="微软雅黑"/>
          <w:color w:val="000000" w:themeColor="text1"/>
          <w:sz w:val="24"/>
          <w:szCs w:val="24"/>
          <w:lang w:val="en-US" w:eastAsia="zh-CN"/>
          <w14:textFill>
            <w14:solidFill>
              <w14:schemeClr w14:val="tx1"/>
            </w14:solidFill>
          </w14:textFill>
        </w:rPr>
        <w:t>工程师</w:t>
      </w:r>
      <w:r>
        <w:rPr>
          <w:rFonts w:hint="eastAsia" w:ascii="宋体" w:hAnsi="宋体" w:eastAsia="宋体" w:cs="微软雅黑"/>
          <w:color w:val="000000" w:themeColor="text1"/>
          <w:sz w:val="24"/>
          <w:szCs w:val="24"/>
          <w:lang w:val="en-US"/>
          <w14:textFill>
            <w14:solidFill>
              <w14:schemeClr w14:val="tx1"/>
            </w14:solidFill>
          </w14:textFill>
        </w:rPr>
        <w:t>不得少于</w:t>
      </w:r>
      <w:r>
        <w:rPr>
          <w:rFonts w:hint="eastAsia" w:ascii="宋体" w:hAnsi="宋体" w:eastAsia="宋体" w:cs="微软雅黑"/>
          <w:color w:val="000000" w:themeColor="text1"/>
          <w:sz w:val="24"/>
          <w:szCs w:val="24"/>
          <w:lang w:val="en-US" w:eastAsia="zh-CN"/>
          <w14:textFill>
            <w14:solidFill>
              <w14:schemeClr w14:val="tx1"/>
            </w14:solidFill>
          </w14:textFill>
        </w:rPr>
        <w:t>1</w:t>
      </w:r>
      <w:r>
        <w:rPr>
          <w:rFonts w:hint="eastAsia" w:ascii="宋体" w:hAnsi="宋体" w:eastAsia="宋体" w:cs="微软雅黑"/>
          <w:color w:val="000000" w:themeColor="text1"/>
          <w:sz w:val="24"/>
          <w:szCs w:val="24"/>
          <w:lang w:val="en-US"/>
          <w14:textFill>
            <w14:solidFill>
              <w14:schemeClr w14:val="tx1"/>
            </w14:solidFill>
          </w14:textFill>
        </w:rPr>
        <w:t>名</w:t>
      </w:r>
      <w:r>
        <w:rPr>
          <w:rFonts w:hint="eastAsia" w:ascii="宋体" w:hAnsi="宋体" w:eastAsia="宋体" w:cs="微软雅黑"/>
          <w:color w:val="000000" w:themeColor="text1"/>
          <w:sz w:val="24"/>
          <w:szCs w:val="24"/>
          <w:lang w:val="en-US" w:eastAsia="zh-CN"/>
          <w14:textFill>
            <w14:solidFill>
              <w14:schemeClr w14:val="tx1"/>
            </w14:solidFill>
          </w14:textFill>
        </w:rPr>
        <w:t>。</w:t>
      </w:r>
    </w:p>
    <w:p>
      <w:pPr>
        <w:pageBreakBefore w:val="0"/>
        <w:wordWrap/>
        <w:topLinePunct w:val="0"/>
        <w:bidi w:val="0"/>
        <w:snapToGrid/>
        <w:spacing w:line="240" w:lineRule="auto"/>
        <w:ind w:right="0" w:rightChars="0" w:firstLine="480" w:firstLineChars="200"/>
        <w:jc w:val="left"/>
        <w:textAlignment w:val="auto"/>
        <w:rPr>
          <w:rFonts w:hint="default" w:ascii="宋体" w:hAnsi="宋体" w:eastAsia="宋体" w:cs="微软雅黑"/>
          <w:color w:val="000000" w:themeColor="text1"/>
          <w:sz w:val="24"/>
          <w:szCs w:val="24"/>
          <w:lang w:val="en-US" w:eastAsia="zh-CN"/>
          <w14:textFill>
            <w14:solidFill>
              <w14:schemeClr w14:val="tx1"/>
            </w14:solidFill>
          </w14:textFill>
        </w:rPr>
      </w:pPr>
      <w:r>
        <w:rPr>
          <w:rFonts w:hint="eastAsia" w:ascii="宋体" w:hAnsi="宋体" w:eastAsia="宋体" w:cs="微软雅黑"/>
          <w:color w:val="000000" w:themeColor="text1"/>
          <w:sz w:val="24"/>
          <w:szCs w:val="24"/>
          <w:lang w:val="en-US" w:eastAsia="zh-CN"/>
          <w14:textFill>
            <w14:solidFill>
              <w14:schemeClr w14:val="tx1"/>
            </w14:solidFill>
          </w14:textFill>
        </w:rPr>
        <w:t>开发工程师：</w:t>
      </w:r>
      <w:r>
        <w:rPr>
          <w:rFonts w:hint="eastAsia" w:ascii="宋体" w:hAnsi="宋体" w:eastAsia="宋体" w:cs="微软雅黑"/>
          <w:color w:val="000000" w:themeColor="text1"/>
          <w:sz w:val="24"/>
          <w:szCs w:val="24"/>
          <w:lang w:val="en-US"/>
          <w14:textFill>
            <w14:solidFill>
              <w14:schemeClr w14:val="tx1"/>
            </w14:solidFill>
          </w14:textFill>
        </w:rPr>
        <w:t>项目</w:t>
      </w:r>
      <w:r>
        <w:rPr>
          <w:rFonts w:hint="eastAsia" w:ascii="宋体" w:hAnsi="宋体" w:eastAsia="宋体" w:cs="微软雅黑"/>
          <w:color w:val="000000" w:themeColor="text1"/>
          <w:sz w:val="24"/>
          <w:szCs w:val="24"/>
          <w:lang w:val="en-US" w:eastAsia="zh-CN"/>
          <w14:textFill>
            <w14:solidFill>
              <w14:schemeClr w14:val="tx1"/>
            </w14:solidFill>
          </w14:textFill>
        </w:rPr>
        <w:t>驻场</w:t>
      </w:r>
      <w:r>
        <w:rPr>
          <w:rFonts w:hint="eastAsia" w:ascii="宋体" w:hAnsi="宋体" w:eastAsia="宋体" w:cs="微软雅黑"/>
          <w:color w:val="000000" w:themeColor="text1"/>
          <w:sz w:val="24"/>
          <w:szCs w:val="24"/>
          <w:lang w:val="en-US"/>
          <w14:textFill>
            <w14:solidFill>
              <w14:schemeClr w14:val="tx1"/>
            </w14:solidFill>
          </w14:textFill>
        </w:rPr>
        <w:t>开发工程师需有</w:t>
      </w:r>
      <w:r>
        <w:rPr>
          <w:rFonts w:hint="eastAsia" w:ascii="宋体" w:hAnsi="宋体" w:eastAsia="宋体" w:cs="微软雅黑"/>
          <w:color w:val="000000" w:themeColor="text1"/>
          <w:sz w:val="24"/>
          <w:szCs w:val="24"/>
          <w:lang w:val="en-US" w:eastAsia="zh-CN"/>
          <w14:textFill>
            <w14:solidFill>
              <w14:schemeClr w14:val="tx1"/>
            </w14:solidFill>
          </w14:textFill>
        </w:rPr>
        <w:t>2</w:t>
      </w:r>
      <w:r>
        <w:rPr>
          <w:rFonts w:hint="eastAsia" w:ascii="宋体" w:hAnsi="宋体" w:eastAsia="宋体" w:cs="微软雅黑"/>
          <w:color w:val="000000" w:themeColor="text1"/>
          <w:sz w:val="24"/>
          <w:szCs w:val="24"/>
          <w:lang w:val="en-US"/>
          <w14:textFill>
            <w14:solidFill>
              <w14:schemeClr w14:val="tx1"/>
            </w14:solidFill>
          </w14:textFill>
        </w:rPr>
        <w:t>年以上</w:t>
      </w:r>
      <w:r>
        <w:rPr>
          <w:rFonts w:hint="eastAsia" w:ascii="宋体" w:hAnsi="宋体" w:eastAsia="宋体" w:cs="微软雅黑"/>
          <w:color w:val="000000" w:themeColor="text1"/>
          <w:sz w:val="24"/>
          <w:szCs w:val="24"/>
          <w:lang w:val="en-US" w:eastAsia="zh-CN"/>
          <w14:textFill>
            <w14:solidFill>
              <w14:schemeClr w14:val="tx1"/>
            </w14:solidFill>
          </w14:textFill>
        </w:rPr>
        <w:t>本厂商</w:t>
      </w:r>
      <w:r>
        <w:rPr>
          <w:rFonts w:hint="eastAsia" w:ascii="宋体" w:hAnsi="宋体" w:eastAsia="宋体" w:cs="微软雅黑"/>
          <w:color w:val="000000" w:themeColor="text1"/>
          <w:sz w:val="24"/>
          <w:szCs w:val="24"/>
          <w:lang w:val="en-US"/>
          <w14:textFill>
            <w14:solidFill>
              <w14:schemeClr w14:val="tx1"/>
            </w14:solidFill>
          </w14:textFill>
        </w:rPr>
        <w:t>同类型项目开发经验</w:t>
      </w:r>
      <w:r>
        <w:rPr>
          <w:rFonts w:hint="eastAsia" w:ascii="宋体" w:hAnsi="宋体" w:eastAsia="宋体" w:cs="微软雅黑"/>
          <w:color w:val="000000" w:themeColor="text1"/>
          <w:sz w:val="24"/>
          <w:szCs w:val="24"/>
          <w:lang w:val="en-US" w:eastAsia="zh-CN"/>
          <w14:textFill>
            <w14:solidFill>
              <w14:schemeClr w14:val="tx1"/>
            </w14:solidFill>
          </w14:textFill>
        </w:rPr>
        <w:t>。</w:t>
      </w:r>
      <w:r>
        <w:rPr>
          <w:rFonts w:hint="eastAsia" w:ascii="宋体" w:hAnsi="宋体" w:eastAsia="宋体" w:cs="微软雅黑"/>
          <w:color w:val="000000" w:themeColor="text1"/>
          <w:sz w:val="24"/>
          <w:szCs w:val="24"/>
          <w:lang w:val="en-US"/>
          <w14:textFill>
            <w14:solidFill>
              <w14:schemeClr w14:val="tx1"/>
            </w14:solidFill>
          </w14:textFill>
        </w:rPr>
        <w:t>项目实施</w:t>
      </w:r>
      <w:r>
        <w:rPr>
          <w:rFonts w:hint="eastAsia" w:ascii="宋体" w:hAnsi="宋体" w:eastAsia="宋体" w:cs="微软雅黑"/>
          <w:color w:val="000000" w:themeColor="text1"/>
          <w:sz w:val="24"/>
          <w:szCs w:val="24"/>
          <w:lang w:val="en-US" w:eastAsia="zh-CN"/>
          <w14:textFill>
            <w14:solidFill>
              <w14:schemeClr w14:val="tx1"/>
            </w14:solidFill>
          </w14:textFill>
        </w:rPr>
        <w:t>和上线阶段</w:t>
      </w:r>
      <w:r>
        <w:rPr>
          <w:rFonts w:hint="eastAsia" w:ascii="宋体" w:hAnsi="宋体" w:eastAsia="宋体" w:cs="微软雅黑"/>
          <w:color w:val="000000" w:themeColor="text1"/>
          <w:sz w:val="24"/>
          <w:szCs w:val="24"/>
          <w:lang w:val="en-US"/>
          <w14:textFill>
            <w14:solidFill>
              <w14:schemeClr w14:val="tx1"/>
            </w14:solidFill>
          </w14:textFill>
        </w:rPr>
        <w:t>，</w:t>
      </w:r>
      <w:r>
        <w:rPr>
          <w:rFonts w:hint="eastAsia" w:ascii="宋体" w:hAnsi="宋体" w:eastAsia="宋体" w:cs="微软雅黑"/>
          <w:color w:val="000000" w:themeColor="text1"/>
          <w:sz w:val="24"/>
          <w:szCs w:val="24"/>
          <w:lang w:val="en-US" w:eastAsia="zh-CN"/>
          <w14:textFill>
            <w14:solidFill>
              <w14:schemeClr w14:val="tx1"/>
            </w14:solidFill>
          </w14:textFill>
        </w:rPr>
        <w:t>驻场开发工程师</w:t>
      </w:r>
      <w:r>
        <w:rPr>
          <w:rFonts w:hint="eastAsia" w:ascii="宋体" w:hAnsi="宋体" w:eastAsia="宋体" w:cs="微软雅黑"/>
          <w:color w:val="000000" w:themeColor="text1"/>
          <w:sz w:val="24"/>
          <w:szCs w:val="24"/>
          <w:lang w:val="en-US"/>
          <w14:textFill>
            <w14:solidFill>
              <w14:schemeClr w14:val="tx1"/>
            </w14:solidFill>
          </w14:textFill>
        </w:rPr>
        <w:t>不得少于</w:t>
      </w:r>
      <w:r>
        <w:rPr>
          <w:rFonts w:hint="eastAsia" w:ascii="宋体" w:hAnsi="宋体" w:eastAsia="宋体" w:cs="微软雅黑"/>
          <w:color w:val="000000" w:themeColor="text1"/>
          <w:sz w:val="24"/>
          <w:szCs w:val="24"/>
          <w:lang w:val="en-US" w:eastAsia="zh-CN"/>
          <w14:textFill>
            <w14:solidFill>
              <w14:schemeClr w14:val="tx1"/>
            </w14:solidFill>
          </w14:textFill>
        </w:rPr>
        <w:t>1</w:t>
      </w:r>
      <w:r>
        <w:rPr>
          <w:rFonts w:hint="eastAsia" w:ascii="宋体" w:hAnsi="宋体" w:eastAsia="宋体" w:cs="微软雅黑"/>
          <w:color w:val="000000" w:themeColor="text1"/>
          <w:sz w:val="24"/>
          <w:szCs w:val="24"/>
          <w:lang w:val="en-US"/>
          <w14:textFill>
            <w14:solidFill>
              <w14:schemeClr w14:val="tx1"/>
            </w14:solidFill>
          </w14:textFill>
        </w:rPr>
        <w:t>名</w:t>
      </w:r>
      <w:r>
        <w:rPr>
          <w:rFonts w:hint="eastAsia" w:ascii="宋体" w:hAnsi="宋体" w:eastAsia="宋体" w:cs="微软雅黑"/>
          <w:color w:val="000000" w:themeColor="text1"/>
          <w:sz w:val="24"/>
          <w:szCs w:val="24"/>
          <w:lang w:val="en-US" w:eastAsia="zh-CN"/>
          <w14:textFill>
            <w14:solidFill>
              <w14:schemeClr w14:val="tx1"/>
            </w14:solidFill>
          </w14:textFill>
        </w:rPr>
        <w:t>。如不能按项目阶段计划正常开展工作的，医院书面提出要求，驻场开发人员不得少于2人（含原驻场人员在内）。</w:t>
      </w:r>
    </w:p>
    <w:p>
      <w:pPr>
        <w:pageBreakBefore w:val="0"/>
        <w:wordWrap/>
        <w:topLinePunct w:val="0"/>
        <w:bidi w:val="0"/>
        <w:snapToGrid/>
        <w:spacing w:line="240" w:lineRule="auto"/>
        <w:ind w:right="0" w:rightChars="0" w:firstLine="480" w:firstLineChars="200"/>
        <w:jc w:val="left"/>
        <w:textAlignment w:val="auto"/>
        <w:rPr>
          <w:rFonts w:hint="eastAsia" w:ascii="宋体" w:hAnsi="宋体" w:eastAsia="宋体" w:cs="微软雅黑"/>
          <w:color w:val="000000" w:themeColor="text1"/>
          <w:sz w:val="24"/>
          <w:szCs w:val="24"/>
          <w:lang w:val="en-US" w:eastAsia="zh-CN"/>
          <w14:textFill>
            <w14:solidFill>
              <w14:schemeClr w14:val="tx1"/>
            </w14:solidFill>
          </w14:textFill>
        </w:rPr>
      </w:pPr>
      <w:r>
        <w:rPr>
          <w:rFonts w:hint="eastAsia" w:ascii="宋体" w:hAnsi="宋体" w:eastAsia="宋体" w:cs="微软雅黑"/>
          <w:color w:val="000000" w:themeColor="text1"/>
          <w:sz w:val="24"/>
          <w:szCs w:val="24"/>
          <w:lang w:val="en-US"/>
          <w14:textFill>
            <w14:solidFill>
              <w14:schemeClr w14:val="tx1"/>
            </w14:solidFill>
          </w14:textFill>
        </w:rPr>
        <w:t>如需更换</w:t>
      </w:r>
      <w:r>
        <w:rPr>
          <w:rFonts w:hint="eastAsia" w:ascii="宋体" w:hAnsi="宋体" w:eastAsia="宋体" w:cs="微软雅黑"/>
          <w:color w:val="000000" w:themeColor="text1"/>
          <w:sz w:val="24"/>
          <w:szCs w:val="24"/>
          <w:lang w:val="en-US" w:eastAsia="zh-CN"/>
          <w14:textFill>
            <w14:solidFill>
              <w14:schemeClr w14:val="tx1"/>
            </w14:solidFill>
          </w14:textFill>
        </w:rPr>
        <w:t>开发工程师、实施工程师</w:t>
      </w:r>
      <w:r>
        <w:rPr>
          <w:rFonts w:hint="eastAsia" w:ascii="宋体" w:hAnsi="宋体" w:eastAsia="宋体" w:cs="微软雅黑"/>
          <w:color w:val="000000" w:themeColor="text1"/>
          <w:sz w:val="24"/>
          <w:szCs w:val="24"/>
          <w:lang w:val="en-US"/>
          <w14:textFill>
            <w14:solidFill>
              <w14:schemeClr w14:val="tx1"/>
            </w14:solidFill>
          </w14:textFill>
        </w:rPr>
        <w:t>，</w:t>
      </w:r>
      <w:r>
        <w:rPr>
          <w:rFonts w:hint="eastAsia" w:ascii="宋体" w:hAnsi="宋体" w:eastAsia="宋体" w:cs="微软雅黑"/>
          <w:color w:val="000000" w:themeColor="text1"/>
          <w:sz w:val="24"/>
          <w:szCs w:val="24"/>
          <w:lang w:val="en-US" w:eastAsia="zh-CN"/>
          <w14:textFill>
            <w14:solidFill>
              <w14:schemeClr w14:val="tx1"/>
            </w14:solidFill>
          </w14:textFill>
        </w:rPr>
        <w:t>厂商</w:t>
      </w:r>
      <w:r>
        <w:rPr>
          <w:rFonts w:hint="eastAsia" w:ascii="宋体" w:hAnsi="宋体" w:eastAsia="宋体" w:cs="微软雅黑"/>
          <w:color w:val="000000" w:themeColor="text1"/>
          <w:sz w:val="24"/>
          <w:szCs w:val="24"/>
          <w:lang w:val="en-US"/>
          <w14:textFill>
            <w14:solidFill>
              <w14:schemeClr w14:val="tx1"/>
            </w14:solidFill>
          </w14:textFill>
        </w:rPr>
        <w:t>需提交书面申请，经院方同意才可更换。</w:t>
      </w:r>
    </w:p>
    <w:p>
      <w:pPr>
        <w:pageBreakBefore w:val="0"/>
        <w:wordWrap/>
        <w:topLinePunct w:val="0"/>
        <w:bidi w:val="0"/>
        <w:snapToGrid/>
        <w:spacing w:line="240" w:lineRule="auto"/>
        <w:ind w:right="0" w:rightChars="0" w:firstLine="480" w:firstLineChars="200"/>
        <w:jc w:val="left"/>
        <w:textAlignment w:val="auto"/>
        <w:rPr>
          <w:rFonts w:hint="eastAsia" w:ascii="宋体" w:hAnsi="宋体" w:eastAsia="宋体" w:cs="微软雅黑"/>
          <w:color w:val="000000" w:themeColor="text1"/>
          <w:sz w:val="24"/>
          <w:szCs w:val="24"/>
          <w:lang w:val="en-US" w:eastAsia="zh-CN"/>
          <w14:textFill>
            <w14:solidFill>
              <w14:schemeClr w14:val="tx1"/>
            </w14:solidFill>
          </w14:textFill>
        </w:rPr>
      </w:pPr>
      <w:r>
        <w:rPr>
          <w:rFonts w:hint="eastAsia" w:ascii="宋体" w:hAnsi="宋体" w:eastAsia="宋体" w:cs="微软雅黑"/>
          <w:color w:val="000000" w:themeColor="text1"/>
          <w:sz w:val="24"/>
          <w:szCs w:val="24"/>
          <w:lang w:val="en-US" w:eastAsia="zh-CN"/>
          <w14:textFill>
            <w14:solidFill>
              <w14:schemeClr w14:val="tx1"/>
            </w14:solidFill>
          </w14:textFill>
        </w:rPr>
        <w:t>竞标文件中需提供软件提供商项目驻场人员清单（含项目开发和项目实施人员），清单中标明驻场人员详细信息，如姓名、联系方式、技术职称、社保证明等。</w:t>
      </w:r>
    </w:p>
    <w:p>
      <w:pPr>
        <w:pageBreakBefore w:val="0"/>
        <w:wordWrap/>
        <w:topLinePunct w:val="0"/>
        <w:bidi w:val="0"/>
        <w:snapToGrid/>
        <w:spacing w:line="240" w:lineRule="auto"/>
        <w:ind w:right="0" w:rightChars="0" w:firstLine="480" w:firstLineChars="200"/>
        <w:jc w:val="left"/>
        <w:textAlignment w:val="auto"/>
        <w:rPr>
          <w:rFonts w:hint="eastAsia" w:ascii="宋体" w:hAnsi="宋体" w:eastAsia="宋体" w:cs="微软雅黑"/>
          <w:color w:val="000000" w:themeColor="text1"/>
          <w:sz w:val="24"/>
          <w:szCs w:val="24"/>
          <w:lang w:eastAsia="zh-CN"/>
          <w14:textFill>
            <w14:solidFill>
              <w14:schemeClr w14:val="tx1"/>
            </w14:solidFill>
          </w14:textFill>
        </w:rPr>
      </w:pPr>
      <w:r>
        <w:rPr>
          <w:rFonts w:hint="eastAsia" w:ascii="宋体" w:hAnsi="宋体" w:eastAsia="宋体" w:cs="微软雅黑"/>
          <w:color w:val="000000" w:themeColor="text1"/>
          <w:sz w:val="24"/>
          <w:szCs w:val="24"/>
          <w:lang w:val="en-US" w:eastAsia="zh-CN"/>
          <w14:textFill>
            <w14:solidFill>
              <w14:schemeClr w14:val="tx1"/>
            </w14:solidFill>
          </w14:textFill>
        </w:rPr>
        <w:t>4.3</w:t>
      </w:r>
      <w:r>
        <w:rPr>
          <w:rFonts w:hint="eastAsia" w:ascii="宋体" w:hAnsi="宋体" w:eastAsia="宋体" w:cs="微软雅黑"/>
          <w:color w:val="000000" w:themeColor="text1"/>
          <w:sz w:val="24"/>
          <w:szCs w:val="24"/>
          <w14:textFill>
            <w14:solidFill>
              <w14:schemeClr w14:val="tx1"/>
            </w14:solidFill>
          </w14:textFill>
        </w:rPr>
        <w:t>因厂商与院方存在对需求理解有差异的可能性，要求所有软件功能需求的响应以院方意见为准</w:t>
      </w:r>
      <w:r>
        <w:rPr>
          <w:rFonts w:hint="eastAsia" w:ascii="宋体" w:hAnsi="宋体" w:eastAsia="宋体" w:cs="微软雅黑"/>
          <w:color w:val="000000" w:themeColor="text1"/>
          <w:sz w:val="24"/>
          <w:szCs w:val="24"/>
          <w:lang w:eastAsia="zh-CN"/>
          <w14:textFill>
            <w14:solidFill>
              <w14:schemeClr w14:val="tx1"/>
            </w14:solidFill>
          </w14:textFill>
        </w:rPr>
        <w:t>。</w:t>
      </w:r>
    </w:p>
    <w:p>
      <w:pPr>
        <w:pStyle w:val="2"/>
        <w:pageBreakBefore w:val="0"/>
        <w:wordWrap/>
        <w:topLinePunct w:val="0"/>
        <w:bidi w:val="0"/>
        <w:snapToGrid/>
        <w:spacing w:line="240" w:lineRule="auto"/>
        <w:ind w:right="0" w:rightChars="0"/>
        <w:textAlignment w:val="auto"/>
        <w:rPr>
          <w:color w:val="000000" w:themeColor="text1"/>
          <w:lang w:val="en-US"/>
          <w14:textFill>
            <w14:solidFill>
              <w14:schemeClr w14:val="tx1"/>
            </w14:solidFill>
          </w14:textFill>
        </w:rPr>
      </w:pPr>
    </w:p>
    <w:p>
      <w:pPr>
        <w:pStyle w:val="3"/>
        <w:pageBreakBefore w:val="0"/>
        <w:numPr>
          <w:ilvl w:val="0"/>
          <w:numId w:val="1"/>
        </w:numPr>
        <w:wordWrap/>
        <w:topLinePunct w:val="0"/>
        <w:bidi w:val="0"/>
        <w:snapToGrid/>
        <w:spacing w:before="312" w:beforeLines="100" w:line="240" w:lineRule="auto"/>
        <w:ind w:left="0" w:leftChars="0" w:right="0" w:rightChars="0" w:firstLine="643" w:firstLineChars="200"/>
        <w:textAlignment w:val="auto"/>
        <w:rPr>
          <w:rFonts w:ascii="宋体" w:hAnsi="宋体"/>
          <w:bCs w:val="0"/>
          <w:color w:val="000000" w:themeColor="text1"/>
          <w:sz w:val="32"/>
          <w:szCs w:val="32"/>
          <w14:textFill>
            <w14:solidFill>
              <w14:schemeClr w14:val="tx1"/>
            </w14:solidFill>
          </w14:textFill>
        </w:rPr>
      </w:pPr>
      <w:r>
        <w:rPr>
          <w:rFonts w:hint="eastAsia" w:ascii="宋体" w:hAnsi="宋体"/>
          <w:bCs w:val="0"/>
          <w:color w:val="000000" w:themeColor="text1"/>
          <w:sz w:val="32"/>
          <w:szCs w:val="32"/>
          <w14:textFill>
            <w14:solidFill>
              <w14:schemeClr w14:val="tx1"/>
            </w14:solidFill>
          </w14:textFill>
        </w:rPr>
        <w:t>售后服务及其他要求</w:t>
      </w:r>
    </w:p>
    <w:p>
      <w:pPr>
        <w:pageBreakBefore w:val="0"/>
        <w:wordWrap/>
        <w:topLinePunct w:val="0"/>
        <w:bidi w:val="0"/>
        <w:snapToGrid/>
        <w:spacing w:line="240" w:lineRule="auto"/>
        <w:ind w:right="0" w:rightChars="0"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eastAsia="宋体" w:cs="微软雅黑"/>
          <w:color w:val="000000" w:themeColor="text1"/>
          <w:sz w:val="24"/>
          <w:szCs w:val="24"/>
          <w14:textFill>
            <w14:solidFill>
              <w14:schemeClr w14:val="tx1"/>
            </w14:solidFill>
          </w14:textFill>
        </w:rPr>
        <w:t>5.1自本项目整体最终验收之日起，所有产品要求提供三年的免费维保服务。</w:t>
      </w:r>
      <w:r>
        <w:rPr>
          <w:rFonts w:hint="eastAsia" w:ascii="宋体" w:hAnsi="宋体" w:cs="宋体"/>
          <w:color w:val="000000" w:themeColor="text1"/>
          <w:sz w:val="24"/>
          <w:szCs w:val="24"/>
          <w14:textFill>
            <w14:solidFill>
              <w14:schemeClr w14:val="tx1"/>
            </w14:solidFill>
          </w14:textFill>
        </w:rPr>
        <w:t>含软硬件维护和系统软件升级、技术支持服务、</w:t>
      </w:r>
      <w:r>
        <w:rPr>
          <w:rFonts w:hint="eastAsia" w:ascii="宋体" w:hAnsi="宋体" w:eastAsia="宋体" w:cs="微软雅黑"/>
          <w:color w:val="000000" w:themeColor="text1"/>
          <w:sz w:val="24"/>
          <w:szCs w:val="24"/>
          <w14:textFill>
            <w14:solidFill>
              <w14:schemeClr w14:val="tx1"/>
            </w14:solidFill>
          </w14:textFill>
        </w:rPr>
        <w:t>系统管理及操作培训</w:t>
      </w:r>
      <w:r>
        <w:rPr>
          <w:rFonts w:hint="eastAsia" w:ascii="宋体" w:hAnsi="宋体" w:cs="宋体"/>
          <w:color w:val="000000" w:themeColor="text1"/>
          <w:sz w:val="24"/>
          <w:szCs w:val="24"/>
          <w14:textFill>
            <w14:solidFill>
              <w14:schemeClr w14:val="tx1"/>
            </w14:solidFill>
          </w14:textFill>
        </w:rPr>
        <w:t>，</w:t>
      </w:r>
      <w:r>
        <w:rPr>
          <w:rFonts w:hint="eastAsia" w:ascii="宋体" w:hAnsi="宋体" w:eastAsia="宋体" w:cs="微软雅黑"/>
          <w:color w:val="000000" w:themeColor="text1"/>
          <w:sz w:val="24"/>
          <w:szCs w:val="24"/>
          <w14:textFill>
            <w14:solidFill>
              <w14:schemeClr w14:val="tx1"/>
            </w14:solidFill>
          </w14:textFill>
        </w:rPr>
        <w:t>免费提供系统个性化修改需求。</w:t>
      </w:r>
      <w:r>
        <w:rPr>
          <w:rFonts w:hint="eastAsia" w:ascii="宋体" w:hAnsi="宋体" w:cs="宋体"/>
          <w:color w:val="000000" w:themeColor="text1"/>
          <w:sz w:val="24"/>
          <w:szCs w:val="24"/>
          <w14:textFill>
            <w14:solidFill>
              <w14:schemeClr w14:val="tx1"/>
            </w14:solidFill>
          </w14:textFill>
        </w:rPr>
        <w:t>请详细说明售后服务的内容和维保方案以及维保期后续保方案及费用。</w:t>
      </w:r>
    </w:p>
    <w:p>
      <w:pPr>
        <w:pStyle w:val="10"/>
        <w:pageBreakBefore w:val="0"/>
        <w:wordWrap/>
        <w:topLinePunct w:val="0"/>
        <w:bidi w:val="0"/>
        <w:snapToGrid/>
        <w:spacing w:line="240" w:lineRule="auto"/>
        <w:ind w:right="0" w:rightChars="0"/>
        <w:jc w:val="left"/>
        <w:textAlignment w:val="auto"/>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5.2安装调试要求：免费送货上门、安装调试、提供完善的设备及软件系统使用中文操作手册、图纸、网络详细拓扑图、系统配置、功能配置、设备配置及互联记录；</w:t>
      </w:r>
    </w:p>
    <w:p>
      <w:pPr>
        <w:pStyle w:val="10"/>
        <w:pageBreakBefore w:val="0"/>
        <w:wordWrap/>
        <w:topLinePunct w:val="0"/>
        <w:bidi w:val="0"/>
        <w:snapToGrid/>
        <w:spacing w:line="240" w:lineRule="auto"/>
        <w:ind w:right="0" w:rightChars="0"/>
        <w:jc w:val="left"/>
        <w:textAlignment w:val="auto"/>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5.3原厂技术人员免费提供售后服务，含电话支持、现场响应、远程操作、网上客服中心等多种方式服务，应做到7×24小时全天候电话或微信等常用联系方式响应。</w:t>
      </w:r>
      <w:bookmarkStart w:id="1" w:name="_Toc507405798"/>
      <w:r>
        <w:rPr>
          <w:rFonts w:hint="eastAsia" w:ascii="宋体" w:hAnsi="宋体" w:cs="宋体"/>
          <w:color w:val="000000" w:themeColor="text1"/>
          <w:kern w:val="2"/>
          <w:sz w:val="24"/>
          <w:szCs w:val="24"/>
          <w14:textFill>
            <w14:solidFill>
              <w14:schemeClr w14:val="tx1"/>
            </w14:solidFill>
          </w14:textFill>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pPr>
        <w:pageBreakBefore w:val="0"/>
        <w:wordWrap/>
        <w:topLinePunct w:val="0"/>
        <w:bidi w:val="0"/>
        <w:snapToGrid/>
        <w:spacing w:line="240" w:lineRule="auto"/>
        <w:ind w:right="0" w:rightChars="0" w:firstLine="420"/>
        <w:jc w:val="left"/>
        <w:textAlignment w:val="auto"/>
        <w:rPr>
          <w:rFonts w:ascii="宋体" w:hAnsi="宋体" w:cs="宋体"/>
          <w:color w:val="000000" w:themeColor="text1"/>
          <w:sz w:val="21"/>
          <w:szCs w:val="21"/>
          <w14:textFill>
            <w14:solidFill>
              <w14:schemeClr w14:val="tx1"/>
            </w14:solidFill>
          </w14:textFill>
        </w:rPr>
      </w:pPr>
      <w:r>
        <w:rPr>
          <w:rFonts w:hint="eastAsia" w:ascii="宋体" w:hAnsi="宋体" w:eastAsia="宋体" w:cs="微软雅黑"/>
          <w:color w:val="000000" w:themeColor="text1"/>
          <w:sz w:val="21"/>
          <w:szCs w:val="21"/>
          <w14:textFill>
            <w14:solidFill>
              <w14:schemeClr w14:val="tx1"/>
            </w14:solidFill>
          </w14:textFill>
        </w:rPr>
        <w:t>5.4</w:t>
      </w:r>
      <w:r>
        <w:rPr>
          <w:rFonts w:hint="eastAsia" w:ascii="宋体" w:hAnsi="宋体" w:cs="宋体"/>
          <w:color w:val="000000" w:themeColor="text1"/>
          <w:sz w:val="21"/>
          <w:szCs w:val="21"/>
          <w14:textFill>
            <w14:solidFill>
              <w14:schemeClr w14:val="tx1"/>
            </w14:solidFill>
          </w14:textFill>
        </w:rPr>
        <w:t>供应商提供原厂技术人员定期回访服务，定期通过电话或其他方式访问用户，了解产品使用情况及网络安全情况，须在每</w:t>
      </w:r>
      <w:r>
        <w:rPr>
          <w:rFonts w:hint="eastAsia" w:ascii="宋体" w:hAnsi="宋体" w:cs="宋体"/>
          <w:color w:val="000000" w:themeColor="text1"/>
          <w:sz w:val="21"/>
          <w:szCs w:val="21"/>
          <w:lang w:val="en-US" w:eastAsia="zh-CN"/>
          <w14:textFill>
            <w14:solidFill>
              <w14:schemeClr w14:val="tx1"/>
            </w14:solidFill>
          </w14:textFill>
        </w:rPr>
        <w:t>半年</w:t>
      </w:r>
      <w:r>
        <w:rPr>
          <w:rFonts w:hint="eastAsia" w:ascii="宋体" w:hAnsi="宋体" w:cs="宋体"/>
          <w:color w:val="000000" w:themeColor="text1"/>
          <w:sz w:val="21"/>
          <w:szCs w:val="21"/>
          <w14:textFill>
            <w14:solidFill>
              <w14:schemeClr w14:val="tx1"/>
            </w14:solidFill>
          </w14:textFill>
        </w:rPr>
        <w:t>进行一次现场巡检，并形成书面巡检服务报告，加盖有效公章并反馈给我院（要求提供巡检报告模板，内容涉及此项目相关设备的运行情况及现场巡检照片）。</w:t>
      </w:r>
    </w:p>
    <w:p>
      <w:pPr>
        <w:pStyle w:val="2"/>
        <w:pageBreakBefore w:val="0"/>
        <w:wordWrap/>
        <w:topLinePunct w:val="0"/>
        <w:bidi w:val="0"/>
        <w:snapToGrid/>
        <w:spacing w:line="240" w:lineRule="auto"/>
        <w:ind w:right="0" w:rightChars="0"/>
        <w:textAlignment w:val="auto"/>
        <w:rPr>
          <w:rFonts w:hint="eastAsia" w:ascii="宋体" w:hAnsi="宋体" w:cs="宋体"/>
          <w:color w:val="000000" w:themeColor="text1"/>
          <w:kern w:val="2"/>
          <w:sz w:val="24"/>
          <w:lang w:val="en-US"/>
          <w14:textFill>
            <w14:solidFill>
              <w14:schemeClr w14:val="tx1"/>
            </w14:solidFill>
          </w14:textFill>
        </w:rPr>
      </w:pPr>
      <w:r>
        <w:rPr>
          <w:rFonts w:ascii="宋体" w:hAnsi="宋体" w:cs="宋体"/>
          <w:color w:val="000000" w:themeColor="text1"/>
          <w:kern w:val="2"/>
          <w:sz w:val="24"/>
          <w:lang w:val="en-US"/>
          <w14:textFill>
            <w14:solidFill>
              <w14:schemeClr w14:val="tx1"/>
            </w14:solidFill>
          </w14:textFill>
        </w:rPr>
        <w:tab/>
      </w:r>
      <w:r>
        <w:rPr>
          <w:rFonts w:ascii="宋体" w:hAnsi="宋体" w:cs="宋体"/>
          <w:color w:val="000000" w:themeColor="text1"/>
          <w:kern w:val="2"/>
          <w:sz w:val="24"/>
          <w:lang w:val="en-US"/>
          <w14:textFill>
            <w14:solidFill>
              <w14:schemeClr w14:val="tx1"/>
            </w14:solidFill>
          </w14:textFill>
        </w:rPr>
        <w:t>5.5</w:t>
      </w:r>
      <w:r>
        <w:rPr>
          <w:rFonts w:hint="eastAsia" w:ascii="宋体" w:hAnsi="宋体" w:cs="宋体"/>
          <w:color w:val="000000" w:themeColor="text1"/>
          <w:kern w:val="2"/>
          <w:sz w:val="24"/>
          <w:lang w:val="en-US"/>
          <w14:textFill>
            <w14:solidFill>
              <w14:schemeClr w14:val="tx1"/>
            </w14:solidFill>
          </w14:textFill>
        </w:rPr>
        <w:t>供应商提供的</w:t>
      </w:r>
      <w:r>
        <w:rPr>
          <w:rFonts w:ascii="宋体" w:hAnsi="宋体" w:cs="宋体"/>
          <w:color w:val="000000" w:themeColor="text1"/>
          <w:kern w:val="2"/>
          <w:sz w:val="24"/>
          <w:lang w:val="en-US"/>
          <w14:textFill>
            <w14:solidFill>
              <w14:schemeClr w14:val="tx1"/>
            </w14:solidFill>
          </w14:textFill>
        </w:rPr>
        <w:t>任何软件、硬件</w:t>
      </w:r>
      <w:r>
        <w:rPr>
          <w:rFonts w:hint="eastAsia" w:ascii="宋体" w:hAnsi="宋体" w:cs="宋体"/>
          <w:color w:val="000000" w:themeColor="text1"/>
          <w:kern w:val="2"/>
          <w:sz w:val="24"/>
          <w:lang w:val="en-US"/>
          <w14:textFill>
            <w14:solidFill>
              <w14:schemeClr w14:val="tx1"/>
            </w14:solidFill>
          </w14:textFill>
        </w:rPr>
        <w:t>及</w:t>
      </w:r>
      <w:r>
        <w:rPr>
          <w:rFonts w:ascii="宋体" w:hAnsi="宋体" w:cs="宋体"/>
          <w:color w:val="000000" w:themeColor="text1"/>
          <w:kern w:val="2"/>
          <w:sz w:val="24"/>
          <w:lang w:val="en-US"/>
          <w14:textFill>
            <w14:solidFill>
              <w14:schemeClr w14:val="tx1"/>
            </w14:solidFill>
          </w14:textFill>
        </w:rPr>
        <w:t>系统都不能设置</w:t>
      </w:r>
      <w:r>
        <w:rPr>
          <w:rFonts w:hint="eastAsia" w:ascii="宋体" w:hAnsi="宋体" w:cs="宋体"/>
          <w:color w:val="000000" w:themeColor="text1"/>
          <w:kern w:val="2"/>
          <w:sz w:val="24"/>
          <w:lang w:val="en-US"/>
          <w14:textFill>
            <w14:solidFill>
              <w14:schemeClr w14:val="tx1"/>
            </w14:solidFill>
          </w14:textFill>
        </w:rPr>
        <w:t>任何</w:t>
      </w:r>
      <w:r>
        <w:rPr>
          <w:rFonts w:ascii="宋体" w:hAnsi="宋体" w:cs="宋体"/>
          <w:color w:val="000000" w:themeColor="text1"/>
          <w:kern w:val="2"/>
          <w:sz w:val="24"/>
          <w:lang w:val="en-US"/>
          <w14:textFill>
            <w14:solidFill>
              <w14:schemeClr w14:val="tx1"/>
            </w14:solidFill>
          </w14:textFill>
        </w:rPr>
        <w:t>形式的加密狗</w:t>
      </w:r>
      <w:r>
        <w:rPr>
          <w:rFonts w:hint="eastAsia" w:ascii="宋体" w:hAnsi="宋体" w:cs="宋体"/>
          <w:color w:val="000000" w:themeColor="text1"/>
          <w:kern w:val="2"/>
          <w:sz w:val="24"/>
          <w:lang w:val="en-US"/>
          <w14:textFill>
            <w14:solidFill>
              <w14:schemeClr w14:val="tx1"/>
            </w14:solidFill>
          </w14:textFill>
        </w:rPr>
        <w:t>、</w:t>
      </w:r>
      <w:r>
        <w:rPr>
          <w:rFonts w:ascii="宋体" w:hAnsi="宋体" w:cs="宋体"/>
          <w:color w:val="000000" w:themeColor="text1"/>
          <w:kern w:val="2"/>
          <w:sz w:val="24"/>
          <w:lang w:val="en-US"/>
          <w14:textFill>
            <w14:solidFill>
              <w14:schemeClr w14:val="tx1"/>
            </w14:solidFill>
          </w14:textFill>
        </w:rPr>
        <w:t>加密软件</w:t>
      </w:r>
      <w:r>
        <w:rPr>
          <w:rFonts w:hint="eastAsia" w:ascii="宋体" w:hAnsi="宋体" w:cs="宋体"/>
          <w:color w:val="000000" w:themeColor="text1"/>
          <w:kern w:val="2"/>
          <w:sz w:val="24"/>
          <w:lang w:val="en-US"/>
          <w14:textFill>
            <w14:solidFill>
              <w14:schemeClr w14:val="tx1"/>
            </w14:solidFill>
          </w14:textFill>
        </w:rPr>
        <w:t>，</w:t>
      </w:r>
      <w:r>
        <w:rPr>
          <w:rFonts w:ascii="宋体" w:hAnsi="宋体" w:cs="宋体"/>
          <w:color w:val="000000" w:themeColor="text1"/>
          <w:kern w:val="2"/>
          <w:sz w:val="24"/>
          <w:lang w:val="en-US"/>
          <w14:textFill>
            <w14:solidFill>
              <w14:schemeClr w14:val="tx1"/>
            </w14:solidFill>
          </w14:textFill>
        </w:rPr>
        <w:t>如有</w:t>
      </w:r>
      <w:r>
        <w:rPr>
          <w:rFonts w:hint="eastAsia" w:ascii="宋体" w:hAnsi="宋体" w:cs="宋体"/>
          <w:color w:val="000000" w:themeColor="text1"/>
          <w:kern w:val="2"/>
          <w:sz w:val="24"/>
          <w:lang w:val="en-US"/>
          <w14:textFill>
            <w14:solidFill>
              <w14:schemeClr w14:val="tx1"/>
            </w14:solidFill>
          </w14:textFill>
        </w:rPr>
        <w:t>特殊</w:t>
      </w:r>
      <w:r>
        <w:rPr>
          <w:rFonts w:ascii="宋体" w:hAnsi="宋体" w:cs="宋体"/>
          <w:color w:val="000000" w:themeColor="text1"/>
          <w:kern w:val="2"/>
          <w:sz w:val="24"/>
          <w:lang w:val="en-US"/>
          <w14:textFill>
            <w14:solidFill>
              <w14:schemeClr w14:val="tx1"/>
            </w14:solidFill>
          </w14:textFill>
        </w:rPr>
        <w:t>需要</w:t>
      </w:r>
      <w:r>
        <w:rPr>
          <w:rFonts w:hint="eastAsia" w:ascii="宋体" w:hAnsi="宋体" w:cs="宋体"/>
          <w:color w:val="000000" w:themeColor="text1"/>
          <w:kern w:val="2"/>
          <w:sz w:val="24"/>
          <w:lang w:val="en-US"/>
          <w14:textFill>
            <w14:solidFill>
              <w14:schemeClr w14:val="tx1"/>
            </w14:solidFill>
          </w14:textFill>
        </w:rPr>
        <w:t>必须提交</w:t>
      </w:r>
      <w:r>
        <w:rPr>
          <w:rFonts w:ascii="宋体" w:hAnsi="宋体" w:cs="宋体"/>
          <w:color w:val="000000" w:themeColor="text1"/>
          <w:kern w:val="2"/>
          <w:sz w:val="24"/>
          <w:lang w:val="en-US"/>
          <w14:textFill>
            <w14:solidFill>
              <w14:schemeClr w14:val="tx1"/>
            </w14:solidFill>
          </w14:textFill>
        </w:rPr>
        <w:t>纸质</w:t>
      </w:r>
      <w:r>
        <w:rPr>
          <w:rFonts w:hint="eastAsia" w:ascii="宋体" w:hAnsi="宋体" w:cs="宋体"/>
          <w:color w:val="000000" w:themeColor="text1"/>
          <w:kern w:val="2"/>
          <w:sz w:val="24"/>
          <w:lang w:val="en-US"/>
          <w14:textFill>
            <w14:solidFill>
              <w14:schemeClr w14:val="tx1"/>
            </w14:solidFill>
          </w14:textFill>
        </w:rPr>
        <w:t>文件说明</w:t>
      </w:r>
      <w:r>
        <w:rPr>
          <w:rFonts w:ascii="宋体" w:hAnsi="宋体" w:cs="宋体"/>
          <w:color w:val="000000" w:themeColor="text1"/>
          <w:kern w:val="2"/>
          <w:sz w:val="24"/>
          <w:lang w:val="en-US"/>
          <w14:textFill>
            <w14:solidFill>
              <w14:schemeClr w14:val="tx1"/>
            </w14:solidFill>
          </w14:textFill>
        </w:rPr>
        <w:t>，经过我院</w:t>
      </w:r>
      <w:r>
        <w:rPr>
          <w:rFonts w:hint="eastAsia" w:ascii="宋体" w:hAnsi="宋体" w:cs="宋体"/>
          <w:color w:val="000000" w:themeColor="text1"/>
          <w:kern w:val="2"/>
          <w:sz w:val="24"/>
          <w:lang w:val="en-US"/>
          <w14:textFill>
            <w14:solidFill>
              <w14:schemeClr w14:val="tx1"/>
            </w14:solidFill>
          </w14:textFill>
        </w:rPr>
        <w:t>签字同意</w:t>
      </w:r>
      <w:r>
        <w:rPr>
          <w:rFonts w:ascii="宋体" w:hAnsi="宋体" w:cs="宋体"/>
          <w:color w:val="000000" w:themeColor="text1"/>
          <w:kern w:val="2"/>
          <w:sz w:val="24"/>
          <w:lang w:val="en-US"/>
          <w14:textFill>
            <w14:solidFill>
              <w14:schemeClr w14:val="tx1"/>
            </w14:solidFill>
          </w14:textFill>
        </w:rPr>
        <w:t>才可设置</w:t>
      </w:r>
      <w:r>
        <w:rPr>
          <w:rFonts w:hint="eastAsia" w:ascii="宋体" w:hAnsi="宋体" w:cs="宋体"/>
          <w:color w:val="000000" w:themeColor="text1"/>
          <w:kern w:val="2"/>
          <w:sz w:val="24"/>
          <w:lang w:val="en-US"/>
          <w14:textFill>
            <w14:solidFill>
              <w14:schemeClr w14:val="tx1"/>
            </w14:solidFill>
          </w14:textFill>
        </w:rPr>
        <w:t>。</w:t>
      </w:r>
    </w:p>
    <w:p>
      <w:pPr>
        <w:pStyle w:val="2"/>
        <w:pageBreakBefore w:val="0"/>
        <w:numPr>
          <w:ilvl w:val="0"/>
          <w:numId w:val="1"/>
        </w:numPr>
        <w:wordWrap/>
        <w:topLinePunct w:val="0"/>
        <w:bidi w:val="0"/>
        <w:snapToGrid/>
        <w:spacing w:after="0" w:line="240" w:lineRule="auto"/>
        <w:ind w:left="0" w:leftChars="0" w:right="0" w:rightChars="0" w:firstLine="562" w:firstLineChars="200"/>
        <w:textAlignment w:val="auto"/>
        <w:rPr>
          <w:rFonts w:ascii="宋体" w:hAnsi="宋体" w:eastAsia="宋体" w:cs="宋体"/>
          <w:b/>
          <w:bCs/>
          <w:color w:val="000000" w:themeColor="text1"/>
          <w:sz w:val="28"/>
          <w:lang w:val="en-US"/>
          <w14:textFill>
            <w14:solidFill>
              <w14:schemeClr w14:val="tx1"/>
            </w14:solidFill>
          </w14:textFill>
        </w:rPr>
      </w:pPr>
      <w:r>
        <w:rPr>
          <w:rFonts w:hint="eastAsia" w:ascii="宋体" w:hAnsi="宋体" w:eastAsia="宋体" w:cs="宋体"/>
          <w:b/>
          <w:bCs/>
          <w:color w:val="000000" w:themeColor="text1"/>
          <w:sz w:val="28"/>
          <w:lang w:val="en-US"/>
          <w14:textFill>
            <w14:solidFill>
              <w14:schemeClr w14:val="tx1"/>
            </w14:solidFill>
          </w14:textFill>
        </w:rPr>
        <w:t>违约责任</w:t>
      </w:r>
    </w:p>
    <w:p>
      <w:pPr>
        <w:pageBreakBefore w:val="0"/>
        <w:wordWrap/>
        <w:topLinePunct w:val="0"/>
        <w:bidi w:val="0"/>
        <w:snapToGrid/>
        <w:spacing w:line="240" w:lineRule="auto"/>
        <w:ind w:right="0" w:rightChars="0"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6.1投标方所提供的货物规格、技术标准、材料等质量不合格的，应及时更换，更换不及时的按逾期交货处罚；因质量问题我院不同意接收，投标方应向我院支付违约货款额5%违约金并赔偿我院经济损失。</w:t>
      </w:r>
    </w:p>
    <w:p>
      <w:pPr>
        <w:pageBreakBefore w:val="0"/>
        <w:wordWrap/>
        <w:topLinePunct w:val="0"/>
        <w:bidi w:val="0"/>
        <w:snapToGrid/>
        <w:spacing w:line="240" w:lineRule="auto"/>
        <w:ind w:right="0" w:rightChars="0"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6.2投标方提供的系统如侵犯了第三方合法权益而引发的任何纠纷或诉讼，均由投标方负责交涉并承担全部责任。</w:t>
      </w:r>
    </w:p>
    <w:p>
      <w:pPr>
        <w:pageBreakBefore w:val="0"/>
        <w:wordWrap/>
        <w:topLinePunct w:val="0"/>
        <w:bidi w:val="0"/>
        <w:snapToGrid/>
        <w:spacing w:line="240" w:lineRule="auto"/>
        <w:ind w:right="0" w:rightChars="0" w:firstLine="42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pPr>
        <w:pStyle w:val="2"/>
        <w:pageBreakBefore w:val="0"/>
        <w:wordWrap/>
        <w:topLinePunct w:val="0"/>
        <w:bidi w:val="0"/>
        <w:snapToGrid/>
        <w:spacing w:line="240" w:lineRule="auto"/>
        <w:ind w:right="0" w:rightChars="0" w:firstLine="420"/>
        <w:textAlignment w:val="auto"/>
        <w:rPr>
          <w:rFonts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6.4</w:t>
      </w:r>
      <w:r>
        <w:rPr>
          <w:rFonts w:hint="eastAsia" w:ascii="宋体" w:hAnsi="宋体" w:eastAsia="宋体" w:cs="宋体"/>
          <w:color w:val="000000" w:themeColor="text1"/>
          <w:sz w:val="24"/>
          <w14:textFill>
            <w14:solidFill>
              <w14:schemeClr w14:val="tx1"/>
            </w14:solidFill>
          </w14:textFill>
        </w:rPr>
        <w:t> 投标方逾期交货的，每天向</w:t>
      </w:r>
      <w:r>
        <w:rPr>
          <w:rFonts w:hint="eastAsia" w:ascii="宋体" w:hAnsi="宋体" w:eastAsia="宋体" w:cs="宋体"/>
          <w:color w:val="000000" w:themeColor="text1"/>
          <w:sz w:val="24"/>
          <w:lang w:eastAsia="zh-CN"/>
          <w14:textFill>
            <w14:solidFill>
              <w14:schemeClr w14:val="tx1"/>
            </w14:solidFill>
          </w14:textFill>
        </w:rPr>
        <w:t>甲方</w:t>
      </w:r>
      <w:r>
        <w:rPr>
          <w:rFonts w:hint="eastAsia" w:ascii="宋体" w:hAnsi="宋体" w:eastAsia="宋体" w:cs="宋体"/>
          <w:color w:val="000000" w:themeColor="text1"/>
          <w:sz w:val="24"/>
          <w14:textFill>
            <w14:solidFill>
              <w14:schemeClr w14:val="tx1"/>
            </w14:solidFill>
          </w14:textFill>
        </w:rPr>
        <w:t>偿付违约货款额3‰违约金，但违约金累计不得超过违约货款额 5% ，超过30天对方有权解除合同，违约方承担因此给对方造成的经济损失；</w:t>
      </w:r>
    </w:p>
    <w:p>
      <w:pPr>
        <w:pStyle w:val="2"/>
        <w:pageBreakBefore w:val="0"/>
        <w:wordWrap/>
        <w:topLinePunct w:val="0"/>
        <w:bidi w:val="0"/>
        <w:snapToGrid/>
        <w:spacing w:line="240" w:lineRule="auto"/>
        <w:ind w:right="0" w:rightChars="0" w:firstLine="42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6.5售后服务违约</w:t>
      </w:r>
      <w:r>
        <w:rPr>
          <w:rFonts w:hint="eastAsia" w:ascii="宋体" w:hAnsi="宋体" w:eastAsia="宋体" w:cs="宋体"/>
          <w:color w:val="000000" w:themeColor="text1"/>
          <w:sz w:val="24"/>
          <w:lang w:val="en-US" w:eastAsia="zh-CN"/>
          <w14:textFill>
            <w14:solidFill>
              <w14:schemeClr w14:val="tx1"/>
            </w14:solidFill>
          </w14:textFill>
        </w:rPr>
        <w:t>：</w:t>
      </w:r>
    </w:p>
    <w:p>
      <w:pPr>
        <w:pStyle w:val="2"/>
        <w:pageBreakBefore w:val="0"/>
        <w:wordWrap/>
        <w:topLinePunct w:val="0"/>
        <w:bidi w:val="0"/>
        <w:snapToGrid/>
        <w:spacing w:line="240" w:lineRule="auto"/>
        <w:ind w:right="0" w:rightChars="0" w:firstLine="420"/>
        <w:textAlignment w:val="auto"/>
        <w:rPr>
          <w:rFonts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6.5.1每缺少1次现场巡检记录，投标方应向</w:t>
      </w:r>
      <w:r>
        <w:rPr>
          <w:rFonts w:hint="eastAsia" w:ascii="宋体" w:hAnsi="宋体" w:eastAsia="宋体" w:cs="宋体"/>
          <w:color w:val="000000" w:themeColor="text1"/>
          <w:sz w:val="24"/>
          <w:lang w:val="en-US" w:eastAsia="zh-CN"/>
          <w14:textFill>
            <w14:solidFill>
              <w14:schemeClr w14:val="tx1"/>
            </w14:solidFill>
          </w14:textFill>
        </w:rPr>
        <w:t>甲方</w:t>
      </w:r>
      <w:r>
        <w:rPr>
          <w:rFonts w:hint="eastAsia" w:ascii="宋体" w:hAnsi="宋体" w:eastAsia="宋体" w:cs="宋体"/>
          <w:color w:val="000000" w:themeColor="text1"/>
          <w:sz w:val="24"/>
          <w:lang w:val="en-US"/>
          <w14:textFill>
            <w14:solidFill>
              <w14:schemeClr w14:val="tx1"/>
            </w14:solidFill>
          </w14:textFill>
        </w:rPr>
        <w:t>支付违约金5000元；</w:t>
      </w:r>
    </w:p>
    <w:p>
      <w:pPr>
        <w:pStyle w:val="2"/>
        <w:pageBreakBefore w:val="0"/>
        <w:wordWrap/>
        <w:topLinePunct w:val="0"/>
        <w:bidi w:val="0"/>
        <w:snapToGrid/>
        <w:spacing w:line="240" w:lineRule="auto"/>
        <w:ind w:right="0" w:rightChars="0" w:firstLine="420"/>
        <w:textAlignment w:val="auto"/>
        <w:rPr>
          <w:rFonts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6.5.2不能按本</w:t>
      </w:r>
      <w:r>
        <w:rPr>
          <w:rFonts w:hint="eastAsia" w:ascii="宋体" w:hAnsi="宋体" w:eastAsia="宋体" w:cs="宋体"/>
          <w:color w:val="000000" w:themeColor="text1"/>
          <w:sz w:val="24"/>
          <w:lang w:val="en-US" w:eastAsia="zh-CN"/>
          <w14:textFill>
            <w14:solidFill>
              <w14:schemeClr w14:val="tx1"/>
            </w14:solidFill>
          </w14:textFill>
        </w:rPr>
        <w:t>技术参数文档</w:t>
      </w:r>
      <w:r>
        <w:rPr>
          <w:rFonts w:hint="eastAsia" w:ascii="宋体" w:hAnsi="宋体" w:eastAsia="宋体" w:cs="宋体"/>
          <w:color w:val="000000" w:themeColor="text1"/>
          <w:sz w:val="24"/>
          <w:lang w:val="en-US"/>
          <w14:textFill>
            <w14:solidFill>
              <w14:schemeClr w14:val="tx1"/>
            </w14:solidFill>
          </w14:textFill>
        </w:rPr>
        <w:t>第5.3要求中按时提供设备备件的，故障上报24小时不能免费提供同档次或更高档次的备用设备解决问题，每超期一天，按500元/天</w:t>
      </w:r>
      <w:r>
        <w:rPr>
          <w:rFonts w:hint="eastAsia" w:ascii="宋体" w:hAnsi="宋体" w:eastAsia="宋体" w:cs="宋体"/>
          <w:color w:val="000000" w:themeColor="text1"/>
          <w:sz w:val="24"/>
          <w:lang w:val="en-US" w:eastAsia="zh-CN"/>
          <w14:textFill>
            <w14:solidFill>
              <w14:schemeClr w14:val="tx1"/>
            </w14:solidFill>
          </w14:textFill>
        </w:rPr>
        <w:t>向甲方</w:t>
      </w:r>
      <w:r>
        <w:rPr>
          <w:rFonts w:hint="eastAsia" w:ascii="宋体" w:hAnsi="宋体" w:eastAsia="宋体" w:cs="宋体"/>
          <w:color w:val="000000" w:themeColor="text1"/>
          <w:sz w:val="24"/>
          <w:lang w:val="en-US"/>
          <w14:textFill>
            <w14:solidFill>
              <w14:schemeClr w14:val="tx1"/>
            </w14:solidFill>
          </w14:textFill>
        </w:rPr>
        <w:t>支付违约金；</w:t>
      </w:r>
    </w:p>
    <w:p>
      <w:pPr>
        <w:pStyle w:val="2"/>
        <w:pageBreakBefore w:val="0"/>
        <w:wordWrap/>
        <w:topLinePunct w:val="0"/>
        <w:bidi w:val="0"/>
        <w:snapToGrid/>
        <w:spacing w:line="240" w:lineRule="auto"/>
        <w:ind w:right="0" w:rightChars="0" w:firstLine="420"/>
        <w:textAlignment w:val="auto"/>
        <w:rPr>
          <w:rFonts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6.5.3 投标方未按本技术要求和响应文件中规定的其他服务承诺提供售后服务的，每次投标方应按合同合计金额的5% 向</w:t>
      </w:r>
      <w:r>
        <w:rPr>
          <w:rFonts w:hint="eastAsia" w:ascii="宋体" w:hAnsi="宋体" w:eastAsia="宋体" w:cs="宋体"/>
          <w:color w:val="000000" w:themeColor="text1"/>
          <w:sz w:val="24"/>
          <w:lang w:val="en-US" w:eastAsia="zh-CN"/>
          <w14:textFill>
            <w14:solidFill>
              <w14:schemeClr w14:val="tx1"/>
            </w14:solidFill>
          </w14:textFill>
        </w:rPr>
        <w:t>甲方</w:t>
      </w:r>
      <w:r>
        <w:rPr>
          <w:rFonts w:hint="eastAsia" w:ascii="宋体" w:hAnsi="宋体" w:eastAsia="宋体" w:cs="宋体"/>
          <w:color w:val="000000" w:themeColor="text1"/>
          <w:sz w:val="24"/>
          <w:lang w:val="en-US"/>
          <w14:textFill>
            <w14:solidFill>
              <w14:schemeClr w14:val="tx1"/>
            </w14:solidFill>
          </w14:textFill>
        </w:rPr>
        <w:t>支付违约金。</w:t>
      </w:r>
    </w:p>
    <w:p>
      <w:pPr>
        <w:pStyle w:val="2"/>
        <w:pageBreakBefore w:val="0"/>
        <w:wordWrap/>
        <w:topLinePunct w:val="0"/>
        <w:bidi w:val="0"/>
        <w:snapToGrid/>
        <w:spacing w:line="240" w:lineRule="auto"/>
        <w:ind w:right="0" w:rightChars="0" w:firstLine="420"/>
        <w:textAlignment w:val="auto"/>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6.6合同签订后7个工作日内进场实施，每个模块计划实施周期需在合同内写明。因</w:t>
      </w:r>
      <w:r>
        <w:rPr>
          <w:rFonts w:hint="eastAsia" w:ascii="宋体" w:hAnsi="宋体" w:eastAsia="宋体" w:cs="宋体"/>
          <w:color w:val="000000" w:themeColor="text1"/>
          <w:sz w:val="24"/>
          <w:lang w:eastAsia="zh-CN"/>
          <w14:textFill>
            <w14:solidFill>
              <w14:schemeClr w14:val="tx1"/>
            </w14:solidFill>
          </w14:textFill>
        </w:rPr>
        <w:t>软件提供商</w:t>
      </w:r>
      <w:r>
        <w:rPr>
          <w:rFonts w:hint="eastAsia" w:ascii="宋体" w:hAnsi="宋体" w:eastAsia="宋体" w:cs="宋体"/>
          <w:color w:val="000000" w:themeColor="text1"/>
          <w:sz w:val="24"/>
          <w14:textFill>
            <w14:solidFill>
              <w14:schemeClr w14:val="tx1"/>
            </w14:solidFill>
          </w14:textFill>
        </w:rPr>
        <w:t>原因逾期不进场实施的，需按每天向院方支付合同款金额3‰作为违约金</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超过30天，</w:t>
      </w:r>
      <w:r>
        <w:rPr>
          <w:rFonts w:hint="eastAsia" w:ascii="宋体" w:hAnsi="宋体" w:eastAsia="宋体" w:cs="宋体"/>
          <w:color w:val="000000" w:themeColor="text1"/>
          <w:sz w:val="24"/>
          <w:lang w:eastAsia="zh-CN"/>
          <w14:textFill>
            <w14:solidFill>
              <w14:schemeClr w14:val="tx1"/>
            </w14:solidFill>
          </w14:textFill>
        </w:rPr>
        <w:t>甲</w:t>
      </w:r>
      <w:r>
        <w:rPr>
          <w:rFonts w:hint="eastAsia" w:ascii="宋体" w:hAnsi="宋体" w:eastAsia="宋体" w:cs="宋体"/>
          <w:color w:val="000000" w:themeColor="text1"/>
          <w:sz w:val="24"/>
          <w14:textFill>
            <w14:solidFill>
              <w14:schemeClr w14:val="tx1"/>
            </w14:solidFill>
          </w14:textFill>
        </w:rPr>
        <w:t>有权解除合同，</w:t>
      </w:r>
      <w:r>
        <w:rPr>
          <w:rFonts w:hint="eastAsia" w:ascii="宋体" w:hAnsi="宋体" w:eastAsia="宋体" w:cs="宋体"/>
          <w:color w:val="000000" w:themeColor="text1"/>
          <w:sz w:val="24"/>
          <w:lang w:eastAsia="zh-CN"/>
          <w14:textFill>
            <w14:solidFill>
              <w14:schemeClr w14:val="tx1"/>
            </w14:solidFill>
          </w14:textFill>
        </w:rPr>
        <w:t>乙方</w:t>
      </w:r>
      <w:r>
        <w:rPr>
          <w:rFonts w:hint="eastAsia" w:ascii="宋体" w:hAnsi="宋体" w:eastAsia="宋体" w:cs="宋体"/>
          <w:color w:val="000000" w:themeColor="text1"/>
          <w:sz w:val="24"/>
          <w14:textFill>
            <w14:solidFill>
              <w14:schemeClr w14:val="tx1"/>
            </w14:solidFill>
          </w14:textFill>
        </w:rPr>
        <w:t>需承担因此给院方造成的经济损失；</w:t>
      </w:r>
      <w:r>
        <w:rPr>
          <w:rFonts w:hint="eastAsia" w:ascii="宋体" w:hAnsi="宋体" w:eastAsia="宋体" w:cs="宋体"/>
          <w:color w:val="000000" w:themeColor="text1"/>
          <w:sz w:val="24"/>
          <w:lang w:val="en-US"/>
          <w14:textFill>
            <w14:solidFill>
              <w14:schemeClr w14:val="tx1"/>
            </w14:solidFill>
          </w14:textFill>
        </w:rPr>
        <w:t>不能按照合同约定上线期限完成，需要书面申请说明原因，得到医院书面同意后最多延期一个月，否则（或者延期一个月后）按每超期7天（一周）从总合同金额扣除5%的违约金。扣除比例达到总合同金额的50%及以上的，视为</w:t>
      </w:r>
      <w:r>
        <w:rPr>
          <w:rFonts w:hint="eastAsia" w:ascii="宋体" w:hAnsi="宋体" w:eastAsia="宋体" w:cs="宋体"/>
          <w:color w:val="000000" w:themeColor="text1"/>
          <w:sz w:val="24"/>
          <w:lang w:val="en-US" w:eastAsia="zh-CN"/>
          <w14:textFill>
            <w14:solidFill>
              <w14:schemeClr w14:val="tx1"/>
            </w14:solidFill>
          </w14:textFill>
        </w:rPr>
        <w:t>乙方</w:t>
      </w:r>
      <w:r>
        <w:rPr>
          <w:rFonts w:hint="eastAsia" w:ascii="宋体" w:hAnsi="宋体" w:eastAsia="宋体" w:cs="宋体"/>
          <w:color w:val="000000" w:themeColor="text1"/>
          <w:sz w:val="24"/>
          <w:lang w:val="en-US"/>
          <w14:textFill>
            <w14:solidFill>
              <w14:schemeClr w14:val="tx1"/>
            </w14:solidFill>
          </w14:textFill>
        </w:rPr>
        <w:t>违约，</w:t>
      </w:r>
      <w:r>
        <w:rPr>
          <w:rFonts w:hint="eastAsia" w:ascii="宋体" w:hAnsi="宋体" w:eastAsia="宋体" w:cs="宋体"/>
          <w:color w:val="000000" w:themeColor="text1"/>
          <w:sz w:val="24"/>
          <w:lang w:val="en-US" w:eastAsia="zh-CN"/>
          <w14:textFill>
            <w14:solidFill>
              <w14:schemeClr w14:val="tx1"/>
            </w14:solidFill>
          </w14:textFill>
        </w:rPr>
        <w:t>甲方</w:t>
      </w:r>
      <w:r>
        <w:rPr>
          <w:rFonts w:hint="eastAsia" w:ascii="宋体" w:hAnsi="宋体" w:eastAsia="宋体" w:cs="宋体"/>
          <w:color w:val="000000" w:themeColor="text1"/>
          <w:sz w:val="24"/>
          <w:lang w:val="en-US"/>
          <w14:textFill>
            <w14:solidFill>
              <w14:schemeClr w14:val="tx1"/>
            </w14:solidFill>
          </w14:textFill>
        </w:rPr>
        <w:t>有权单方面解除合同，并要求</w:t>
      </w:r>
      <w:r>
        <w:rPr>
          <w:rFonts w:hint="eastAsia" w:ascii="宋体" w:hAnsi="宋体" w:eastAsia="宋体" w:cs="宋体"/>
          <w:color w:val="000000" w:themeColor="text1"/>
          <w:sz w:val="24"/>
          <w:lang w:val="en-US" w:eastAsia="zh-CN"/>
          <w14:textFill>
            <w14:solidFill>
              <w14:schemeClr w14:val="tx1"/>
            </w14:solidFill>
          </w14:textFill>
        </w:rPr>
        <w:t>乙方</w:t>
      </w:r>
      <w:r>
        <w:rPr>
          <w:rFonts w:hint="eastAsia" w:ascii="宋体" w:hAnsi="宋体" w:eastAsia="宋体" w:cs="宋体"/>
          <w:color w:val="000000" w:themeColor="text1"/>
          <w:sz w:val="24"/>
          <w:lang w:val="en-US"/>
          <w14:textFill>
            <w14:solidFill>
              <w14:schemeClr w14:val="tx1"/>
            </w14:solidFill>
          </w14:textFill>
        </w:rPr>
        <w:t>退回所有医院已支付款项，同时</w:t>
      </w:r>
      <w:r>
        <w:rPr>
          <w:rFonts w:hint="eastAsia" w:ascii="宋体" w:hAnsi="宋体" w:eastAsia="宋体" w:cs="宋体"/>
          <w:color w:val="000000" w:themeColor="text1"/>
          <w:sz w:val="24"/>
          <w:lang w:val="en-US" w:eastAsia="zh-CN"/>
          <w14:textFill>
            <w14:solidFill>
              <w14:schemeClr w14:val="tx1"/>
            </w14:solidFill>
          </w14:textFill>
        </w:rPr>
        <w:t>按</w:t>
      </w:r>
      <w:r>
        <w:rPr>
          <w:rFonts w:hint="eastAsia" w:ascii="宋体" w:hAnsi="宋体" w:eastAsia="宋体" w:cs="宋体"/>
          <w:color w:val="000000" w:themeColor="text1"/>
          <w:sz w:val="24"/>
          <w:lang w:val="en-US"/>
          <w14:textFill>
            <w14:solidFill>
              <w14:schemeClr w14:val="tx1"/>
            </w14:solidFill>
          </w14:textFill>
        </w:rPr>
        <w:t>合同总金额的20%做为违约金</w:t>
      </w:r>
      <w:r>
        <w:rPr>
          <w:rFonts w:hint="eastAsia" w:ascii="宋体" w:hAnsi="宋体" w:eastAsia="宋体" w:cs="宋体"/>
          <w:color w:val="000000" w:themeColor="text1"/>
          <w:sz w:val="24"/>
          <w:lang w:val="en-US" w:eastAsia="zh-CN"/>
          <w14:textFill>
            <w14:solidFill>
              <w14:schemeClr w14:val="tx1"/>
            </w14:solidFill>
          </w14:textFill>
        </w:rPr>
        <w:t>支付给甲方</w:t>
      </w:r>
      <w:r>
        <w:rPr>
          <w:rFonts w:hint="eastAsia" w:ascii="宋体" w:hAnsi="宋体" w:eastAsia="宋体" w:cs="宋体"/>
          <w:color w:val="000000" w:themeColor="text1"/>
          <w:sz w:val="24"/>
          <w:lang w:val="en-US"/>
          <w14:textFill>
            <w14:solidFill>
              <w14:schemeClr w14:val="tx1"/>
            </w14:solidFill>
          </w14:textFill>
        </w:rPr>
        <w:t>。</w:t>
      </w:r>
    </w:p>
    <w:p>
      <w:pPr>
        <w:pStyle w:val="2"/>
        <w:pageBreakBefore w:val="0"/>
        <w:wordWrap/>
        <w:topLinePunct w:val="0"/>
        <w:bidi w:val="0"/>
        <w:snapToGrid/>
        <w:spacing w:line="240" w:lineRule="auto"/>
        <w:ind w:right="0" w:rightChars="0" w:firstLine="420"/>
        <w:textAlignment w:val="auto"/>
        <w:rPr>
          <w:rFonts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6.7任何一方违反本技术要求中“保密、廉洁条款”要求的，应承担相应的违约责任并赔偿由此造成的损失，损失累计金额超过合同款项的5%的，损失方同时有权终止合同并收回已付款项。</w:t>
      </w:r>
    </w:p>
    <w:p>
      <w:pPr>
        <w:pStyle w:val="2"/>
        <w:pageBreakBefore w:val="0"/>
        <w:wordWrap/>
        <w:topLinePunct w:val="0"/>
        <w:bidi w:val="0"/>
        <w:snapToGrid/>
        <w:spacing w:line="240" w:lineRule="auto"/>
        <w:ind w:right="0" w:rightChars="0" w:firstLine="420"/>
        <w:textAlignment w:val="auto"/>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8厂商</w:t>
      </w:r>
      <w:r>
        <w:rPr>
          <w:rFonts w:hint="eastAsia" w:ascii="宋体" w:hAnsi="宋体" w:eastAsia="宋体" w:cs="宋体"/>
          <w:color w:val="000000" w:themeColor="text1"/>
          <w:sz w:val="24"/>
          <w:lang w:val="en-US"/>
          <w14:textFill>
            <w14:solidFill>
              <w14:schemeClr w14:val="tx1"/>
            </w14:solidFill>
          </w14:textFill>
        </w:rPr>
        <w:t>方未按本技术要求和响应文件中规定的其他服务承诺提供售后服务的，按损失情况，每次应按合同合计金额的0.1‰-0.1%</w:t>
      </w:r>
      <w:r>
        <w:rPr>
          <w:rFonts w:hint="eastAsia" w:ascii="宋体" w:hAnsi="宋体" w:eastAsia="宋体" w:cs="宋体"/>
          <w:color w:val="000000" w:themeColor="text1"/>
          <w:sz w:val="24"/>
          <w:lang w:val="en-US" w:eastAsia="zh-CN"/>
          <w14:textFill>
            <w14:solidFill>
              <w14:schemeClr w14:val="tx1"/>
            </w14:solidFill>
          </w14:textFill>
        </w:rPr>
        <w:t>由乙方</w:t>
      </w:r>
      <w:r>
        <w:rPr>
          <w:rFonts w:hint="eastAsia" w:ascii="宋体" w:hAnsi="宋体" w:eastAsia="宋体" w:cs="宋体"/>
          <w:color w:val="000000" w:themeColor="text1"/>
          <w:sz w:val="24"/>
          <w:lang w:val="en-US"/>
          <w14:textFill>
            <w14:solidFill>
              <w14:schemeClr w14:val="tx1"/>
            </w14:solidFill>
          </w14:textFill>
        </w:rPr>
        <w:t>向甲方支付违约金，损失累计金额超过合同款项的5%的，损失方同时有权终止合同并收回已付款项。</w:t>
      </w:r>
    </w:p>
    <w:p>
      <w:pPr>
        <w:pStyle w:val="2"/>
        <w:pageBreakBefore w:val="0"/>
        <w:wordWrap/>
        <w:topLinePunct w:val="0"/>
        <w:bidi w:val="0"/>
        <w:snapToGrid/>
        <w:spacing w:line="240" w:lineRule="auto"/>
        <w:ind w:right="0" w:rightChars="0" w:firstLine="42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6.9厂商不得在提供的硬件及软件系统中设置包括且不限于如：软硬件加密狗，时间锁，授权码等可以限制硬件及软件系统正常运行的措施，否则视为乙方违约，乙方需要支付医院违约金500000元（伍拾万元），在此基础上医院有权要求乙方退回甲方已支付的所有款项。如对医院造成损失的，甲方有权要求乙方赔偿。</w:t>
      </w:r>
    </w:p>
    <w:p>
      <w:pPr>
        <w:pStyle w:val="2"/>
        <w:pageBreakBefore w:val="0"/>
        <w:wordWrap/>
        <w:topLinePunct w:val="0"/>
        <w:bidi w:val="0"/>
        <w:snapToGrid/>
        <w:spacing w:line="240" w:lineRule="auto"/>
        <w:ind w:right="0" w:rightChars="0" w:firstLine="420"/>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6.10</w:t>
      </w:r>
      <w:r>
        <w:rPr>
          <w:rFonts w:hint="default" w:ascii="宋体" w:hAnsi="宋体" w:eastAsia="宋体" w:cs="宋体"/>
          <w:color w:val="000000" w:themeColor="text1"/>
          <w:kern w:val="2"/>
          <w:sz w:val="24"/>
          <w:szCs w:val="24"/>
          <w:lang w:val="en-US" w:eastAsia="zh-CN" w:bidi="ar-SA"/>
          <w14:textFill>
            <w14:solidFill>
              <w14:schemeClr w14:val="tx1"/>
            </w14:solidFill>
          </w14:textFill>
        </w:rPr>
        <w:t>厂商驻场工程师人员变更必须得到医院书面同意，否则视为</w:t>
      </w:r>
      <w:r>
        <w:rPr>
          <w:rFonts w:hint="eastAsia" w:ascii="宋体" w:hAnsi="宋体" w:eastAsia="宋体" w:cs="宋体"/>
          <w:color w:val="000000" w:themeColor="text1"/>
          <w:kern w:val="2"/>
          <w:sz w:val="24"/>
          <w:szCs w:val="24"/>
          <w:lang w:val="en-US" w:eastAsia="zh-CN" w:bidi="ar-SA"/>
          <w14:textFill>
            <w14:solidFill>
              <w14:schemeClr w14:val="tx1"/>
            </w14:solidFill>
          </w14:textFill>
        </w:rPr>
        <w:t>乙方</w:t>
      </w:r>
      <w:r>
        <w:rPr>
          <w:rFonts w:hint="default" w:ascii="宋体" w:hAnsi="宋体" w:eastAsia="宋体" w:cs="宋体"/>
          <w:color w:val="000000" w:themeColor="text1"/>
          <w:kern w:val="2"/>
          <w:sz w:val="24"/>
          <w:szCs w:val="24"/>
          <w:lang w:val="en-US" w:eastAsia="zh-CN" w:bidi="ar-SA"/>
          <w14:textFill>
            <w14:solidFill>
              <w14:schemeClr w14:val="tx1"/>
            </w14:solidFill>
          </w14:textFill>
        </w:rPr>
        <w:t>违约，</w:t>
      </w:r>
      <w:r>
        <w:rPr>
          <w:rFonts w:hint="eastAsia" w:ascii="宋体" w:hAnsi="宋体" w:eastAsia="宋体" w:cs="宋体"/>
          <w:color w:val="000000" w:themeColor="text1"/>
          <w:kern w:val="2"/>
          <w:sz w:val="24"/>
          <w:szCs w:val="24"/>
          <w:lang w:val="en-US" w:eastAsia="zh-CN" w:bidi="ar-SA"/>
          <w14:textFill>
            <w14:solidFill>
              <w14:schemeClr w14:val="tx1"/>
            </w14:solidFill>
          </w14:textFill>
        </w:rPr>
        <w:t>甲</w:t>
      </w:r>
      <w:r>
        <w:rPr>
          <w:rFonts w:hint="default" w:ascii="宋体" w:hAnsi="宋体" w:eastAsia="宋体" w:cs="宋体"/>
          <w:color w:val="000000" w:themeColor="text1"/>
          <w:kern w:val="2"/>
          <w:sz w:val="24"/>
          <w:szCs w:val="24"/>
          <w:lang w:val="en-US" w:eastAsia="zh-CN" w:bidi="ar-SA"/>
          <w14:textFill>
            <w14:solidFill>
              <w14:schemeClr w14:val="tx1"/>
            </w14:solidFill>
          </w14:textFill>
        </w:rPr>
        <w:t>方有权按500</w:t>
      </w:r>
      <w:r>
        <w:rPr>
          <w:rFonts w:hint="eastAsia" w:ascii="宋体" w:hAnsi="宋体" w:eastAsia="宋体" w:cs="宋体"/>
          <w:color w:val="000000" w:themeColor="text1"/>
          <w:kern w:val="2"/>
          <w:sz w:val="24"/>
          <w:szCs w:val="24"/>
          <w:lang w:val="en-US" w:eastAsia="zh-CN" w:bidi="ar-SA"/>
          <w14:textFill>
            <w14:solidFill>
              <w14:schemeClr w14:val="tx1"/>
            </w14:solidFill>
          </w14:textFill>
        </w:rPr>
        <w:t>0</w:t>
      </w:r>
      <w:r>
        <w:rPr>
          <w:rFonts w:hint="default" w:ascii="宋体" w:hAnsi="宋体" w:eastAsia="宋体" w:cs="宋体"/>
          <w:color w:val="000000" w:themeColor="text1"/>
          <w:kern w:val="2"/>
          <w:sz w:val="24"/>
          <w:szCs w:val="24"/>
          <w:lang w:val="en-US" w:eastAsia="zh-CN" w:bidi="ar-SA"/>
          <w14:textFill>
            <w14:solidFill>
              <w14:schemeClr w14:val="tx1"/>
            </w14:solidFill>
          </w14:textFill>
        </w:rPr>
        <w:t>0元/人/次从合同总款中扣除</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p>
    <w:p>
      <w:pPr>
        <w:pStyle w:val="2"/>
        <w:pageBreakBefore w:val="0"/>
        <w:wordWrap/>
        <w:topLinePunct w:val="0"/>
        <w:bidi w:val="0"/>
        <w:snapToGrid/>
        <w:spacing w:line="240" w:lineRule="auto"/>
        <w:ind w:right="0" w:rightChars="0" w:firstLine="42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bookmarkEnd w:id="1"/>
    <w:p>
      <w:pPr>
        <w:pStyle w:val="2"/>
        <w:pageBreakBefore w:val="0"/>
        <w:numPr>
          <w:ilvl w:val="0"/>
          <w:numId w:val="1"/>
        </w:numPr>
        <w:wordWrap/>
        <w:topLinePunct w:val="0"/>
        <w:bidi w:val="0"/>
        <w:snapToGrid/>
        <w:spacing w:line="240" w:lineRule="auto"/>
        <w:ind w:left="0" w:leftChars="0" w:right="0" w:rightChars="0" w:firstLine="562" w:firstLineChars="200"/>
        <w:textAlignment w:val="auto"/>
        <w:rPr>
          <w:rFonts w:ascii="宋体" w:hAnsi="宋体" w:eastAsia="宋体" w:cs="宋体"/>
          <w:b/>
          <w:bCs/>
          <w:color w:val="000000" w:themeColor="text1"/>
          <w:sz w:val="28"/>
          <w:lang w:val="en-US"/>
          <w14:textFill>
            <w14:solidFill>
              <w14:schemeClr w14:val="tx1"/>
            </w14:solidFill>
          </w14:textFill>
        </w:rPr>
      </w:pPr>
      <w:bookmarkStart w:id="2" w:name="_Toc507405799"/>
      <w:bookmarkStart w:id="3" w:name="_Toc507405800"/>
      <w:r>
        <w:rPr>
          <w:rFonts w:hint="eastAsia" w:ascii="宋体" w:hAnsi="宋体" w:eastAsia="宋体" w:cs="宋体"/>
          <w:b/>
          <w:bCs/>
          <w:color w:val="000000" w:themeColor="text1"/>
          <w:sz w:val="28"/>
          <w:lang w:val="en-US"/>
          <w14:textFill>
            <w14:solidFill>
              <w14:schemeClr w14:val="tx1"/>
            </w14:solidFill>
          </w14:textFill>
        </w:rPr>
        <w:t>保密、廉洁协议</w:t>
      </w:r>
    </w:p>
    <w:p>
      <w:pPr>
        <w:pageBreakBefore w:val="0"/>
        <w:wordWrap/>
        <w:topLinePunct w:val="0"/>
        <w:bidi w:val="0"/>
        <w:snapToGrid/>
        <w:spacing w:line="240" w:lineRule="auto"/>
        <w:ind w:right="0" w:rightChars="0"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pageBreakBefore w:val="0"/>
        <w:wordWrap/>
        <w:topLinePunct w:val="0"/>
        <w:bidi w:val="0"/>
        <w:snapToGrid/>
        <w:spacing w:line="240" w:lineRule="auto"/>
        <w:ind w:right="0" w:rightChars="0"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 双方不得以任何方式向第三方泄露本项目的软件技术、设计方案以及功能配置等内容。</w:t>
      </w:r>
    </w:p>
    <w:p>
      <w:pPr>
        <w:pageBreakBefore w:val="0"/>
        <w:wordWrap/>
        <w:topLinePunct w:val="0"/>
        <w:bidi w:val="0"/>
        <w:snapToGrid/>
        <w:spacing w:line="240" w:lineRule="auto"/>
        <w:ind w:right="0" w:rightChars="0"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 不以任何方式向第三方泄露在本协议开发实施过程中获取的经济、技术、数据以及双方其他非公开的信息。</w:t>
      </w:r>
    </w:p>
    <w:p>
      <w:pPr>
        <w:pageBreakBefore w:val="0"/>
        <w:wordWrap/>
        <w:topLinePunct w:val="0"/>
        <w:bidi w:val="0"/>
        <w:snapToGrid/>
        <w:spacing w:line="240" w:lineRule="auto"/>
        <w:ind w:right="0" w:rightChars="0"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pageBreakBefore w:val="0"/>
        <w:wordWrap/>
        <w:topLinePunct w:val="0"/>
        <w:bidi w:val="0"/>
        <w:snapToGrid/>
        <w:spacing w:line="240" w:lineRule="auto"/>
        <w:ind w:right="0" w:rightChars="0"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7.5保密期限自本合同生效之日起永久有效，如乙方需解除保密协议需向甲方提出书面申请，双方协商同意签字确认后方可解除。</w:t>
      </w:r>
    </w:p>
    <w:p>
      <w:pPr>
        <w:pStyle w:val="2"/>
        <w:pageBreakBefore w:val="0"/>
        <w:wordWrap/>
        <w:topLinePunct w:val="0"/>
        <w:bidi w:val="0"/>
        <w:snapToGrid/>
        <w:spacing w:line="240" w:lineRule="auto"/>
        <w:ind w:right="0" w:rightChars="0"/>
        <w:textAlignment w:val="auto"/>
        <w:rPr>
          <w:color w:val="000000" w:themeColor="text1"/>
          <w:lang w:val="en-US"/>
          <w14:textFill>
            <w14:solidFill>
              <w14:schemeClr w14:val="tx1"/>
            </w14:solidFill>
          </w14:textFill>
        </w:rPr>
      </w:pPr>
    </w:p>
    <w:p>
      <w:pPr>
        <w:pStyle w:val="2"/>
        <w:pageBreakBefore w:val="0"/>
        <w:numPr>
          <w:ilvl w:val="0"/>
          <w:numId w:val="1"/>
        </w:numPr>
        <w:wordWrap/>
        <w:topLinePunct w:val="0"/>
        <w:bidi w:val="0"/>
        <w:snapToGrid/>
        <w:spacing w:line="240" w:lineRule="auto"/>
        <w:ind w:left="0" w:leftChars="0" w:right="0" w:rightChars="0" w:firstLine="562" w:firstLineChars="200"/>
        <w:textAlignment w:val="auto"/>
        <w:rPr>
          <w:rFonts w:ascii="宋体" w:hAnsi="宋体" w:eastAsia="宋体" w:cs="宋体"/>
          <w:b/>
          <w:bCs/>
          <w:color w:val="000000" w:themeColor="text1"/>
          <w:sz w:val="28"/>
          <w:lang w:val="en-US"/>
          <w14:textFill>
            <w14:solidFill>
              <w14:schemeClr w14:val="tx1"/>
            </w14:solidFill>
          </w14:textFill>
        </w:rPr>
      </w:pPr>
      <w:r>
        <w:rPr>
          <w:rFonts w:hint="eastAsia" w:ascii="宋体" w:hAnsi="宋体" w:eastAsia="宋体" w:cs="宋体"/>
          <w:b/>
          <w:bCs/>
          <w:color w:val="000000" w:themeColor="text1"/>
          <w:sz w:val="28"/>
          <w:lang w:val="en-US"/>
          <w14:textFill>
            <w14:solidFill>
              <w14:schemeClr w14:val="tx1"/>
            </w14:solidFill>
          </w14:textFill>
        </w:rPr>
        <w:t>报价</w:t>
      </w:r>
    </w:p>
    <w:p>
      <w:pPr>
        <w:pStyle w:val="2"/>
        <w:pageBreakBefore w:val="0"/>
        <w:numPr>
          <w:ilvl w:val="0"/>
          <w:numId w:val="5"/>
        </w:numPr>
        <w:wordWrap/>
        <w:topLinePunct w:val="0"/>
        <w:bidi w:val="0"/>
        <w:snapToGrid/>
        <w:spacing w:line="240" w:lineRule="auto"/>
        <w:ind w:left="425" w:leftChars="0" w:right="0" w:rightChars="0" w:hanging="425"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竞标文件按系统模块报价，报价表价格包含系统软硬件费用、产品安装、调试实施、培训费用、产品升级</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接口费（包括第三方厂家的接口费）等</w:t>
      </w:r>
      <w:r>
        <w:rPr>
          <w:rFonts w:hint="eastAsia" w:ascii="宋体" w:hAnsi="宋体" w:eastAsia="宋体" w:cs="宋体"/>
          <w:color w:val="000000" w:themeColor="text1"/>
          <w:sz w:val="24"/>
          <w:szCs w:val="24"/>
          <w14:textFill>
            <w14:solidFill>
              <w14:schemeClr w14:val="tx1"/>
            </w14:solidFill>
          </w14:textFill>
        </w:rPr>
        <w:t>费用，以及明示所有责任、义务和一切风险。</w:t>
      </w:r>
    </w:p>
    <w:p>
      <w:pPr>
        <w:pStyle w:val="2"/>
        <w:pageBreakBefore w:val="0"/>
        <w:numPr>
          <w:ilvl w:val="0"/>
          <w:numId w:val="5"/>
        </w:numPr>
        <w:wordWrap/>
        <w:topLinePunct w:val="0"/>
        <w:bidi w:val="0"/>
        <w:snapToGrid/>
        <w:spacing w:line="240" w:lineRule="auto"/>
        <w:ind w:left="425" w:leftChars="0" w:right="0" w:rightChars="0" w:hanging="425"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竞标文件需提供维保期后续保报价。</w:t>
      </w:r>
    </w:p>
    <w:p>
      <w:pPr>
        <w:pStyle w:val="2"/>
        <w:pageBreakBefore w:val="0"/>
        <w:numPr>
          <w:ilvl w:val="0"/>
          <w:numId w:val="5"/>
        </w:numPr>
        <w:wordWrap/>
        <w:topLinePunct w:val="0"/>
        <w:bidi w:val="0"/>
        <w:snapToGrid/>
        <w:spacing w:line="240" w:lineRule="auto"/>
        <w:ind w:left="425" w:leftChars="0" w:right="0" w:rightChars="0" w:hanging="425"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竞标文件需提供系统详细图文介绍。系统实施验收参照本技术文档及竞标文件提供的图文介绍为依据。</w:t>
      </w:r>
    </w:p>
    <w:p>
      <w:pPr>
        <w:pStyle w:val="3"/>
        <w:pageBreakBefore w:val="0"/>
        <w:numPr>
          <w:ilvl w:val="0"/>
          <w:numId w:val="1"/>
        </w:numPr>
        <w:wordWrap/>
        <w:topLinePunct w:val="0"/>
        <w:bidi w:val="0"/>
        <w:snapToGrid/>
        <w:spacing w:before="312" w:beforeLines="100" w:line="240" w:lineRule="auto"/>
        <w:ind w:left="0" w:leftChars="0" w:right="0" w:rightChars="0" w:firstLine="643" w:firstLineChars="200"/>
        <w:textAlignment w:val="auto"/>
        <w:rPr>
          <w:rFonts w:ascii="宋体" w:hAnsi="宋体"/>
          <w:bCs w:val="0"/>
          <w:color w:val="000000" w:themeColor="text1"/>
          <w:sz w:val="32"/>
          <w:szCs w:val="32"/>
          <w14:textFill>
            <w14:solidFill>
              <w14:schemeClr w14:val="tx1"/>
            </w14:solidFill>
          </w14:textFill>
        </w:rPr>
      </w:pPr>
      <w:r>
        <w:rPr>
          <w:rFonts w:hint="eastAsia" w:ascii="宋体" w:hAnsi="宋体"/>
          <w:bCs w:val="0"/>
          <w:color w:val="000000" w:themeColor="text1"/>
          <w:sz w:val="32"/>
          <w:szCs w:val="32"/>
          <w14:textFill>
            <w14:solidFill>
              <w14:schemeClr w14:val="tx1"/>
            </w14:solidFill>
          </w14:textFill>
        </w:rPr>
        <w:t>付款方式</w:t>
      </w:r>
      <w:bookmarkEnd w:id="2"/>
    </w:p>
    <w:p>
      <w:pPr>
        <w:pageBreakBefore w:val="0"/>
        <w:wordWrap/>
        <w:topLinePunct w:val="0"/>
        <w:bidi w:val="0"/>
        <w:snapToGrid/>
        <w:spacing w:line="240" w:lineRule="auto"/>
        <w:ind w:right="0" w:rightChars="0" w:firstLine="480" w:firstLineChars="200"/>
        <w:jc w:val="left"/>
        <w:textAlignment w:val="auto"/>
        <w:rPr>
          <w:rFonts w:ascii="宋体" w:hAnsi="宋体" w:eastAsia="宋体" w:cs="微软雅黑"/>
          <w:color w:val="000000" w:themeColor="text1"/>
          <w:sz w:val="24"/>
          <w:szCs w:val="24"/>
          <w14:textFill>
            <w14:solidFill>
              <w14:schemeClr w14:val="tx1"/>
            </w14:solidFill>
          </w14:textFill>
        </w:rPr>
      </w:pPr>
      <w:r>
        <w:rPr>
          <w:rFonts w:hint="eastAsia" w:ascii="宋体" w:hAnsi="宋体" w:eastAsia="宋体" w:cs="微软雅黑"/>
          <w:color w:val="000000" w:themeColor="text1"/>
          <w:sz w:val="24"/>
          <w:szCs w:val="24"/>
          <w14:textFill>
            <w14:solidFill>
              <w14:schemeClr w14:val="tx1"/>
            </w14:solidFill>
          </w14:textFill>
        </w:rPr>
        <w:t>项目双方签订合同，项目</w:t>
      </w:r>
      <w:r>
        <w:rPr>
          <w:rFonts w:hint="eastAsia" w:ascii="宋体" w:hAnsi="宋体" w:eastAsia="宋体" w:cs="微软雅黑"/>
          <w:color w:val="000000" w:themeColor="text1"/>
          <w:sz w:val="24"/>
          <w:szCs w:val="24"/>
          <w:lang w:val="en-US" w:eastAsia="zh-CN"/>
          <w14:textFill>
            <w14:solidFill>
              <w14:schemeClr w14:val="tx1"/>
            </w14:solidFill>
          </w14:textFill>
        </w:rPr>
        <w:t>上线稳定运行</w:t>
      </w:r>
      <w:r>
        <w:rPr>
          <w:rFonts w:hint="eastAsia" w:ascii="宋体" w:hAnsi="宋体" w:eastAsia="宋体" w:cs="微软雅黑"/>
          <w:color w:val="000000" w:themeColor="text1"/>
          <w:sz w:val="24"/>
          <w:szCs w:val="24"/>
          <w14:textFill>
            <w14:solidFill>
              <w14:schemeClr w14:val="tx1"/>
            </w14:solidFill>
          </w14:textFill>
        </w:rPr>
        <w:t>1个月后，用户支付合同款项的30%；合同中的模块实施完毕，上线稳定运行3个月后，启动验收，验收合格后付合同款项的60%</w:t>
      </w:r>
      <w:r>
        <w:rPr>
          <w:rFonts w:hint="eastAsia" w:ascii="宋体" w:hAnsi="宋体" w:eastAsia="宋体" w:cs="微软雅黑"/>
          <w:color w:val="000000" w:themeColor="text1"/>
          <w:sz w:val="24"/>
          <w:szCs w:val="24"/>
          <w:lang w:val="en-US" w:eastAsia="zh-CN"/>
          <w14:textFill>
            <w14:solidFill>
              <w14:schemeClr w14:val="tx1"/>
            </w14:solidFill>
          </w14:textFill>
        </w:rPr>
        <w:t>；</w:t>
      </w:r>
      <w:r>
        <w:rPr>
          <w:rFonts w:hint="eastAsia" w:ascii="宋体" w:hAnsi="宋体" w:eastAsia="宋体" w:cs="微软雅黑"/>
          <w:color w:val="000000" w:themeColor="text1"/>
          <w:sz w:val="24"/>
          <w:szCs w:val="24"/>
          <w14:textFill>
            <w14:solidFill>
              <w14:schemeClr w14:val="tx1"/>
            </w14:solidFill>
          </w14:textFill>
        </w:rPr>
        <w:t>自验收合格之日起，1年后付10%。</w:t>
      </w:r>
    </w:p>
    <w:bookmarkEnd w:id="3"/>
    <w:p>
      <w:pPr>
        <w:pStyle w:val="2"/>
        <w:pageBreakBefore w:val="0"/>
        <w:wordWrap/>
        <w:topLinePunct w:val="0"/>
        <w:bidi w:val="0"/>
        <w:snapToGrid/>
        <w:spacing w:line="240" w:lineRule="auto"/>
        <w:ind w:right="0" w:rightChars="0"/>
        <w:textAlignment w:val="auto"/>
        <w:rPr>
          <w:color w:val="000000" w:themeColor="text1"/>
          <w14:textFill>
            <w14:solidFill>
              <w14:schemeClr w14:val="tx1"/>
            </w14:solidFill>
          </w14:textFill>
        </w:rPr>
      </w:pPr>
    </w:p>
    <w:p>
      <w:pPr>
        <w:pStyle w:val="2"/>
        <w:pageBreakBefore w:val="0"/>
        <w:wordWrap/>
        <w:topLinePunct w:val="0"/>
        <w:bidi w:val="0"/>
        <w:snapToGrid/>
        <w:spacing w:line="240" w:lineRule="auto"/>
        <w:ind w:right="0" w:rightChars="0"/>
        <w:textAlignment w:val="auto"/>
        <w:rPr>
          <w:color w:val="000000" w:themeColor="text1"/>
          <w:sz w:val="24"/>
          <w:lang w:val="en-US"/>
          <w14:textFill>
            <w14:solidFill>
              <w14:schemeClr w14:val="tx1"/>
            </w14:solidFill>
          </w14:textFill>
        </w:rPr>
      </w:pPr>
    </w:p>
    <w:p>
      <w:pPr>
        <w:keepNext w:val="0"/>
        <w:keepLines w:val="0"/>
        <w:pageBreakBefore w:val="0"/>
        <w:widowControl w:val="0"/>
        <w:suppressLineNumbers w:val="0"/>
        <w:wordWrap/>
        <w:topLinePunct w:val="0"/>
        <w:bidi w:val="0"/>
        <w:snapToGrid/>
        <w:spacing w:before="0" w:beforeAutospacing="0" w:after="0" w:afterAutospacing="0" w:line="240" w:lineRule="auto"/>
        <w:ind w:left="0" w:leftChars="0" w:right="0" w:rightChars="0"/>
        <w:jc w:val="both"/>
        <w:textAlignment w:val="auto"/>
        <w:rPr>
          <w:rFonts w:hint="eastAsia" w:ascii="宋体" w:hAnsi="宋体" w:eastAsia="宋体" w:cs="Times New Roman"/>
          <w:color w:val="000000" w:themeColor="text1"/>
          <w:kern w:val="2"/>
          <w:sz w:val="24"/>
          <w:szCs w:val="24"/>
          <w:lang w:val="en-US" w:eastAsia="zh-CN" w:bidi="ar"/>
          <w14:textFill>
            <w14:solidFill>
              <w14:schemeClr w14:val="tx1"/>
            </w14:solidFill>
          </w14:textFill>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00DFA4"/>
    <w:multiLevelType w:val="singleLevel"/>
    <w:tmpl w:val="B200DFA4"/>
    <w:lvl w:ilvl="0" w:tentative="0">
      <w:start w:val="1"/>
      <w:numFmt w:val="decimal"/>
      <w:lvlText w:val="%1."/>
      <w:lvlJc w:val="left"/>
      <w:pPr>
        <w:ind w:left="425" w:hanging="425"/>
      </w:pPr>
      <w:rPr>
        <w:rFonts w:hint="default"/>
      </w:rPr>
    </w:lvl>
  </w:abstractNum>
  <w:abstractNum w:abstractNumId="1">
    <w:nsid w:val="62258069"/>
    <w:multiLevelType w:val="singleLevel"/>
    <w:tmpl w:val="62258069"/>
    <w:lvl w:ilvl="0" w:tentative="0">
      <w:start w:val="1"/>
      <w:numFmt w:val="bullet"/>
      <w:lvlText w:val=""/>
      <w:lvlJc w:val="left"/>
      <w:pPr>
        <w:ind w:left="420" w:leftChars="0" w:hanging="420" w:firstLineChars="0"/>
      </w:pPr>
      <w:rPr>
        <w:rFonts w:hint="default" w:ascii="Wingdings" w:hAnsi="Wingdings"/>
      </w:rPr>
    </w:lvl>
  </w:abstractNum>
  <w:abstractNum w:abstractNumId="2">
    <w:nsid w:val="623155C6"/>
    <w:multiLevelType w:val="singleLevel"/>
    <w:tmpl w:val="623155C6"/>
    <w:lvl w:ilvl="0" w:tentative="0">
      <w:start w:val="1"/>
      <w:numFmt w:val="chineseCounting"/>
      <w:suff w:val="nothing"/>
      <w:lvlText w:val="%1、"/>
      <w:lvlJc w:val="left"/>
      <w:pPr>
        <w:ind w:left="0" w:leftChars="0" w:firstLine="420" w:firstLineChars="0"/>
      </w:pPr>
      <w:rPr>
        <w:rFonts w:hint="eastAsia"/>
      </w:rPr>
    </w:lvl>
  </w:abstractNum>
  <w:abstractNum w:abstractNumId="3">
    <w:nsid w:val="62329877"/>
    <w:multiLevelType w:val="singleLevel"/>
    <w:tmpl w:val="62329877"/>
    <w:lvl w:ilvl="0" w:tentative="0">
      <w:start w:val="1"/>
      <w:numFmt w:val="decimal"/>
      <w:suff w:val="nothing"/>
      <w:lvlText w:val="（%1）"/>
      <w:lvlJc w:val="left"/>
    </w:lvl>
  </w:abstractNum>
  <w:abstractNum w:abstractNumId="4">
    <w:nsid w:val="654883C3"/>
    <w:multiLevelType w:val="singleLevel"/>
    <w:tmpl w:val="654883C3"/>
    <w:lvl w:ilvl="0" w:tentative="0">
      <w:start w:val="1"/>
      <w:numFmt w:val="decimal"/>
      <w:suff w:val="space"/>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TIwNWEyYmVkNjJkYWNjNmM2NWVlZjhhN2YyNWMifQ=="/>
  </w:docVars>
  <w:rsids>
    <w:rsidRoot w:val="00172A27"/>
    <w:rsid w:val="06864F45"/>
    <w:rsid w:val="091722CE"/>
    <w:rsid w:val="0D803350"/>
    <w:rsid w:val="14884AF3"/>
    <w:rsid w:val="17975924"/>
    <w:rsid w:val="1E0A1579"/>
    <w:rsid w:val="234A12EF"/>
    <w:rsid w:val="29EF5C0E"/>
    <w:rsid w:val="36A117ED"/>
    <w:rsid w:val="36C97AF1"/>
    <w:rsid w:val="396F5CF6"/>
    <w:rsid w:val="41FA6D28"/>
    <w:rsid w:val="44F41792"/>
    <w:rsid w:val="45A54370"/>
    <w:rsid w:val="46615B61"/>
    <w:rsid w:val="4C3D077E"/>
    <w:rsid w:val="4C8F094B"/>
    <w:rsid w:val="4E625843"/>
    <w:rsid w:val="500D7DF0"/>
    <w:rsid w:val="5247332C"/>
    <w:rsid w:val="52624615"/>
    <w:rsid w:val="54845554"/>
    <w:rsid w:val="55CC444F"/>
    <w:rsid w:val="5A1D6967"/>
    <w:rsid w:val="5CE155DD"/>
    <w:rsid w:val="5D054D15"/>
    <w:rsid w:val="61BE42A9"/>
    <w:rsid w:val="62993AB4"/>
    <w:rsid w:val="673C60B4"/>
    <w:rsid w:val="68391678"/>
    <w:rsid w:val="6E5213FA"/>
    <w:rsid w:val="7BDD783B"/>
    <w:rsid w:val="7E2B5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lang w:val="zh-CN"/>
    </w:rPr>
  </w:style>
  <w:style w:type="paragraph" w:styleId="4">
    <w:name w:val="annotation text"/>
    <w:basedOn w:val="1"/>
    <w:qFormat/>
    <w:uiPriority w:val="0"/>
    <w:pPr>
      <w:jc w:val="left"/>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样式1"/>
    <w:basedOn w:val="3"/>
    <w:next w:val="1"/>
    <w:qFormat/>
    <w:uiPriority w:val="0"/>
    <w:pPr>
      <w:jc w:val="center"/>
    </w:pPr>
    <w:rPr>
      <w:rFonts w:asciiTheme="minorAscii" w:hAnsiTheme="minorAscii" w:eastAsiaTheme="majorEastAsia"/>
      <w:b w:val="0"/>
      <w:sz w:val="30"/>
    </w:rPr>
  </w:style>
  <w:style w:type="paragraph" w:customStyle="1" w:styleId="9">
    <w:name w:val="List Paragraph"/>
    <w:basedOn w:val="1"/>
    <w:qFormat/>
    <w:uiPriority w:val="34"/>
    <w:pPr>
      <w:ind w:firstLine="420" w:firstLineChars="200"/>
    </w:pPr>
  </w:style>
  <w:style w:type="paragraph" w:customStyle="1" w:styleId="10">
    <w:name w:val="p15"/>
    <w:basedOn w:val="1"/>
    <w:qFormat/>
    <w:uiPriority w:val="0"/>
    <w:pPr>
      <w:widowControl/>
      <w:ind w:firstLine="420"/>
    </w:pPr>
    <w:rPr>
      <w:kern w:val="0"/>
      <w:szCs w:val="21"/>
    </w:rPr>
  </w:style>
  <w:style w:type="paragraph" w:customStyle="1" w:styleId="1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2">
    <w:name w:val="Table Paragraph"/>
    <w:basedOn w:val="1"/>
    <w:unhideWhenUsed/>
    <w:qFormat/>
    <w:uiPriority w:val="1"/>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Pages>
  <Words>6205</Words>
  <Characters>6397</Characters>
  <Lines>0</Lines>
  <Paragraphs>0</Paragraphs>
  <ScaleCrop>false</ScaleCrop>
  <LinksUpToDate>false</LinksUpToDate>
  <CharactersWithSpaces>6408</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yhw</dc:creator>
  <cp:lastModifiedBy>yhw</cp:lastModifiedBy>
  <dcterms:modified xsi:type="dcterms:W3CDTF">2022-04-28T00:38:27Z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B1F62780BADD47CFA3F4210C71F8C36A</vt:lpwstr>
  </property>
</Properties>
</file>