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采购需求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11"/>
        <w:gridCol w:w="3038"/>
        <w:gridCol w:w="850"/>
        <w:gridCol w:w="1076"/>
        <w:gridCol w:w="7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Header/>
        </w:trPr>
        <w:tc>
          <w:tcPr>
            <w:tcW w:w="91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1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303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规格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[长*宽*高（mm）]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7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72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技术参数及性能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1500*650*780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面料：采用优质PU仿皮，皮质具有良好的拉伸力,不易撕裂,革身平整、柔软、丰满有弹性。皮质的各项技术指标须符合GB/T16799-2018《家具用皮革》的要求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海绵：采用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优质高弹海绵，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密度高，回弹率好。要求海绵颜色均匀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，各项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性能符合GB/T 10802-2006《通用软质聚醚型聚氨脂泡沫塑料》的要求。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3、脚架：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采用金属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脚架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，经焊接成型。所有焊点都打磨光滑，在接触人体或收藏物品的部位无毛刺、刃口、棱角。涂料为热固性粉末喷塑，耐磨，经过除锈，防腐处理。表面平整光滑不起泡。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540*570*860H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面料：采用优质网布，透气柔软，舒适度高；面料中的甲醛含量须符合GB18401-2010《国家纺织产品基本安全技术规范》的要求。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海绵：采用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优质高弹海绵，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密度高，回弹率好。要求海绵颜色均匀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，各项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性能符合GB/T 10802-2006《通用软质聚醚型聚氨脂泡沫塑料》的要求。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3、椅架：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采用金属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椅架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，经焊接成型。所有焊点都打磨光滑，在接触人体或收藏物品的部位无毛刺、刃口、棱角。涂料为热固性粉末喷塑，耐磨，经过除锈，防腐处理。表面平整光滑不起泡。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病人椅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面料：采用优质PU仿皮，皮质具有良好的拉伸力,不易撕裂,革身平整、柔软、丰满有弹性。皮质的各项技术指标须符合GB/T16799-2018《家具用皮革》的要求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2、气压棒：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采用优质气压棒，各项性能须符合国家标准GB/T29525-2013《座椅升降气弹簧 技术条件》的要求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电镀五星脚：采用优质电镀五星脚，承重力好，抗氧化、抗冲击，表面电镀处理工艺，镀层亮泽光滑，均匀适中。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更衣柜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900*550*2560H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1、基材：采用优质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级环保型刨花板，具有耐磨抗刮花特性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板材的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各项性能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均符合GB/T4897-2015《刨花板》的要求。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饰面：采用优质饰面用浸渍胶膜纸，纸的甲醛释放量须优于国家标准GB/T28995-2012《人造板饰面专用纸》的要求。颜色和纹理丰富，美观耐用。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五金配件：采用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三合一偏心连接件，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三合一偏心连接件符合GB/T28203-2011《家具用连接件技术要求及试验方法》中的技术要求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4、配4根挂衣杆。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餐桌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1400*800*750H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1、基材：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采用优质橡胶木实木，材质坚硬、刚性强、不易腐蚀、抗弯强度适中、断裂强度适中。木材经高温干燥、除虫、防虫、防腐处理，具有很好的尺寸稳定性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5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2、油漆：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采用优质环保型PU聚酯漆。油漆中的底漆、面漆中的有害物质限量都必须符合GB18581-2020《木器涂料中有害物质限量》的要求。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餐椅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520*540*730H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面料：采用优质PU仿皮，皮质具有良好的拉伸力,不易撕裂,革身平整、柔软、丰满有弹性。皮质的各项技术指标须符合GB/T16799-2018《家具用皮革》的要求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海绵：采用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优质高弹海绵，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密度高，回弹率好。要求海绵颜色均匀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，各项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性能符合GB/T 10802-2006《通用软质聚醚型聚氨脂泡沫塑料》的要求。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3、椅架：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采用优质橡胶木实木，材质坚硬、刚性强、不易腐蚀、抗弯强度适中、断裂强度适中。木材经高温干燥、除虫、防虫、防腐处理，具有很好的尺寸稳定性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4、油漆：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采用优质环保型PU聚酯漆。油漆中的底漆、面漆中的有害物质限量都必须符合GB18581-2020《木器涂料中有害物质限量》的要求。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条桌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1600*400*1050H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1、台面基材：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采用优质橡胶木实木，材质坚硬、刚性强、不易腐蚀、抗弯强度适中、断裂强度适中。木材经高温干燥、除虫、防虫、防腐处理，具有很好的尺寸稳定性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2、油漆：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采用优质环保型PU聚酯漆。油漆中的底漆、面漆中的有害物质限量都必须符合GB18581-2020《木器涂料中有害物质限量》的要求。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3、桌架：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采用金属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桌架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，经焊接成型。所有焊点都打磨光滑，在接触人体或收藏物品的部位无毛刺、刃口、棱角。涂料为热固性粉末喷塑，耐磨，经过除锈，防腐处理。表面平整光滑不起泡。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餐椅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480*460*820H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0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1、采用PP座面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、脚架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采用优质实木，经干燥、脱脂、防虫处理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5457*1920*420/820H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面料采用优质科技布，手感细滑、柔软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海绵：采用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优质高弹海绵，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密度高，回弹率好。要求海绵颜色均匀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，各项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性能符合GB/T 10802-2006《通用软质聚醚型聚氨脂泡沫塑料》的要求。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3、脚架：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采用金属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脚架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，经焊接成型。所有焊点都打磨光滑，在接触人体或收藏物品的部位无毛刺、刃口、棱角。涂料为热固性粉末喷塑，耐磨，经过除锈，防腐处理。表面平整光滑不起泡。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沙发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1780*650*420/550H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面料采用优质科技布，手感细滑、柔软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海绵：采用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优质高弹海绵，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密度高，回弹率好。要求海绵颜色均匀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，各项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性能符合GB/T 10802-2006《通用软质聚醚型聚氨脂泡沫塑料》的要求。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3、内部框架：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采用优质实木，经干燥、脱脂、防虫处理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椅子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750*650*750H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面料采用优质科技布，手感细滑、柔软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海绵：采用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优质高弹海绵，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密度高，回弹率好。要求海绵颜色均匀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，各项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性能符合GB/T 10802-2006《通用软质聚醚型聚氨脂泡沫塑料》的要求。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3、内部框架：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采用优质实木，经干燥、脱脂、防虫处理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600*600*400H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1、台面：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采用E1级优质环保型胶合板，板材的各项技术指标须符合GB/T9846-2015《普通胶合板》的要求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面料采用优质科技布，手感细滑、柔软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海绵：采用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优质高弹海绵，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密度高，回弹率好。要求海绵颜色均匀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，各项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性能符合GB/T 10802-2006《通用软质聚醚型聚氨脂泡沫塑料》的要求。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内部框架：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采用优质实木，经干燥、脱脂、防虫处理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诊桌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1200*600*750H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1、基材：采用优质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级环保型刨花板，具有耐磨抗刮花特性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板材的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各项性能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均符合GB/T4897-2015《刨花板》的要求。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饰面：采用优质饰面用浸渍胶膜纸，纸的甲醛释放量须优于国家标准GB/T28995-2012《人造板饰面专用纸》的要求。颜色和纹理丰富，美观耐用。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五金配件：采用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三合一偏心连接件，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三合一偏心连接件符合GB/T28203-2011《家具用连接件技术要求及试验方法》中的技术要求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4、配一个副柜。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办公椅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580*560*950-1015H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面料：采用优质网布，透气柔软，舒适度高；面料中的甲醛含量须符合GB18401-2010《国家纺织产品基本安全技术规范》的要求。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海绵：采用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优质高弹海绵，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密度高，回弹率好。要求海绵颜色均匀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，各项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性能符合GB/T 10802-2006《通用软质聚醚型聚氨脂泡沫塑料》的要求。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3、气压棒：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采用优质气压棒，各项性能须符合国家标准GB/T29525-2013《座椅升降气弹簧 技术条件》的要求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尼龙五星脚：采用优质尼龙五星脚，产品各项技术指标均须符合GB28481-2012《塑料家具中有害物质限量》的要求。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病人椅（方凳）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370*275*400H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1、基材：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采用优质橡胶木实木，材质坚硬、刚性强、不易腐蚀、抗弯强度适中、断裂强度适中。木材经高温干燥、除虫、防虫、防腐处理，具有很好的尺寸稳定性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2、油漆：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采用优质环保型PU聚酯漆。油漆中的底漆、面漆中的有害物质限量都必须符合GB18581-2020《木器涂料中有害物质限量》的要求。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诊床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1800*600*650H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面料：采用优质PU仿皮，皮质具有良好的拉伸力,不易撕裂,革身平整、柔软、丰满有弹性。皮质的各项技术指标须符合GB/T16799-2018《家具用皮革》的要求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海绵：采用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GB"/>
              </w:rPr>
              <w:t>优质高弹海绵，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密度高，回弹率好。要求海绵颜色均匀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，各项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性能符合GB/T 10802-2006《通用软质聚醚型聚氨脂泡沫塑料》的要求。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3、脚架：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采用金属脚架/喷白色，经焊接成型。所有焊点都打磨光滑，在接触人体或收藏物品的部位无毛刺、刃口、棱角。涂料为热固性粉末喷塑，耐磨，经过除锈，防腐处理。表面平整光滑不起泡。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条形桌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1400*400*750H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0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1、基材：采用优质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sub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级环保型刨花板，具有耐磨抗刮花特性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板材的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各项性能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均符合GB/T4897-2015《刨花板》的要求。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hAnsi="宋体" w:cs="宋体"/>
                <w:kern w:val="0"/>
                <w:sz w:val="24"/>
                <w:szCs w:val="24"/>
              </w:rPr>
              <w:t>饰面：采用优质饰面用浸渍胶膜纸，纸的甲醛释放量须优于国家标准GB/T28995-2012《人造板饰面专用纸》的要求。颜色和纹理丰富，美观耐用。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五金配件：采用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优质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三合一偏心连接件，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三合一偏心连接件符合GB/T28203-2011《家具用连接件技术要求及试验方法》中的技术要求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衣帽架</w:t>
            </w:r>
          </w:p>
        </w:tc>
        <w:tc>
          <w:tcPr>
            <w:tcW w:w="30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常规</w:t>
            </w:r>
          </w:p>
        </w:tc>
        <w:tc>
          <w:tcPr>
            <w:tcW w:w="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06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1、基材：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采用优质橡胶木实木，材质坚硬、刚性强、不易腐蚀、抗弯强度适中、断裂强度适中。木材经高温干燥、除虫、防虫、防腐处理，具有很好的尺寸稳定性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2、油漆：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采用优质环保型PU聚酯漆。油漆中的底漆、面漆中的有害物质限量都必须符合GB18581-2020《木器涂料中有害物质限量》的要求。</w:t>
            </w:r>
          </w:p>
        </w:tc>
      </w:tr>
      <w:bookmarkEnd w:id="0"/>
    </w:tbl>
    <w:p>
      <w:pPr>
        <w:spacing w:line="240" w:lineRule="auto"/>
        <w:jc w:val="center"/>
        <w:rPr>
          <w:rFonts w:hint="eastAsia"/>
          <w:b/>
          <w:sz w:val="32"/>
          <w:szCs w:val="32"/>
        </w:rPr>
      </w:pPr>
    </w:p>
    <w:p/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44945"/>
    <w:rsid w:val="000A315B"/>
    <w:rsid w:val="058D0558"/>
    <w:rsid w:val="0B620E33"/>
    <w:rsid w:val="11C44945"/>
    <w:rsid w:val="1E240762"/>
    <w:rsid w:val="1FBA541F"/>
    <w:rsid w:val="25222730"/>
    <w:rsid w:val="2A2C5158"/>
    <w:rsid w:val="521D7B20"/>
    <w:rsid w:val="55AF5F12"/>
    <w:rsid w:val="6EC17E4E"/>
    <w:rsid w:val="76751459"/>
    <w:rsid w:val="7918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="120" w:afterLines="0" w:afterAutospacing="0" w:line="240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1"/>
    </w:pPr>
    <w:rPr>
      <w:rFonts w:ascii="Arial" w:hAnsi="Arial" w:eastAsia="宋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after="20" w:afterLines="0" w:line="240" w:lineRule="auto"/>
      <w:jc w:val="center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1"/>
    <w:basedOn w:val="1"/>
    <w:next w:val="1"/>
    <w:qFormat/>
    <w:uiPriority w:val="0"/>
    <w:pPr>
      <w:spacing w:line="460" w:lineRule="exact"/>
    </w:pPr>
    <w:rPr>
      <w:rFonts w:eastAsia="宋体" w:asciiTheme="minorAscii" w:hAnsiTheme="minorAscii"/>
      <w:sz w:val="24"/>
    </w:rPr>
  </w:style>
  <w:style w:type="paragraph" w:styleId="6">
    <w:name w:val="toc 2"/>
    <w:basedOn w:val="1"/>
    <w:next w:val="1"/>
    <w:qFormat/>
    <w:uiPriority w:val="0"/>
    <w:pPr>
      <w:spacing w:line="460" w:lineRule="exact"/>
      <w:ind w:left="420" w:leftChars="200"/>
    </w:pPr>
    <w:rPr>
      <w:rFonts w:eastAsia="宋体" w:asciiTheme="minorAscii" w:hAnsiTheme="minorAscii"/>
      <w:sz w:val="24"/>
    </w:rPr>
  </w:style>
  <w:style w:type="table" w:styleId="8">
    <w:name w:val="Table Grid"/>
    <w:basedOn w:val="7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3075</Words>
  <Characters>3705</Characters>
  <Lines>0</Lines>
  <Paragraphs>0</Paragraphs>
  <TotalTime>5</TotalTime>
  <ScaleCrop>false</ScaleCrop>
  <LinksUpToDate>false</LinksUpToDate>
  <CharactersWithSpaces>3716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2022-04-15T02:34:00Z</dcterms:created>
  <dc:creator>丹林</dc:creator>
  <cp:lastModifiedBy>hifilove</cp:lastModifiedBy>
  <dcterms:modified xsi:type="dcterms:W3CDTF">2022-04-15T08:48:42Z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13A4A90C6D724066933DFA504ABFE8B4</vt:lpwstr>
  </property>
</Properties>
</file>