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rPr>
          <w:rFonts w:ascii="宋体" w:hAnsi="宋体" w:eastAsia="宋体" w:cs="微软雅黑"/>
          <w:b/>
          <w:bCs/>
          <w:kern w:val="44"/>
          <w:sz w:val="30"/>
          <w:szCs w:val="30"/>
        </w:rPr>
      </w:pPr>
      <w:bookmarkStart w:id="0" w:name="_Toc344816509"/>
      <w:r>
        <w:rPr>
          <w:rFonts w:hint="eastAsia" w:ascii="宋体" w:hAnsi="宋体" w:eastAsia="宋体" w:cs="微软雅黑"/>
          <w:b/>
          <w:bCs/>
          <w:kern w:val="44"/>
          <w:sz w:val="30"/>
          <w:szCs w:val="30"/>
        </w:rPr>
        <w:t>柳州市工人医院</w:t>
      </w:r>
      <w:r>
        <w:rPr>
          <w:rFonts w:hint="eastAsia" w:ascii="宋体" w:hAnsi="宋体" w:eastAsia="宋体" w:cs="微软雅黑"/>
          <w:b/>
          <w:bCs/>
          <w:kern w:val="44"/>
          <w:sz w:val="30"/>
          <w:szCs w:val="30"/>
          <w:lang w:val="en-US" w:eastAsia="zh-CN"/>
        </w:rPr>
        <w:t>LIS系统、血库管理系统、生物标本库管理系统维保服务</w:t>
      </w:r>
      <w:r>
        <w:rPr>
          <w:rFonts w:hint="eastAsia" w:ascii="宋体" w:hAnsi="宋体" w:eastAsia="宋体" w:cs="微软雅黑"/>
          <w:b/>
          <w:bCs/>
          <w:kern w:val="44"/>
          <w:sz w:val="30"/>
          <w:szCs w:val="30"/>
        </w:rPr>
        <w:t>技术参数</w:t>
      </w:r>
    </w:p>
    <w:p>
      <w:pPr>
        <w:keepNext/>
        <w:keepLines/>
        <w:ind w:left="420" w:leftChars="200"/>
        <w:jc w:val="left"/>
        <w:rPr>
          <w:rFonts w:ascii="宋体" w:hAnsi="宋体" w:eastAsia="宋体" w:cs="微软雅黑"/>
          <w:b/>
          <w:bCs/>
          <w:kern w:val="44"/>
          <w:sz w:val="24"/>
          <w:szCs w:val="24"/>
        </w:rPr>
      </w:pPr>
    </w:p>
    <w:bookmarkEnd w:id="0"/>
    <w:p>
      <w:pPr>
        <w:rPr>
          <w:rFonts w:ascii="宋体" w:hAnsi="宋体" w:eastAsia="宋体"/>
          <w:sz w:val="24"/>
          <w:szCs w:val="24"/>
        </w:rPr>
      </w:pPr>
    </w:p>
    <w:p>
      <w:pPr>
        <w:pStyle w:val="10"/>
        <w:numPr>
          <w:ilvl w:val="0"/>
          <w:numId w:val="2"/>
        </w:numPr>
        <w:spacing w:line="480" w:lineRule="auto"/>
        <w:ind w:left="0" w:leftChars="0" w:firstLine="562" w:firstLineChars="200"/>
        <w:rPr>
          <w:rFonts w:ascii="宋体" w:hAnsi="宋体" w:eastAsia="宋体"/>
          <w:sz w:val="24"/>
          <w:szCs w:val="24"/>
        </w:rPr>
      </w:pPr>
      <w:r>
        <w:rPr>
          <w:rFonts w:hint="eastAsia" w:ascii="宋体" w:hAnsi="宋体" w:eastAsia="宋体"/>
          <w:b/>
          <w:sz w:val="28"/>
          <w:szCs w:val="28"/>
          <w:lang w:val="en-US" w:eastAsia="zh-CN"/>
        </w:rPr>
        <w:t>维保服务技术详细说明</w:t>
      </w:r>
    </w:p>
    <w:p>
      <w:pPr>
        <w:pStyle w:val="10"/>
        <w:numPr>
          <w:ilvl w:val="0"/>
          <w:numId w:val="3"/>
        </w:numPr>
        <w:spacing w:line="480" w:lineRule="auto"/>
        <w:ind w:left="425" w:leftChars="0" w:hanging="425" w:firstLineChars="0"/>
        <w:rPr>
          <w:rFonts w:ascii="宋体" w:hAnsi="宋体" w:eastAsia="宋体"/>
          <w:sz w:val="24"/>
          <w:szCs w:val="24"/>
          <w:lang w:val="en-US"/>
        </w:rPr>
      </w:pPr>
      <w:r>
        <w:rPr>
          <w:rFonts w:hint="eastAsia" w:ascii="宋体" w:hAnsi="宋体" w:cs="宋体"/>
          <w:color w:val="000000"/>
          <w:kern w:val="2"/>
          <w:sz w:val="24"/>
          <w:szCs w:val="24"/>
          <w:lang w:val="en-US" w:eastAsia="zh-CN" w:bidi="ar-SA"/>
        </w:rPr>
        <w:t>本次采购</w:t>
      </w:r>
      <w:bookmarkStart w:id="1" w:name="_GoBack"/>
      <w:bookmarkEnd w:id="1"/>
      <w:r>
        <w:rPr>
          <w:rFonts w:hint="eastAsia" w:ascii="宋体" w:hAnsi="宋体" w:cs="宋体"/>
          <w:color w:val="000000"/>
          <w:kern w:val="2"/>
          <w:sz w:val="24"/>
          <w:szCs w:val="24"/>
          <w:lang w:val="en-US" w:eastAsia="zh-CN" w:bidi="ar-SA"/>
        </w:rPr>
        <w:t>3年的维保。</w:t>
      </w:r>
    </w:p>
    <w:p>
      <w:pPr>
        <w:numPr>
          <w:ilvl w:val="0"/>
          <w:numId w:val="3"/>
        </w:numPr>
        <w:spacing w:line="360" w:lineRule="auto"/>
        <w:ind w:left="425" w:leftChars="0" w:hanging="425"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乙方为甲方LIS系统维护服务是指检验信息管理系统的维护。（不包括硬件故障排除及更换硬件材料费）</w:t>
      </w:r>
      <w:r>
        <w:rPr>
          <w:rFonts w:hint="eastAsia" w:ascii="宋体" w:hAnsi="宋体" w:eastAsia="宋体" w:cs="宋体"/>
          <w:color w:val="000000"/>
          <w:sz w:val="24"/>
          <w:szCs w:val="24"/>
          <w:lang w:eastAsia="zh-CN"/>
        </w:rPr>
        <w:t>；</w:t>
      </w:r>
    </w:p>
    <w:p>
      <w:pPr>
        <w:keepNext w:val="0"/>
        <w:keepLines w:val="0"/>
        <w:widowControl w:val="0"/>
        <w:numPr>
          <w:ilvl w:val="0"/>
          <w:numId w:val="3"/>
        </w:numPr>
        <w:suppressLineNumbers w:val="0"/>
        <w:spacing w:before="0" w:beforeAutospacing="0" w:after="0" w:afterAutospacing="0" w:line="400" w:lineRule="exact"/>
        <w:ind w:left="425" w:leftChars="0" w:right="0" w:rightChars="0" w:hanging="425" w:firstLineChars="0"/>
        <w:jc w:val="both"/>
        <w:rPr>
          <w:rFonts w:hint="eastAsia" w:ascii="宋体" w:hAnsi="宋体" w:eastAsia="宋体" w:cs="Arial"/>
          <w:color w:val="000000"/>
          <w:sz w:val="24"/>
          <w:szCs w:val="24"/>
          <w:lang w:val="en-US"/>
        </w:rPr>
      </w:pPr>
      <w:r>
        <w:rPr>
          <w:rFonts w:hint="eastAsia" w:ascii="宋体" w:hAnsi="宋体" w:eastAsia="宋体" w:cs="宋体"/>
          <w:color w:val="000000"/>
          <w:sz w:val="24"/>
          <w:szCs w:val="24"/>
        </w:rPr>
        <w:t xml:space="preserve"> 乙方提供7*24小时技术支持热线（热线：4008208505 ），</w:t>
      </w:r>
      <w:r>
        <w:rPr>
          <w:rFonts w:hint="eastAsia" w:ascii="宋体" w:hAnsi="宋体" w:eastAsia="宋体" w:cs="Arial"/>
          <w:color w:val="000000"/>
          <w:kern w:val="2"/>
          <w:sz w:val="24"/>
          <w:szCs w:val="24"/>
          <w:lang w:val="en-US" w:eastAsia="zh-CN"/>
        </w:rPr>
        <w:t>当系统出现故障时，厂家工程师必须在1小时内做出服务响应，如果无法通过远程方式解决，必须在6个小时内到达现场服务解决问题；</w:t>
      </w:r>
    </w:p>
    <w:p>
      <w:pPr>
        <w:numPr>
          <w:ilvl w:val="0"/>
          <w:numId w:val="3"/>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每年现场巡检</w:t>
      </w:r>
      <w:r>
        <w:rPr>
          <w:rFonts w:hint="eastAsia" w:ascii="宋体" w:hAnsi="宋体" w:eastAsia="宋体" w:cs="宋体"/>
          <w:sz w:val="24"/>
          <w:szCs w:val="24"/>
          <w:lang w:val="en-US" w:eastAsia="zh-CN"/>
        </w:rPr>
        <w:t>三</w:t>
      </w:r>
      <w:r>
        <w:rPr>
          <w:rFonts w:hint="eastAsia" w:ascii="宋体" w:hAnsi="宋体" w:eastAsia="宋体" w:cs="宋体"/>
          <w:sz w:val="24"/>
          <w:szCs w:val="24"/>
        </w:rPr>
        <w:t>次，</w:t>
      </w:r>
      <w:r>
        <w:rPr>
          <w:rFonts w:hint="eastAsia" w:ascii="宋体" w:hAnsi="宋体" w:eastAsia="宋体" w:cs="宋体"/>
          <w:color w:val="000000"/>
          <w:sz w:val="24"/>
          <w:szCs w:val="24"/>
        </w:rPr>
        <w:t>对服务器、客户端、数据库、采集等软件系统运行情况逐一作检查以及优化，签售后维护清单，保证系统运行正确性</w:t>
      </w:r>
      <w:r>
        <w:rPr>
          <w:rFonts w:hint="eastAsia" w:ascii="宋体" w:hAnsi="宋体" w:eastAsia="宋体" w:cs="宋体"/>
          <w:color w:val="000000"/>
          <w:sz w:val="24"/>
          <w:szCs w:val="24"/>
          <w:lang w:eastAsia="zh-CN"/>
        </w:rPr>
        <w:t>；</w:t>
      </w:r>
    </w:p>
    <w:p>
      <w:pPr>
        <w:pStyle w:val="14"/>
        <w:widowControl/>
        <w:numPr>
          <w:ilvl w:val="0"/>
          <w:numId w:val="3"/>
        </w:numPr>
        <w:spacing w:line="360" w:lineRule="auto"/>
        <w:ind w:left="425" w:leftChars="0" w:right="210" w:rightChars="100" w:hanging="425" w:firstLineChars="0"/>
        <w:rPr>
          <w:rFonts w:hint="eastAsia" w:ascii="宋体" w:hAnsi="宋体" w:eastAsia="宋体" w:cs="宋体"/>
          <w:sz w:val="24"/>
          <w:szCs w:val="24"/>
        </w:rPr>
      </w:pPr>
      <w:r>
        <w:rPr>
          <w:rFonts w:hint="eastAsia" w:ascii="宋体" w:hAnsi="宋体" w:eastAsia="宋体" w:cs="宋体"/>
          <w:sz w:val="24"/>
          <w:szCs w:val="24"/>
        </w:rPr>
        <w:t>故障解决：排除系统运行中的故障，使得系统可以得到平稳应用。这里的故障包括因编程问题使得软件未达到预期的功能效果或在软件运行期间出现的程序错误等，因程序错误产生的问题，免费修改；</w:t>
      </w:r>
    </w:p>
    <w:p>
      <w:pPr>
        <w:pStyle w:val="14"/>
        <w:widowControl/>
        <w:numPr>
          <w:ilvl w:val="0"/>
          <w:numId w:val="3"/>
        </w:numPr>
        <w:spacing w:line="360" w:lineRule="auto"/>
        <w:ind w:left="425" w:leftChars="0" w:right="210" w:rightChars="100" w:hanging="425" w:firstLineChars="0"/>
        <w:rPr>
          <w:rFonts w:hint="eastAsia" w:ascii="宋体" w:hAnsi="宋体" w:eastAsia="宋体" w:cs="宋体"/>
          <w:sz w:val="24"/>
          <w:szCs w:val="24"/>
        </w:rPr>
      </w:pPr>
      <w:r>
        <w:rPr>
          <w:rFonts w:hint="eastAsia" w:ascii="宋体" w:hAnsi="宋体" w:eastAsia="宋体" w:cs="宋体"/>
          <w:sz w:val="24"/>
          <w:szCs w:val="24"/>
        </w:rPr>
        <w:t>提供培训、指导等服务</w:t>
      </w:r>
      <w:r>
        <w:rPr>
          <w:rFonts w:hint="eastAsia" w:ascii="宋体" w:hAnsi="宋体" w:cs="宋体"/>
          <w:sz w:val="24"/>
          <w:szCs w:val="24"/>
          <w:lang w:eastAsia="zh-CN"/>
        </w:rPr>
        <w:t>；</w:t>
      </w:r>
    </w:p>
    <w:p>
      <w:pPr>
        <w:pStyle w:val="14"/>
        <w:widowControl/>
        <w:numPr>
          <w:ilvl w:val="0"/>
          <w:numId w:val="3"/>
        </w:numPr>
        <w:spacing w:line="360" w:lineRule="auto"/>
        <w:ind w:left="425" w:leftChars="0" w:right="210" w:rightChars="100" w:hanging="425" w:firstLineChars="0"/>
        <w:rPr>
          <w:rFonts w:hint="eastAsia" w:ascii="宋体" w:hAnsi="宋体" w:eastAsia="宋体" w:cs="宋体"/>
          <w:sz w:val="24"/>
          <w:szCs w:val="24"/>
        </w:rPr>
      </w:pPr>
      <w:r>
        <w:rPr>
          <w:rFonts w:hint="eastAsia" w:ascii="宋体" w:hAnsi="宋体" w:eastAsia="宋体" w:cs="宋体"/>
          <w:color w:val="000000"/>
          <w:sz w:val="24"/>
          <w:szCs w:val="24"/>
        </w:rPr>
        <w:t>乙方</w:t>
      </w:r>
      <w:r>
        <w:rPr>
          <w:rFonts w:hint="eastAsia" w:ascii="宋体" w:hAnsi="宋体" w:eastAsia="宋体" w:cs="宋体"/>
          <w:sz w:val="24"/>
          <w:szCs w:val="24"/>
        </w:rPr>
        <w:t>根据甲方要求为甲方培训管理人员，使得部分问题可以由客户技术人员在第一时间得到解决。包括功能配置、字典维护、参数调整等正常的维护工作</w:t>
      </w:r>
      <w:r>
        <w:rPr>
          <w:rFonts w:hint="eastAsia" w:ascii="宋体" w:hAnsi="宋体" w:cs="宋体"/>
          <w:sz w:val="24"/>
          <w:szCs w:val="24"/>
          <w:lang w:eastAsia="zh-CN"/>
        </w:rPr>
        <w:t>；</w:t>
      </w:r>
    </w:p>
    <w:p>
      <w:pPr>
        <w:pStyle w:val="14"/>
        <w:widowControl/>
        <w:numPr>
          <w:ilvl w:val="0"/>
          <w:numId w:val="3"/>
        </w:numPr>
        <w:spacing w:line="360" w:lineRule="auto"/>
        <w:ind w:left="425" w:leftChars="0" w:right="210" w:rightChars="100" w:hanging="425"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提供电话咨询，解答客户在系统使用、维护过程中遇到的问题，及时提出解决问题的建议和操作方法</w:t>
      </w:r>
      <w:r>
        <w:rPr>
          <w:rFonts w:hint="eastAsia" w:ascii="宋体" w:hAnsi="宋体" w:cs="宋体"/>
          <w:color w:val="000000"/>
          <w:sz w:val="24"/>
          <w:szCs w:val="24"/>
          <w:lang w:eastAsia="zh-CN"/>
        </w:rPr>
        <w:t>；</w:t>
      </w:r>
    </w:p>
    <w:p>
      <w:pPr>
        <w:pStyle w:val="2"/>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提供远程在线诊断和故障排除</w:t>
      </w:r>
      <w:r>
        <w:rPr>
          <w:rFonts w:hint="eastAsia" w:ascii="宋体" w:hAnsi="宋体" w:eastAsia="宋体" w:cs="宋体"/>
          <w:sz w:val="24"/>
          <w:szCs w:val="24"/>
          <w:lang w:eastAsia="zh-CN"/>
        </w:rPr>
        <w:t>：</w:t>
      </w:r>
      <w:r>
        <w:rPr>
          <w:rFonts w:hint="eastAsia" w:ascii="宋体" w:hAnsi="宋体" w:eastAsia="宋体" w:cs="宋体"/>
          <w:sz w:val="24"/>
          <w:szCs w:val="24"/>
        </w:rPr>
        <w:t>对于电话咨询无法解决的问题，通过Internet远程登录到用户网络系统进行的故障诊断和故障排除</w:t>
      </w:r>
      <w:r>
        <w:rPr>
          <w:rFonts w:hint="eastAsia" w:ascii="宋体" w:hAnsi="宋体" w:eastAsia="宋体" w:cs="宋体"/>
          <w:sz w:val="24"/>
          <w:szCs w:val="24"/>
          <w:lang w:eastAsia="zh-CN"/>
        </w:rPr>
        <w:t>；</w:t>
      </w:r>
    </w:p>
    <w:p>
      <w:pPr>
        <w:keepNext w:val="0"/>
        <w:keepLines w:val="0"/>
        <w:widowControl w:val="0"/>
        <w:numPr>
          <w:ilvl w:val="0"/>
          <w:numId w:val="3"/>
        </w:numPr>
        <w:suppressLineNumbers w:val="0"/>
        <w:spacing w:before="0" w:beforeAutospacing="0" w:after="0" w:afterAutospacing="0" w:line="400" w:lineRule="exact"/>
        <w:ind w:left="425" w:leftChars="0" w:right="0" w:rightChars="0" w:hanging="425" w:firstLineChars="0"/>
        <w:jc w:val="both"/>
        <w:rPr>
          <w:rFonts w:hint="eastAsia" w:ascii="宋体" w:hAnsi="宋体" w:eastAsia="宋体" w:cs="Arial"/>
          <w:color w:val="000000"/>
          <w:sz w:val="24"/>
          <w:szCs w:val="24"/>
          <w:lang w:val="en-US"/>
        </w:rPr>
      </w:pPr>
      <w:r>
        <w:rPr>
          <w:rFonts w:hint="eastAsia" w:ascii="宋体" w:hAnsi="宋体" w:eastAsia="宋体" w:cs="Arial"/>
          <w:color w:val="000000"/>
          <w:kern w:val="2"/>
          <w:sz w:val="24"/>
          <w:szCs w:val="24"/>
          <w:lang w:val="en-US" w:eastAsia="zh-CN"/>
        </w:rPr>
        <w:t>系统环境的维护：主要防止因操作系统故障或系统配置故障影响用户正常使用；</w:t>
      </w:r>
    </w:p>
    <w:p>
      <w:pPr>
        <w:keepNext w:val="0"/>
        <w:keepLines w:val="0"/>
        <w:widowControl w:val="0"/>
        <w:numPr>
          <w:ilvl w:val="0"/>
          <w:numId w:val="3"/>
        </w:numPr>
        <w:suppressLineNumbers w:val="0"/>
        <w:spacing w:before="0" w:beforeAutospacing="0" w:after="0" w:afterAutospacing="0" w:line="400" w:lineRule="exact"/>
        <w:ind w:left="425" w:leftChars="0" w:right="0" w:rightChars="0" w:hanging="425" w:firstLineChars="0"/>
        <w:jc w:val="both"/>
        <w:rPr>
          <w:rFonts w:hint="eastAsia" w:ascii="宋体" w:hAnsi="宋体" w:eastAsia="宋体" w:cs="Arial"/>
          <w:color w:val="000000"/>
          <w:sz w:val="24"/>
          <w:szCs w:val="24"/>
          <w:lang w:val="en-US"/>
        </w:rPr>
      </w:pPr>
      <w:r>
        <w:rPr>
          <w:rFonts w:hint="eastAsia" w:ascii="宋体" w:hAnsi="宋体" w:eastAsia="宋体" w:cs="Arial"/>
          <w:color w:val="000000"/>
          <w:kern w:val="2"/>
          <w:sz w:val="24"/>
          <w:szCs w:val="24"/>
          <w:lang w:val="en-US" w:eastAsia="zh-CN"/>
        </w:rPr>
        <w:t>系统应用软件维护：对应用软件设计在保证期内进行更新及维护，并迅速恢复因用户误操作或某些错误操作导致系统故障；</w:t>
      </w:r>
    </w:p>
    <w:p>
      <w:pPr>
        <w:keepNext w:val="0"/>
        <w:keepLines w:val="0"/>
        <w:widowControl w:val="0"/>
        <w:numPr>
          <w:ilvl w:val="0"/>
          <w:numId w:val="3"/>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Arial"/>
          <w:color w:val="000000"/>
          <w:sz w:val="24"/>
          <w:szCs w:val="24"/>
          <w:highlight w:val="none"/>
          <w:lang w:val="en-US"/>
        </w:rPr>
      </w:pPr>
      <w:r>
        <w:rPr>
          <w:rFonts w:hint="eastAsia" w:ascii="宋体" w:hAnsi="宋体" w:eastAsia="宋体" w:cs="宋体"/>
          <w:color w:val="auto"/>
          <w:sz w:val="24"/>
          <w:highlight w:val="none"/>
          <w:lang w:val="en-US"/>
        </w:rPr>
        <w:t>软件自身错误类问题提供永久性免费修改服务；</w:t>
      </w:r>
    </w:p>
    <w:p>
      <w:pPr>
        <w:keepNext w:val="0"/>
        <w:keepLines w:val="0"/>
        <w:widowControl w:val="0"/>
        <w:numPr>
          <w:ilvl w:val="0"/>
          <w:numId w:val="3"/>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Arial"/>
          <w:color w:val="0000FF"/>
          <w:sz w:val="24"/>
          <w:szCs w:val="24"/>
          <w:highlight w:val="none"/>
          <w:lang w:val="en-US"/>
        </w:rPr>
      </w:pPr>
      <w:r>
        <w:rPr>
          <w:rFonts w:hint="eastAsia" w:ascii="宋体" w:hAnsi="宋体" w:eastAsia="宋体" w:cs="宋体"/>
          <w:color w:val="auto"/>
          <w:sz w:val="24"/>
          <w:highlight w:val="none"/>
          <w:lang w:val="en-US" w:eastAsia="zh-CN"/>
        </w:rPr>
        <w:t>维保期内免费</w:t>
      </w:r>
      <w:r>
        <w:rPr>
          <w:rFonts w:hint="eastAsia" w:ascii="宋体" w:hAnsi="宋体" w:eastAsia="宋体" w:cs="宋体"/>
          <w:color w:val="auto"/>
          <w:sz w:val="24"/>
          <w:highlight w:val="none"/>
          <w:lang w:val="en-US"/>
        </w:rPr>
        <w:t>提供与医院第三方系统统一接口的维护与管理，与HIS、电子</w:t>
      </w:r>
      <w:r>
        <w:rPr>
          <w:rFonts w:hint="eastAsia" w:ascii="宋体" w:hAnsi="宋体" w:eastAsia="宋体" w:cs="Arial"/>
          <w:color w:val="000000"/>
          <w:kern w:val="2"/>
          <w:sz w:val="24"/>
          <w:szCs w:val="24"/>
          <w:highlight w:val="none"/>
          <w:lang w:val="en-US" w:eastAsia="zh-CN"/>
        </w:rPr>
        <w:t>病历、LIS、PACS、心电系统、体检系统、集成平台、成本管理系统、排班系统、人力资源管理系统、财务管理系统、互联网医院、OA系统、自助服务平台、DRG管理、绩效管理、电子发票、短信平台、财务电子档案、固定资产管理等其他所有医院相关业务系统（包括以上医院系统但不仅限于以上系统）进行免费接口对接，实现数据交换。维保期内，免费提供系统硬件扩容或系统迁移所需要的技术支持；免费实现医院上级管理部门的系统接口对接要求。如果医院替换新的HIS系统、集成平台等第三方接口，瑞美需要重新开发的第三方接口，根据接口的工作量由第三方公司支付给瑞美公司相应的费用。</w:t>
      </w:r>
    </w:p>
    <w:p>
      <w:pPr>
        <w:keepNext w:val="0"/>
        <w:keepLines w:val="0"/>
        <w:widowControl w:val="0"/>
        <w:numPr>
          <w:ilvl w:val="0"/>
          <w:numId w:val="3"/>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highlight w:val="none"/>
          <w:lang w:val="en-US"/>
        </w:rPr>
      </w:pPr>
      <w:r>
        <w:rPr>
          <w:rFonts w:hint="eastAsia" w:ascii="宋体" w:hAnsi="宋体" w:eastAsia="宋体" w:cs="Arial"/>
          <w:color w:val="000000"/>
          <w:kern w:val="2"/>
          <w:sz w:val="24"/>
          <w:szCs w:val="24"/>
          <w:highlight w:val="none"/>
          <w:lang w:val="en-US" w:eastAsia="zh-CN"/>
        </w:rPr>
        <w:t>帮助医院培养2名能独立满足医院系统日常运维维护的技术人员；</w:t>
      </w:r>
    </w:p>
    <w:p>
      <w:pPr>
        <w:pStyle w:val="2"/>
        <w:numPr>
          <w:ilvl w:val="0"/>
          <w:numId w:val="3"/>
        </w:numPr>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rPr>
        <w:t>提供全面的接口技术，与第三方系统共享数据和功能，这些接口技术包括中间件技术接口、WEBSEVICE通用接口、数据库级接口、文件文本接口等</w:t>
      </w:r>
      <w:r>
        <w:rPr>
          <w:rFonts w:hint="eastAsia" w:ascii="宋体" w:hAnsi="宋体" w:eastAsia="宋体" w:cs="宋体"/>
          <w:color w:val="auto"/>
          <w:sz w:val="24"/>
          <w:highlight w:val="none"/>
          <w:lang w:val="en-US" w:eastAsia="zh-CN"/>
        </w:rPr>
        <w:t>；</w:t>
      </w:r>
    </w:p>
    <w:p>
      <w:pPr>
        <w:pStyle w:val="2"/>
        <w:numPr>
          <w:ilvl w:val="0"/>
          <w:numId w:val="3"/>
        </w:numPr>
        <w:spacing w:line="360" w:lineRule="auto"/>
        <w:ind w:left="425" w:leftChars="0" w:hanging="425" w:firstLineChars="0"/>
        <w:rPr>
          <w:rFonts w:hint="eastAsia" w:ascii="宋体" w:hAnsi="宋体" w:eastAsia="宋体" w:cs="宋体"/>
          <w:b/>
          <w:bCs/>
          <w:color w:val="0000FF"/>
          <w:sz w:val="24"/>
          <w:highlight w:val="none"/>
          <w:lang w:val="en-US" w:eastAsia="zh-CN"/>
        </w:rPr>
      </w:pPr>
      <w:r>
        <w:rPr>
          <w:rFonts w:hint="eastAsia" w:ascii="宋体" w:hAnsi="宋体" w:eastAsia="宋体" w:cs="宋体"/>
          <w:color w:val="auto"/>
          <w:sz w:val="24"/>
          <w:highlight w:val="none"/>
          <w:lang w:val="en-US" w:eastAsia="zh-CN"/>
        </w:rPr>
        <w:t>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r>
        <w:rPr>
          <w:rFonts w:hint="eastAsia" w:ascii="宋体" w:hAnsi="宋体" w:eastAsia="宋体" w:cs="Arial"/>
          <w:color w:val="000000"/>
          <w:kern w:val="2"/>
          <w:sz w:val="24"/>
          <w:szCs w:val="24"/>
          <w:highlight w:val="none"/>
          <w:lang w:val="en-US" w:eastAsia="zh-CN" w:bidi="ar-SA"/>
        </w:rPr>
        <w:t>如果评级</w:t>
      </w:r>
      <w:r>
        <w:rPr>
          <w:rFonts w:hint="eastAsia" w:ascii="宋体" w:hAnsi="宋体" w:cs="Arial"/>
          <w:color w:val="000000"/>
          <w:kern w:val="2"/>
          <w:sz w:val="24"/>
          <w:szCs w:val="24"/>
          <w:highlight w:val="none"/>
          <w:lang w:val="en-US" w:eastAsia="zh-CN" w:bidi="ar-SA"/>
        </w:rPr>
        <w:t>涉及</w:t>
      </w:r>
      <w:r>
        <w:rPr>
          <w:rFonts w:hint="eastAsia" w:ascii="宋体" w:hAnsi="宋体" w:eastAsia="宋体" w:cs="Arial"/>
          <w:color w:val="000000"/>
          <w:kern w:val="2"/>
          <w:sz w:val="24"/>
          <w:szCs w:val="24"/>
          <w:highlight w:val="none"/>
          <w:lang w:val="en-US" w:eastAsia="zh-CN" w:bidi="ar-SA"/>
        </w:rPr>
        <w:t>到新增功能模块或者定制化开发，则根据模块与定制化开发的需求，双方另行协商价格。</w:t>
      </w:r>
    </w:p>
    <w:p>
      <w:pPr>
        <w:pStyle w:val="2"/>
        <w:numPr>
          <w:ilvl w:val="0"/>
          <w:numId w:val="3"/>
        </w:numPr>
        <w:spacing w:line="360" w:lineRule="auto"/>
        <w:ind w:left="425" w:leftChars="0" w:hanging="425" w:firstLineChars="0"/>
        <w:rPr>
          <w:sz w:val="24"/>
          <w:highlight w:val="none"/>
          <w:lang w:val="en-US"/>
        </w:rPr>
      </w:pP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检验新增仪器接口费用不由医院承担</w:t>
      </w:r>
      <w:r>
        <w:rPr>
          <w:rFonts w:hint="eastAsia" w:ascii="宋体" w:hAnsi="宋体" w:cs="宋体"/>
          <w:color w:val="auto"/>
          <w:sz w:val="24"/>
          <w:highlight w:val="none"/>
          <w:lang w:val="en-US" w:eastAsia="zh-CN"/>
        </w:rPr>
        <w:t>。</w:t>
      </w:r>
    </w:p>
    <w:p>
      <w:pPr>
        <w:pStyle w:val="10"/>
        <w:numPr>
          <w:ilvl w:val="0"/>
          <w:numId w:val="2"/>
        </w:numPr>
        <w:spacing w:line="480" w:lineRule="auto"/>
        <w:ind w:left="0" w:leftChars="0" w:firstLine="562" w:firstLineChars="200"/>
        <w:rPr>
          <w:rFonts w:hint="eastAsia" w:ascii="宋体" w:hAnsi="宋体" w:eastAsia="宋体"/>
          <w:b/>
          <w:sz w:val="28"/>
          <w:szCs w:val="28"/>
          <w:lang w:val="en-US" w:eastAsia="zh-CN"/>
        </w:rPr>
      </w:pPr>
      <w:r>
        <w:rPr>
          <w:rFonts w:hint="eastAsia" w:ascii="宋体" w:hAnsi="宋体" w:eastAsia="宋体"/>
          <w:b/>
          <w:sz w:val="28"/>
          <w:szCs w:val="28"/>
          <w:lang w:val="en-US" w:eastAsia="zh-CN"/>
        </w:rPr>
        <w:t>违约责任</w:t>
      </w:r>
    </w:p>
    <w:p>
      <w:pPr>
        <w:pStyle w:val="2"/>
        <w:numPr>
          <w:ilvl w:val="0"/>
          <w:numId w:val="4"/>
        </w:numPr>
        <w:ind w:left="425" w:leftChars="0" w:hanging="425" w:firstLineChars="0"/>
        <w:rPr>
          <w:rFonts w:ascii="宋体" w:hAnsi="宋体" w:eastAsia="宋体" w:cs="宋体"/>
          <w:color w:val="auto"/>
          <w:sz w:val="24"/>
          <w:lang w:val="en-US"/>
        </w:rPr>
      </w:pPr>
      <w:r>
        <w:rPr>
          <w:rFonts w:hint="eastAsia" w:ascii="宋体" w:hAnsi="宋体" w:eastAsia="宋体" w:cs="宋体"/>
          <w:color w:val="auto"/>
          <w:sz w:val="24"/>
          <w:lang w:val="en-US"/>
        </w:rPr>
        <w:t>每缺少1次现场巡检记录，投标方应向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r>
        <w:rPr>
          <w:rFonts w:hint="eastAsia" w:ascii="宋体" w:hAnsi="宋体" w:eastAsia="宋体" w:cs="宋体"/>
          <w:color w:val="auto"/>
          <w:sz w:val="24"/>
          <w:lang w:val="en-US" w:eastAsia="zh-CN"/>
        </w:rPr>
        <w:t>1000</w:t>
      </w:r>
      <w:r>
        <w:rPr>
          <w:rFonts w:hint="eastAsia" w:ascii="宋体" w:hAnsi="宋体" w:eastAsia="宋体" w:cs="宋体"/>
          <w:color w:val="auto"/>
          <w:sz w:val="24"/>
          <w:lang w:val="en-US"/>
        </w:rPr>
        <w:t>元；</w:t>
      </w:r>
    </w:p>
    <w:p>
      <w:pPr>
        <w:pStyle w:val="2"/>
        <w:numPr>
          <w:ilvl w:val="0"/>
          <w:numId w:val="4"/>
        </w:numPr>
        <w:ind w:left="425" w:leftChars="0" w:hanging="425" w:firstLineChars="0"/>
        <w:rPr>
          <w:rFonts w:ascii="宋体" w:hAnsi="宋体" w:eastAsia="宋体" w:cs="宋体"/>
          <w:color w:val="auto"/>
          <w:sz w:val="24"/>
          <w:lang w:val="en-US"/>
        </w:rPr>
      </w:pPr>
      <w:r>
        <w:rPr>
          <w:rFonts w:hint="eastAsia" w:ascii="宋体" w:hAnsi="宋体" w:eastAsia="宋体" w:cs="宋体"/>
          <w:color w:val="auto"/>
          <w:sz w:val="24"/>
          <w:lang w:val="en-US"/>
        </w:rPr>
        <w:t>任何一方违反本技术要求中“保密、廉洁条款”要求的，应承担相应的违约责任并赔偿由此造成的损失，损失累计金额超过合同款项的5%的，损失方同时有权终止合同并收回已付款项。</w:t>
      </w:r>
    </w:p>
    <w:p>
      <w:pPr>
        <w:pStyle w:val="2"/>
        <w:numPr>
          <w:ilvl w:val="0"/>
          <w:numId w:val="4"/>
        </w:numPr>
        <w:ind w:left="425" w:leftChars="0" w:hanging="425" w:firstLineChars="0"/>
        <w:rPr>
          <w:rFonts w:hint="eastAsia" w:ascii="宋体" w:hAnsi="宋体" w:eastAsia="宋体" w:cs="宋体"/>
          <w:color w:val="auto"/>
          <w:sz w:val="24"/>
          <w:lang w:val="en-US"/>
        </w:rPr>
      </w:pPr>
      <w:r>
        <w:rPr>
          <w:rFonts w:hint="eastAsia" w:ascii="宋体" w:hAnsi="宋体" w:eastAsia="宋体" w:cs="宋体"/>
          <w:color w:val="auto"/>
          <w:sz w:val="24"/>
          <w:lang w:val="en-US" w:eastAsia="zh-CN"/>
        </w:rPr>
        <w:t>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向甲方支付违约金，损失累计金额超过合同款项的5%的，损失方同时有权终止合同并收回已付款项。</w:t>
      </w:r>
    </w:p>
    <w:p>
      <w:pPr>
        <w:pStyle w:val="2"/>
        <w:numPr>
          <w:ilvl w:val="0"/>
          <w:numId w:val="2"/>
        </w:numPr>
        <w:ind w:left="0" w:leftChars="0" w:firstLine="562" w:firstLineChars="200"/>
        <w:rPr>
          <w:rFonts w:ascii="宋体" w:hAnsi="宋体" w:eastAsia="宋体" w:cs="宋体"/>
          <w:b/>
          <w:bCs/>
          <w:color w:val="auto"/>
          <w:sz w:val="28"/>
          <w:lang w:val="en-US"/>
        </w:rPr>
      </w:pPr>
      <w:r>
        <w:rPr>
          <w:rFonts w:hint="eastAsia" w:ascii="宋体" w:hAnsi="宋体" w:eastAsia="宋体" w:cs="宋体"/>
          <w:b/>
          <w:bCs/>
          <w:color w:val="auto"/>
          <w:sz w:val="28"/>
          <w:lang w:val="en-US"/>
        </w:rPr>
        <w:t>保密、廉洁协议</w:t>
      </w:r>
    </w:p>
    <w:p>
      <w:pPr>
        <w:numPr>
          <w:ilvl w:val="0"/>
          <w:numId w:val="5"/>
        </w:numPr>
        <w:ind w:left="425" w:leftChars="0" w:hanging="425" w:firstLineChars="0"/>
        <w:jc w:val="left"/>
        <w:rPr>
          <w:rFonts w:ascii="宋体" w:hAnsi="宋体" w:eastAsia="宋体" w:cs="宋体"/>
          <w:color w:val="auto"/>
          <w:sz w:val="24"/>
          <w:szCs w:val="24"/>
        </w:rPr>
      </w:pPr>
      <w:r>
        <w:rPr>
          <w:rFonts w:hint="eastAsia" w:ascii="宋体" w:hAnsi="宋体" w:eastAsia="宋体" w:cs="宋体"/>
          <w:color w:val="auto"/>
          <w:sz w:val="24"/>
          <w:szCs w:val="24"/>
        </w:rPr>
        <w:t>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numPr>
          <w:ilvl w:val="0"/>
          <w:numId w:val="5"/>
        </w:numPr>
        <w:ind w:left="425" w:leftChars="0" w:hanging="425" w:firstLineChars="0"/>
        <w:jc w:val="left"/>
        <w:rPr>
          <w:rFonts w:ascii="宋体" w:hAnsi="宋体" w:eastAsia="宋体" w:cs="宋体"/>
          <w:color w:val="auto"/>
          <w:sz w:val="24"/>
          <w:szCs w:val="24"/>
        </w:rPr>
      </w:pPr>
      <w:r>
        <w:rPr>
          <w:rFonts w:hint="eastAsia" w:ascii="宋体" w:hAnsi="宋体" w:eastAsia="宋体" w:cs="宋体"/>
          <w:color w:val="auto"/>
          <w:sz w:val="24"/>
          <w:szCs w:val="24"/>
        </w:rPr>
        <w:t>双方不得以任何方式向第三方泄露本项目的软件技术、设计方案以及功能配置等内容。</w:t>
      </w:r>
    </w:p>
    <w:p>
      <w:pPr>
        <w:numPr>
          <w:ilvl w:val="0"/>
          <w:numId w:val="5"/>
        </w:numPr>
        <w:ind w:left="425" w:leftChars="0" w:hanging="425" w:firstLineChars="0"/>
        <w:jc w:val="left"/>
        <w:rPr>
          <w:rFonts w:ascii="宋体" w:hAnsi="宋体" w:eastAsia="宋体" w:cs="宋体"/>
          <w:color w:val="auto"/>
          <w:sz w:val="24"/>
          <w:szCs w:val="24"/>
        </w:rPr>
      </w:pPr>
      <w:r>
        <w:rPr>
          <w:rFonts w:hint="eastAsia" w:ascii="宋体" w:hAnsi="宋体" w:eastAsia="宋体" w:cs="宋体"/>
          <w:color w:val="auto"/>
          <w:sz w:val="24"/>
          <w:szCs w:val="24"/>
        </w:rPr>
        <w:t>以任何方式向第三方泄露在本协议开发实施过程中获取的经济、技术、数据以及双方其他非公开的信息。</w:t>
      </w:r>
    </w:p>
    <w:p>
      <w:pPr>
        <w:numPr>
          <w:ilvl w:val="0"/>
          <w:numId w:val="5"/>
        </w:numPr>
        <w:ind w:left="425" w:leftChars="0" w:hanging="425" w:firstLineChars="0"/>
        <w:jc w:val="left"/>
        <w:rPr>
          <w:rFonts w:ascii="宋体" w:hAnsi="宋体" w:eastAsia="宋体" w:cs="宋体"/>
          <w:color w:val="auto"/>
          <w:sz w:val="24"/>
          <w:szCs w:val="24"/>
        </w:rPr>
      </w:pPr>
      <w:r>
        <w:rPr>
          <w:rFonts w:hint="eastAsia" w:ascii="宋体" w:hAnsi="宋体" w:eastAsia="宋体" w:cs="宋体"/>
          <w:color w:val="auto"/>
          <w:sz w:val="24"/>
          <w:szCs w:val="24"/>
        </w:rPr>
        <w:t>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numPr>
          <w:ilvl w:val="0"/>
          <w:numId w:val="5"/>
        </w:numPr>
        <w:ind w:left="425" w:leftChars="0" w:hanging="425" w:firstLineChars="0"/>
        <w:jc w:val="left"/>
        <w:rPr>
          <w:rFonts w:ascii="宋体" w:hAnsi="宋体" w:eastAsia="宋体" w:cs="宋体"/>
          <w:color w:val="auto"/>
          <w:sz w:val="24"/>
          <w:szCs w:val="24"/>
        </w:rPr>
      </w:pPr>
      <w:r>
        <w:rPr>
          <w:rFonts w:hint="eastAsia" w:ascii="宋体" w:hAnsi="宋体" w:eastAsia="宋体" w:cs="宋体"/>
          <w:color w:val="auto"/>
          <w:sz w:val="24"/>
          <w:szCs w:val="24"/>
        </w:rPr>
        <w:t>保密期限自本合同生效之日起永久有效，如乙方需解除保密协议需向甲方提出书面申请，双方协商同意签字确认后方可解除。</w:t>
      </w:r>
    </w:p>
    <w:p>
      <w:pPr>
        <w:pStyle w:val="10"/>
        <w:numPr>
          <w:ilvl w:val="0"/>
          <w:numId w:val="0"/>
        </w:numPr>
        <w:spacing w:line="480" w:lineRule="auto"/>
        <w:rPr>
          <w:rFonts w:hint="eastAsia" w:ascii="宋体" w:hAnsi="宋体" w:eastAsia="宋体"/>
          <w:b/>
          <w:sz w:val="28"/>
          <w:szCs w:val="28"/>
          <w:lang w:val="en-US" w:eastAsia="zh-CN"/>
        </w:rPr>
      </w:pPr>
      <w:r>
        <w:rPr>
          <w:rFonts w:hint="eastAsia" w:ascii="宋体" w:hAnsi="宋体" w:eastAsia="宋体"/>
          <w:b/>
          <w:sz w:val="28"/>
          <w:szCs w:val="28"/>
          <w:lang w:val="en-US" w:eastAsia="zh-CN"/>
        </w:rPr>
        <w:t xml:space="preserve">   五、付款方式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微软雅黑"/>
          <w:sz w:val="24"/>
          <w:szCs w:val="24"/>
          <w:lang w:val="en-US" w:eastAsia="zh-CN"/>
        </w:rPr>
        <w:t>维保费用按年支付</w:t>
      </w:r>
      <w:r>
        <w:rPr>
          <w:rFonts w:hint="eastAsia" w:ascii="宋体" w:hAnsi="宋体" w:cs="微软雅黑"/>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4"/>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00000001"/>
    <w:multiLevelType w:val="singleLevel"/>
    <w:tmpl w:val="00000001"/>
    <w:lvl w:ilvl="0" w:tentative="0">
      <w:start w:val="1"/>
      <w:numFmt w:val="decimal"/>
      <w:lvlText w:val="%1."/>
      <w:lvlJc w:val="left"/>
      <w:pPr>
        <w:ind w:left="425" w:leftChars="0" w:hanging="425" w:firstLineChars="0"/>
      </w:pPr>
      <w:rPr>
        <w:rFonts w:hint="default"/>
      </w:rPr>
    </w:lvl>
  </w:abstractNum>
  <w:abstractNum w:abstractNumId="2">
    <w:nsid w:val="00000002"/>
    <w:multiLevelType w:val="singleLevel"/>
    <w:tmpl w:val="00000002"/>
    <w:lvl w:ilvl="0" w:tentative="0">
      <w:start w:val="1"/>
      <w:numFmt w:val="chineseCounting"/>
      <w:suff w:val="nothing"/>
      <w:lvlText w:val="%1、"/>
      <w:lvlJc w:val="left"/>
      <w:pPr>
        <w:ind w:left="0" w:leftChars="0" w:firstLine="420" w:firstLineChars="0"/>
      </w:pPr>
      <w:rPr>
        <w:rFonts w:hint="eastAsia"/>
      </w:rPr>
    </w:lvl>
  </w:abstractNum>
  <w:abstractNum w:abstractNumId="3">
    <w:nsid w:val="00000003"/>
    <w:multiLevelType w:val="singleLevel"/>
    <w:tmpl w:val="00000003"/>
    <w:lvl w:ilvl="0" w:tentative="0">
      <w:start w:val="1"/>
      <w:numFmt w:val="decimal"/>
      <w:lvlText w:val="%1."/>
      <w:lvlJc w:val="left"/>
      <w:pPr>
        <w:ind w:left="425" w:leftChars="0" w:hanging="425" w:firstLineChars="0"/>
      </w:pPr>
      <w:rPr>
        <w:rFonts w:hint="default"/>
      </w:rPr>
    </w:lvl>
  </w:abstractNum>
  <w:abstractNum w:abstractNumId="4">
    <w:nsid w:val="625405CC"/>
    <w:multiLevelType w:val="singleLevel"/>
    <w:tmpl w:val="625405CC"/>
    <w:lvl w:ilvl="0" w:tentative="0">
      <w:start w:val="1"/>
      <w:numFmt w:val="decimal"/>
      <w:lvlText w:val="%1."/>
      <w:lvlJc w:val="left"/>
      <w:pPr>
        <w:ind w:left="425" w:leftChars="0" w:hanging="425" w:firstLineChars="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42578"/>
    <w:rsid w:val="07A23E0E"/>
    <w:rsid w:val="18D860D6"/>
    <w:rsid w:val="1BDD4B1E"/>
    <w:rsid w:val="249E30D3"/>
    <w:rsid w:val="3A992821"/>
    <w:rsid w:val="3B7649DD"/>
    <w:rsid w:val="3F000B20"/>
    <w:rsid w:val="44153036"/>
    <w:rsid w:val="50B16809"/>
    <w:rsid w:val="549C5B95"/>
    <w:rsid w:val="561E6398"/>
    <w:rsid w:val="6A3E1655"/>
    <w:rsid w:val="6AAD6A36"/>
    <w:rsid w:val="6F215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qFormat/>
    <w:uiPriority w:val="1"/>
  </w:style>
  <w:style w:type="table" w:default="1" w:styleId="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lang w:val="zh-CN"/>
    </w:rPr>
  </w:style>
  <w:style w:type="paragraph" w:styleId="3">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_bac10228-1b89-4f94-bd3e-a8fbd30aa9ab"/>
    <w:basedOn w:val="1"/>
    <w:qFormat/>
    <w:uiPriority w:val="34"/>
    <w:pPr>
      <w:ind w:firstLine="420" w:firstLineChars="200"/>
    </w:pPr>
  </w:style>
  <w:style w:type="paragraph" w:customStyle="1" w:styleId="11">
    <w:name w:val="p15"/>
    <w:basedOn w:val="1"/>
    <w:qFormat/>
    <w:uiPriority w:val="0"/>
    <w:pPr>
      <w:widowControl/>
      <w:ind w:firstLine="420"/>
    </w:pPr>
    <w:rPr>
      <w:kern w:val="0"/>
      <w:szCs w:val="21"/>
    </w:rPr>
  </w:style>
  <w:style w:type="character" w:customStyle="1" w:styleId="12">
    <w:name w:val="页眉 字符"/>
    <w:basedOn w:val="9"/>
    <w:link w:val="6"/>
    <w:qFormat/>
    <w:uiPriority w:val="0"/>
    <w:rPr>
      <w:rFonts w:ascii="Calibri" w:hAnsi="Calibri" w:eastAsia="宋体" w:cs="宋体"/>
      <w:kern w:val="2"/>
      <w:sz w:val="18"/>
      <w:szCs w:val="18"/>
    </w:rPr>
  </w:style>
  <w:style w:type="character" w:customStyle="1" w:styleId="13">
    <w:name w:val="页脚 字符"/>
    <w:basedOn w:val="9"/>
    <w:link w:val="5"/>
    <w:qFormat/>
    <w:uiPriority w:val="0"/>
    <w:rPr>
      <w:rFonts w:ascii="Calibri" w:hAnsi="Calibri" w:eastAsia="宋体" w:cs="宋体"/>
      <w:kern w:val="2"/>
      <w:sz w:val="18"/>
      <w:szCs w:val="18"/>
    </w:rPr>
  </w:style>
  <w:style w:type="paragraph" w:customStyle="1" w:styleId="14">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1915</Words>
  <Characters>1969</Characters>
  <Paragraphs>37</Paragraphs>
  <TotalTime>6</TotalTime>
  <ScaleCrop>false</ScaleCrop>
  <LinksUpToDate>false</LinksUpToDate>
  <CharactersWithSpaces>1974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睡莲</cp:lastModifiedBy>
  <cp:lastPrinted>2022-04-11T02:51:00Z</cp:lastPrinted>
  <dcterms:modified xsi:type="dcterms:W3CDTF">2022-04-12T09:30:45Z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8D64A50830544A19BCE9183D2E058491</vt:lpwstr>
  </property>
</Properties>
</file>