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bookmarkStart w:id="0" w:name="_Toc16135"/>
      <w:r>
        <w:rPr>
          <w:rFonts w:hint="eastAsia" w:ascii="宋体" w:hAnsi="宋体" w:cs="宋体"/>
          <w:sz w:val="28"/>
          <w:szCs w:val="28"/>
          <w:lang w:val="en-US" w:eastAsia="zh-CN"/>
        </w:rPr>
        <w:t>2022——2023年医院</w:t>
      </w:r>
      <w:r>
        <w:rPr>
          <w:rFonts w:hint="eastAsia" w:ascii="宋体" w:hAnsi="宋体" w:cs="宋体"/>
          <w:sz w:val="28"/>
          <w:szCs w:val="28"/>
          <w:lang w:eastAsia="zh-CN"/>
        </w:rPr>
        <w:t>机动车保险费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项目需求</w:t>
      </w:r>
      <w:bookmarkEnd w:id="0"/>
    </w:p>
    <w:tbl>
      <w:tblPr>
        <w:tblStyle w:val="6"/>
        <w:tblW w:w="8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内 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服务有效期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：本次采购投保期限为自签订协议之日起一年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。因特殊情况经采购单位相关部门批准并经承保人（中标人）同意可以延长服务有效期。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napToGrid w:val="0"/>
              <w:spacing w:line="360" w:lineRule="auto"/>
              <w:ind w:left="0" w:firstLine="0" w:firstLineChars="0"/>
              <w:rPr>
                <w:rFonts w:hAnsi="宋体" w:eastAsia="宋体"/>
                <w:color w:val="000000"/>
                <w:lang w:val="en-US"/>
              </w:rPr>
            </w:pPr>
            <w:r>
              <w:rPr>
                <w:rFonts w:hAnsi="宋体" w:eastAsia="宋体"/>
                <w:b/>
                <w:bCs w:val="0"/>
                <w:color w:val="000000"/>
              </w:rPr>
              <w:t>车辆报价要求：</w:t>
            </w:r>
            <w:bookmarkStart w:id="1" w:name="_Hlt393445898"/>
            <w:bookmarkEnd w:id="1"/>
            <w:r>
              <w:rPr>
                <w:rFonts w:hAnsi="宋体" w:eastAsia="宋体"/>
                <w:color w:val="000000"/>
              </w:rPr>
              <w:t>针对各个车辆种类和使用性质，列出对应商业保险保费计算公式。</w:t>
            </w:r>
          </w:p>
          <w:p>
            <w:pPr>
              <w:pStyle w:val="3"/>
              <w:widowControl/>
              <w:snapToGrid w:val="0"/>
              <w:spacing w:line="360" w:lineRule="auto"/>
              <w:ind w:left="0" w:firstLine="0" w:firstLineChars="0"/>
              <w:rPr>
                <w:rFonts w:hAnsi="宋体" w:eastAsia="宋体"/>
                <w:lang w:val="en-US"/>
              </w:rPr>
            </w:pPr>
            <w:r>
              <w:rPr>
                <w:rFonts w:hAnsi="宋体" w:eastAsia="宋体"/>
                <w:color w:val="000000"/>
              </w:rPr>
              <w:t>其中以救护车、行政用车、核酸检测车为主。</w:t>
            </w:r>
            <w:r>
              <w:rPr>
                <w:rFonts w:hAnsi="宋体" w:eastAsia="宋体"/>
                <w:color w:val="000000"/>
                <w:sz w:val="20"/>
                <w:szCs w:val="20"/>
              </w:rPr>
              <w:t>购买交强险和商业险的优惠率</w:t>
            </w:r>
            <w:r>
              <w:rPr>
                <w:rFonts w:hAnsi="宋体" w:eastAsia="宋体"/>
                <w:b/>
                <w:bCs w:val="0"/>
                <w:color w:val="000000"/>
              </w:rPr>
              <w:t>。</w:t>
            </w:r>
            <w:r>
              <w:rPr>
                <w:rFonts w:hAnsi="宋体" w:eastAsia="宋体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对承保人的工作要求：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1.承保人应按照《中华人民共和国保险法》及国家保险监督管理机构的有关规定，向医院提供投保车辆应有的全部服务；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2.承保人应安排专人与医院负责部门对接，主动提前（车辆止保日前10天）预约上门，办理承保手续并将有关资料送达医院。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3.承保人要做好原保险的各项衔接工作，形成适应新的要求的管理体系，落实服务措施承诺提供优质的保险服务；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4．实行“异地出险，就地理赔”服务，接故障通知按服务承诺方案承诺时间到达事故现场。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5．应考虑医院机动车车种、车型、用途、使用年限、购买价格等因素，本着减少支出、增加保障的原则，围绕出险处理、定损和结案赔付、小故障处理以及出险车辆维修等方面，提出书面的“保险服务承诺方案”作为响应文件之一，并将之视为服务承诺，经采购人同意后进行服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6.参加竞价的保险公司指定的修理厂家，必须提供优先维修我院投保车辆的服务。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违规处理：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在定点保险执行过程中，如果定点保险公司存在下列行为的，一经查实医院可以单方终止合同并取消其定点保险的资格，三年内不得参加医院采购业务：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1.不按有关规定收取保费和不按承诺的条款提供相关保险服务；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2.不按医院要求报送有关资料者；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3.不在规定的定点维修厂维修；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4.其他违反有关法律法规规定的情形</w:t>
            </w: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lang w:val="en-US"/>
        </w:r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44FE6"/>
    <w:rsid w:val="38244FE6"/>
    <w:rsid w:val="7343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新魏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 w:firstLine="200" w:firstLineChars="200"/>
      <w:jc w:val="both"/>
      <w:outlineLvl w:val="1"/>
    </w:pPr>
    <w:rPr>
      <w:rFonts w:hint="default" w:ascii="Cambria" w:hAnsi="Cambria" w:eastAsia="宋体" w:cs="Cambria"/>
      <w:b/>
      <w:kern w:val="2"/>
      <w:sz w:val="32"/>
      <w:szCs w:val="3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 w:firstLine="200" w:firstLineChars="200"/>
      <w:jc w:val="both"/>
    </w:pPr>
    <w:rPr>
      <w:rFonts w:hint="eastAsia" w:ascii="宋体" w:hAnsi="Courier New" w:eastAsia="华文新魏" w:cs="Courier New"/>
      <w:kern w:val="2"/>
      <w:sz w:val="21"/>
      <w:szCs w:val="21"/>
      <w:lang w:val="en-US" w:eastAsia="zh-CN" w:bidi="ar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标题 2 字符"/>
    <w:basedOn w:val="7"/>
    <w:link w:val="2"/>
    <w:qFormat/>
    <w:uiPriority w:val="0"/>
    <w:rPr>
      <w:rFonts w:hint="default" w:ascii="Cambria" w:hAnsi="Cambria" w:eastAsia="宋体" w:cs="Cambria"/>
      <w:b/>
      <w:kern w:val="2"/>
      <w:sz w:val="32"/>
      <w:szCs w:val="32"/>
    </w:rPr>
  </w:style>
  <w:style w:type="character" w:customStyle="1" w:styleId="10">
    <w:name w:val="纯文本 字符"/>
    <w:basedOn w:val="7"/>
    <w:link w:val="3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1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703</Characters>
  <Lines>0</Lines>
  <Paragraphs>0</Paragraphs>
  <TotalTime>1</TotalTime>
  <ScaleCrop>false</ScaleCrop>
  <LinksUpToDate>false</LinksUpToDate>
  <CharactersWithSpaces>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2022-04-08T08:48:00Z</dcterms:created>
  <dc:creator>LGYY</dc:creator>
  <cp:lastModifiedBy>睡莲</cp:lastModifiedBy>
  <dcterms:modified xsi:type="dcterms:W3CDTF">2022-04-08T23:48:30Z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CB95C879B1D64E47B7F8A87F7A8C4D33</vt:lpwstr>
  </property>
</Properties>
</file>