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总院体检科导诊LED屏幕及叫号系统等设备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采购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需求</w:t>
      </w:r>
    </w:p>
    <w:p/>
    <w:p/>
    <w:p/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项目</w:t>
      </w:r>
      <w:r>
        <w:rPr>
          <w:rFonts w:hint="eastAsia" w:hAnsi="宋体" w:eastAsia="宋体" w:cs="宋体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总院体检科导诊LED屏幕及叫号系统等设备采购项目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项目概况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医院业务发展需要，总院体检科即将投入使用，总院体检科位于门诊负一层，建筑面积约1500平米，为了确保科室能按时顺利开科，故需要采购LED屏幕及叫号系统等设备一批。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服务商（供应商）资质条件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1.需为国内注册（指按国家有关规定要求注册的）生产或经营本次招标采购货物及服务，具备法人资格的供应商。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4.有效的“税务登记证”副本复印件。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四、服务内容（物资具体参数）</w:t>
      </w:r>
    </w:p>
    <w:tbl>
      <w:tblPr>
        <w:tblStyle w:val="4"/>
        <w:tblW w:w="86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638"/>
        <w:gridCol w:w="5117"/>
        <w:gridCol w:w="728"/>
        <w:gridCol w:w="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型号或参数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1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人证核验一体机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1、工作电源：额定电压DC12V,额定功率15W （MAX）；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2、通讯方式：以太网、USB和WIFI；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3、结构构造：工业造型设计，ABS一次注塑成型，摄像头可180°调整视角：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4、外形尺寸：206*256*161 mm （宽*高*厚）；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5、主控模块：ARM嵌入式芯片，2G DDR3内存,32G闪存；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6、芯片主频：1.8GHz；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7、系统：安卓系统，5.1版本；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8、正面显示屏：用于显示读取的身份证信息、实时视频流及认证结果，8寸TFT液晶显示屏，最佳分辨率 1920*1200@60H乙 屏幕高宽比为16： 19,反应时间5ms,可视角度170。/170° （H/V）；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9、二代证读卡器：第二代居民身份证（IC/ID卡阅读），读卡符合公安部GA450/IGA450标准，符合非接触IC卡ISO4443标准，读卡时间v=1s,读卡距离&lt;=3cm；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10、摄像头：200万像素高清数码摄像头，模式为广角摄像头，CMOS感光元件， 最大分辨率为1920X1080px,广角角度支持165°，图像传输速率30fps；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11、人脸识别精度：准确率99.4% （万分之一错误率）；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12、扬声器：支持扬声器，用于外放语音；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13、活体检测：支持活体检测功能，可有效分辨高清照片、PS、三维模型、换脸等仿冒欺诈；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14、接口：1个USB接口，1个RJ45接口；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15、支持识别活体检测阈值可设置功能；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16、支持识别人证比对阈值可设置功能；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17、支持记录自动上传功能；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18、支持http协议格式的二次开发接口；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19、支持对token的请求机制进行加密和对参数进行签名，保证数据安全；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20、工作温度： -20°C~+60°C；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21、工作湿度：≤95% (无凝露 )；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65寸综合显示一体机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系统：安卓7.6   液晶屏原装LG A+级   显示区域尺寸: 1428（H）*803（V）   显示模式 16：9  分辨率:1920*1080,  显示色彩 :16.7M   点距: 0.51075(H) x 0.51075(W)   亮度: 450cd/㎡对比度: 3000：1   可视角度:R/L,U/D 178°  全视角响应时间: &lt;8ms   场频率: 60HZ   理论寿命: 60000H   机身颜色:金边黑色，银边黑色（客户可定制）   电源: 90V~263V自适应，50~60HZ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21.5寸导诊科室一体机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四核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RK3288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方案、A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架构、1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.6GH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z主频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内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存：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G DDR3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E</w:t>
            </w:r>
            <w:r>
              <w:rPr>
                <w:rFonts w:ascii="宋体" w:hAnsi="宋体" w:cs="宋体"/>
                <w:szCs w:val="21"/>
              </w:rPr>
              <w:t>MMC</w:t>
            </w:r>
            <w:r>
              <w:rPr>
                <w:rFonts w:hint="eastAsia" w:ascii="宋体" w:hAnsi="宋体" w:cs="宋体"/>
                <w:szCs w:val="21"/>
              </w:rPr>
              <w:t xml:space="preserve"> 8G 安卓7</w:t>
            </w:r>
            <w:r>
              <w:rPr>
                <w:rFonts w:ascii="宋体" w:hAnsi="宋体" w:cs="宋体"/>
                <w:szCs w:val="21"/>
              </w:rPr>
              <w:t>.1</w:t>
            </w:r>
            <w:r>
              <w:rPr>
                <w:rFonts w:hint="eastAsia" w:ascii="宋体" w:hAnsi="宋体" w:cs="宋体"/>
                <w:szCs w:val="21"/>
              </w:rPr>
              <w:t xml:space="preserve"> 网络支持：以太网、WiFi 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喇叭：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2*8Ω5W 显示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分辨率：1920*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080 FHD </w:t>
            </w:r>
            <w:r>
              <w:rPr>
                <w:rFonts w:hint="eastAsia" w:ascii="宋体" w:hAnsi="宋体" w:cs="宋体"/>
                <w:szCs w:val="21"/>
              </w:rPr>
              <w:t>输出分辨率：最高支持</w:t>
            </w:r>
            <w:r>
              <w:rPr>
                <w:rFonts w:ascii="宋体" w:hAnsi="宋体" w:cs="宋体"/>
                <w:szCs w:val="21"/>
              </w:rPr>
              <w:t>4K</w:t>
            </w:r>
            <w:r>
              <w:rPr>
                <w:rFonts w:hint="eastAsia" w:ascii="宋体" w:hAnsi="宋体" w:cs="宋体"/>
                <w:szCs w:val="21"/>
              </w:rPr>
              <w:t xml:space="preserve">高清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表面处理：雾面屏 显示色域：72% NTSC (CIE1931) 内置</w:t>
            </w: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扫码模块：一维码/二维码扫描模块.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接入网络交换机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24口10/100/1000M自适应电口，4个SFP+万兆光口，固化单交流电源；交换容量 336Gbps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；包转发率 108Mpps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MAC地址 支持静态MAC地址、支持MAC地址过滤  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MAC表项 16K  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VLAN数量 4094  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链路聚合 支持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端口镜像 支持多对一镜像  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生成树 支持STP、RSTP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防环协议 支持RLDP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LLDP 支持 IP路由 不支持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ACL IP标准ACL  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MAC扩展ACL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IP扩展ACL  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基于二层接口(物理接口/AP)关联入口ACL  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QOS 基于端口的限速(出口/入口)  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安全特性 保护口  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硬件CPP  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管理特征 WEB，支持通过MACC或睿易APP管理  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DHCP 支持DHCP nooping  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EEE 支持  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物理特性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尺寸 440x207.5x43.6mm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POE 不支持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；工作温度 工作温度：0℃~50℃ 存储温度：-40℃~70℃  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cr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工作湿度 工作湿度：10%~90%RH 存储湿度：5%~90%RH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核心网络交换机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24口10/100/1000M自适应电口，4个SFP+万兆光口，固化单交流电源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交换容量336Gbps/3.36Tbps，包转发率：108Mpps/126Mpps；MAC地址 支持静态MAC地址、支持MAC地址过滤 MAC表项 16K VLAN数量 4094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三层聚合口 16个 链路聚合 支持 端口镜像 支持多对一镜像 生成树 支持STP、RSTP 防环路RLDP 支持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LLDP 支持 IP路由 支持静态路由 ACL IP标准ACL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MAC扩展ACL IP扩展ACL 基于二层接口(物理接口/AP)关联入口ACL QOS 基于端口的限速(出口/入口)；安全特性 保护口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硬件CPP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管理特征 WEB，支持通过MACC或睿易APP管理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DHCP 支持DHCP SERVER，DHCP snooping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组播 支持IGMP snooping EEE 支持 物理特性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尺寸 440x207.5x43.6mm 工作温度 工作温度：0℃~50℃ 存储温度：-40℃~70℃ 工作湿度 工作湿度：10%~90%RH存储湿度：5%~90%RH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3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P3LED彩色屏幕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1、像素点间距要求：≤3.07mm，屏幕尺寸8.4*0.67</w:t>
            </w:r>
            <w:r>
              <w:rPr>
                <w:rFonts w:hint="eastAsia" w:ascii="宋体" w:hAnsi="宋体" w:cs="宋体"/>
                <w:color w:val="FFFFFF"/>
                <w:kern w:val="0"/>
                <w:szCs w:val="21"/>
                <w:lang w:bidi="ar"/>
              </w:rPr>
              <w:t>8.08m*4m=32.32;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2、封装方式：SMD2020，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3、视角：水平≥140°，垂直≥130°；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4、支持低亮高灰显示，100%亮度时，16bits灰度；20%亮度时，14bits灰度；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5、平均无故障运行时间大于等于10000H,要求能7X24小时连续工作；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6、刷新率≥1920Hz，对比度≥5000:1；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7、平均功耗：≤193W/㎡，亮度均匀性≥95％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8、像素失控率＜0.01％；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9、要求通过噪音检测，噪音低于40db；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10、亮度≥500CD/㎡；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11、工作温度：－20度到40度；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12、通过防潮检测，要求在湿度：10%～65%范围内正常工作；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13、像素构成：1R1G1B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14、单元板尺寸：320mm*160mm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15、单元板分辨率：104*52=5408Dots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16、使用寿命：≥10万小时，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17、像素密度：106100Dots/㎡，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壁挂喇叭额定输出功率：10W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额定输出功率：120W类型：模拟功能：带前置、可插U盘喇叭接口：支持定阻、定压70V输出、定压100V输出失真度：≤1%信噪比：≥80dB频响：40Hz～16KHz(±2dB)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hAnsi="宋体" w:eastAsia="宋体" w:cs="宋体"/>
          <w:b/>
          <w:bCs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服务</w:t>
      </w: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及相关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1.交货后如出现产品质量问题，供应商应无条件给予更换。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2.播放软件一套，保证LED的播放内容可控。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3.包含辅材与配件等，项目为交钥匙工程，辅材与配件中标厂家全包干。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4.LED屏质保3年，其它设备质保1年。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sz w:val="28"/>
          <w:szCs w:val="28"/>
          <w:lang w:val="en-US" w:eastAsia="zh-CN"/>
        </w:rPr>
        <w:t>六、结算方式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1.结算方式：验收合格后凭发票一次性付款。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28"/>
          <w:szCs w:val="28"/>
          <w:lang w:val="en-US" w:eastAsia="zh-CN"/>
        </w:rPr>
        <w:t>七、服务商（供应商）遴选方式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对服务商的服务（供应商商品）质量、及时性及价格进行综合评价。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500" w:lineRule="exact"/>
        <w:ind w:right="150" w:firstLine="4800" w:firstLineChars="1600"/>
        <w:jc w:val="both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A3209"/>
    <w:multiLevelType w:val="singleLevel"/>
    <w:tmpl w:val="618A320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91D89"/>
    <w:rsid w:val="00586EC3"/>
    <w:rsid w:val="010951A7"/>
    <w:rsid w:val="029006F1"/>
    <w:rsid w:val="042621F8"/>
    <w:rsid w:val="047E1FB9"/>
    <w:rsid w:val="05B0028B"/>
    <w:rsid w:val="05C74289"/>
    <w:rsid w:val="05F15F19"/>
    <w:rsid w:val="06D663A6"/>
    <w:rsid w:val="08DA6BB7"/>
    <w:rsid w:val="0D052F8B"/>
    <w:rsid w:val="0E1F0604"/>
    <w:rsid w:val="0E8615CA"/>
    <w:rsid w:val="0FBE0104"/>
    <w:rsid w:val="11424D1C"/>
    <w:rsid w:val="12540550"/>
    <w:rsid w:val="128571E5"/>
    <w:rsid w:val="139F4F81"/>
    <w:rsid w:val="14AB3169"/>
    <w:rsid w:val="158A71B2"/>
    <w:rsid w:val="171C1FFC"/>
    <w:rsid w:val="17AA5816"/>
    <w:rsid w:val="17EF7571"/>
    <w:rsid w:val="17F07302"/>
    <w:rsid w:val="181874CB"/>
    <w:rsid w:val="1C52663A"/>
    <w:rsid w:val="1CE2242B"/>
    <w:rsid w:val="1E1D2544"/>
    <w:rsid w:val="1F7B2D1C"/>
    <w:rsid w:val="1FBD62B1"/>
    <w:rsid w:val="219B01F8"/>
    <w:rsid w:val="22E362D2"/>
    <w:rsid w:val="24100195"/>
    <w:rsid w:val="26D52249"/>
    <w:rsid w:val="2C022C0C"/>
    <w:rsid w:val="2CB404AC"/>
    <w:rsid w:val="2CDF3794"/>
    <w:rsid w:val="2E852EAB"/>
    <w:rsid w:val="31040C94"/>
    <w:rsid w:val="31C665DC"/>
    <w:rsid w:val="31F22A68"/>
    <w:rsid w:val="34D91454"/>
    <w:rsid w:val="35AC53AF"/>
    <w:rsid w:val="38B3588F"/>
    <w:rsid w:val="3C163D2E"/>
    <w:rsid w:val="3C5C7406"/>
    <w:rsid w:val="3E2C4BB7"/>
    <w:rsid w:val="3F664045"/>
    <w:rsid w:val="3F8B767F"/>
    <w:rsid w:val="40012417"/>
    <w:rsid w:val="40D46D12"/>
    <w:rsid w:val="417D3E89"/>
    <w:rsid w:val="419A0FA7"/>
    <w:rsid w:val="421C47E7"/>
    <w:rsid w:val="42B208A8"/>
    <w:rsid w:val="45142BDF"/>
    <w:rsid w:val="45960004"/>
    <w:rsid w:val="47A37881"/>
    <w:rsid w:val="47F24951"/>
    <w:rsid w:val="489B4B75"/>
    <w:rsid w:val="49634BF7"/>
    <w:rsid w:val="4AD8157E"/>
    <w:rsid w:val="4D1B00DF"/>
    <w:rsid w:val="4E6D23DF"/>
    <w:rsid w:val="4F0C20F1"/>
    <w:rsid w:val="4F594CC1"/>
    <w:rsid w:val="4FF57096"/>
    <w:rsid w:val="50E85F0B"/>
    <w:rsid w:val="52152EF3"/>
    <w:rsid w:val="52C1703D"/>
    <w:rsid w:val="52F3051F"/>
    <w:rsid w:val="537E6909"/>
    <w:rsid w:val="53C91D89"/>
    <w:rsid w:val="55617B80"/>
    <w:rsid w:val="561D501A"/>
    <w:rsid w:val="56515FE9"/>
    <w:rsid w:val="5A447D2A"/>
    <w:rsid w:val="5A8F3F06"/>
    <w:rsid w:val="5B3525B5"/>
    <w:rsid w:val="5CB3223D"/>
    <w:rsid w:val="5E40418F"/>
    <w:rsid w:val="5F442227"/>
    <w:rsid w:val="617B269F"/>
    <w:rsid w:val="627438C2"/>
    <w:rsid w:val="63814B5D"/>
    <w:rsid w:val="680C7FB1"/>
    <w:rsid w:val="699B43F6"/>
    <w:rsid w:val="6A9B7D71"/>
    <w:rsid w:val="6AE954B5"/>
    <w:rsid w:val="6BA044C1"/>
    <w:rsid w:val="6C775AF2"/>
    <w:rsid w:val="6E5E469C"/>
    <w:rsid w:val="6F0453DE"/>
    <w:rsid w:val="6F250725"/>
    <w:rsid w:val="717766ED"/>
    <w:rsid w:val="72625B8C"/>
    <w:rsid w:val="73BB4BC8"/>
    <w:rsid w:val="74607426"/>
    <w:rsid w:val="76C91732"/>
    <w:rsid w:val="77DD02F3"/>
    <w:rsid w:val="79562EED"/>
    <w:rsid w:val="7AC124B5"/>
    <w:rsid w:val="7AF9322A"/>
    <w:rsid w:val="7B161079"/>
    <w:rsid w:val="7B6660C0"/>
    <w:rsid w:val="7CCC3DAE"/>
    <w:rsid w:val="7D0A0C4E"/>
    <w:rsid w:val="7DBC3A33"/>
    <w:rsid w:val="7DFD69D9"/>
    <w:rsid w:val="7EAB3984"/>
    <w:rsid w:val="7F4118F9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2132</Words>
  <Characters>2939</Characters>
  <Lines>0</Lines>
  <Paragraphs>0</Paragraphs>
  <TotalTime>8</TotalTime>
  <ScaleCrop>false</ScaleCrop>
  <LinksUpToDate>false</LinksUpToDate>
  <CharactersWithSpaces>3200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睡莲</cp:lastModifiedBy>
  <cp:lastPrinted>2022-04-07T03:16:00Z</cp:lastPrinted>
  <dcterms:modified xsi:type="dcterms:W3CDTF">2022-04-07T07:21:35Z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9AC3DECBE3B1402497005ED0A5AD9BA3</vt:lpwstr>
  </property>
</Properties>
</file>