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default" w:ascii="黑体" w:hAnsi="黑体" w:eastAsia="黑体" w:cs="黑体"/>
          <w:b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总院体检科办公电脑等设备采购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需求</w:t>
      </w:r>
    </w:p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总院体检科办公电脑等设备采购项目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医院业务发展需要，总院体检科即将投入使用，总院体检科位于门诊负一层，建筑面积约1500平米，为了确保科室能按时顺利开科，故需要采购办公电脑等设备一批。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服务商（供应商）资质条件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四、服务内容（物资具体参数）</w:t>
      </w:r>
    </w:p>
    <w:tbl>
      <w:tblPr>
        <w:tblStyle w:val="4"/>
        <w:tblW w:w="8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78"/>
        <w:gridCol w:w="5648"/>
        <w:gridCol w:w="762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型号或参数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一、基本参数：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1、CPU：英特尔第十一代酷睿处理器I5-11500T或以上。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★2、主板：英特尔 Q570芯片组或以上；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3、内存：≥8G DDR4 2933MHZ。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4、硬盘：支持固态硬盘、混合硬盘和混合Opal SED FIPS，支持云桌面无盘选项，本次要求256G SSD固态+1TB机械硬盘。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5、光驱：无；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6、显卡：集成英特尔® UHD 750显卡；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7、电源：≥155W节能电源（80 Plus 铜牌认证）；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★8、接口：≥6个USB口，其中≥4个USB 3.2接口，≥1个DP接口, ≥1个RJ45;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★9、≥200万摄像头，1000M网卡，无线WIFI及蓝牙，内置立体声扬声器，采用 Waves MaxxAudio® Pro；2 W x 2 = 4 W；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10、显示屏：≥23.8英寸宽屏LED背光液晶显示器，分辨率不低于1920*1080；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11、窄边框设计，整机重量小于6.7kg；正版Windows11操作系统；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★13、考虑到机器的安全及保密性，机器要求带软件功能: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采用B/S架构管理端，具备设备分组管理、策略制定下发、全网健康状况监测、统一杀毒、统一漏洞修复、网络流量管理、终端软件管理、硬件资产管理以及各种报表和查询等功能；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以提供对各类即时通讯工具、邮件、网络下载工具、文件，文件类型至少支持.dll、scr、rtf、pps、zip、MP4、AVI、wmv、RMVB、psd、jpeg、bat、cfg，apk、lnk等保存到本地文件的查杀功能，并进行文件审计，可查看文件审计列表，并可对任意审计文件进行追溯（提供功能截图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★支持延后升级功能，可设置部分客户端优先进行升级，验证后再进行全网升级，有效避免程序和病毒库升级时与业务系统发生冲突。（提供功能截图）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★windows服务器客户端具备资产管理及运维管理的功能，包括硬件资产管理，软件资产管理，远程管理，流量管理，外设管理等终端安全管理功能；（提供功能截图）；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产品具备漏洞集中修复过程中的流量控制和保证带宽,补丁分发支持服务端带宽限流，有效节省外网带宽资源；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★支持病毒报表业务：上级可查看本级、下级的病毒日志详情、统计、走势、排名 ；（提供功能截图）；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(7) ★提供报告门户，能在一个Portal内完整展现全网病毒定义状况、安全风险状况、计算机在线状态、全网系统漏洞威胁分布。（提供功能截图）；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二、商务资质认证要求：提供产品的3C认证、国家节能和环保认证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一：产品类型 RFID打印机、分辨率 203dpi（8点/毫米）、打印方式 热敏和热转印、打印速度 152mm/s、最大打印宽度 104mm、条形码类型 一维条码： Code11，Code39，Code93，Code128，UPC-A，UPC-E，EAN-8，EAN-13，EAN-14，UPC-E with EAN 2-or5-digit extensions，Plessey，Postnet，Standard 2-of-5，Industrial 2-of-5，Interleaved 2-of-5，Logmars，MSI，Codabar，GS1 DataBar、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二维条码： Codablock，PDF417，MicroPDF-417，Code49，DataMatrix，MaxiCode，QR Code，Aztec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字体/字符集 16种内置可扩展ZPL II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两种内置可伸缩ZPL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支持OpenType字体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通信接口 串口，DB-9，USB V2.0， Centronics并行， 以太网口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存储 内存128MB，闪存256MB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介质规格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介质类型 卷筒纸或折叠纸，模切或连续带有/不带黑标介质，标签纸料，连续收据纸和腕带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介质厚度 0.08-0.1905mm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碳带规格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碳带长度 ≤300m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碳带宽度 33.8-109.2mm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碳带比率 1:1,1:4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基本参数 产品类型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黑白激光打印机 产品定位商用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最大打印幅面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A4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最高分辨率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HQ1200，600×600dpi 黑白打印速度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28ppm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266MHz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内存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标配：32MB，最大：32MB 双面打印自动 网络功能 不支持网络打印 打印性能 预热时间＜9秒 首页打印时间 小于8.5秒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打印语言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GDI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接口类型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USB2.0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耗材 耗材类型 鼓粉分离 墨粉盒型号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LT2451，LT2451H 黑白墨粉盒打印量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1500页，2600页 硒鼓型号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LD2451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硒鼓寿命12000页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5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采用独特的双模式设计,扫描商品条码,（不能扫描二维码，也不能读取手机上的收付款码）主机系统接口:USBRS 232、W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EAS功能:带互锁和集成RF EAS天线的EAS(EAS型号)照度激光:4842Lux;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影像10000ux分辩率:激:5mi激光:1D) 4mil, 2:67mil扫描性能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扫描模式:混合型全向激光(5x 4行)和影像式扫描(640*480像素）扫描速度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全向:1120行/秒FPS:30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扫描角度(影像扫描头)水平:40.0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垂直:30.5°倾斜和偏转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激光：60°，60°影像式：60°，70°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解码能力：激光：可读取标准 lD码和SS1 DataBar条码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成像仪：可读取标准ID、PDF\和2D码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及相关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1.供应商所供应的所有设备为合格的全新产品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2.供应商对所提供的产品在质保期内出现的品质问题，将按照相应配件厂商质保标准提供免费维修、免费更换等无偿服务。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3.供应商应对所提供的产品进行安装、调试直至正常运行。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4.所有产品质保1年。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六、结算方式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1.结算方式：验收合格后凭发票一次性付款。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  <w:t>七、服务商（供应商）遴选方式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对服务商的服务（供应商商品）质量、及时性及价格进行综合评价。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500" w:lineRule="exact"/>
        <w:ind w:right="150" w:firstLine="4800" w:firstLineChars="16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A3209"/>
    <w:multiLevelType w:val="singleLevel"/>
    <w:tmpl w:val="618A32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D89"/>
    <w:rsid w:val="00586EC3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E1F0604"/>
    <w:rsid w:val="0E8615CA"/>
    <w:rsid w:val="0FBE0104"/>
    <w:rsid w:val="11424D1C"/>
    <w:rsid w:val="12540550"/>
    <w:rsid w:val="128571E5"/>
    <w:rsid w:val="12CF7232"/>
    <w:rsid w:val="139F4F81"/>
    <w:rsid w:val="14AB3169"/>
    <w:rsid w:val="150D619F"/>
    <w:rsid w:val="158A71B2"/>
    <w:rsid w:val="171C1FFC"/>
    <w:rsid w:val="17AA5816"/>
    <w:rsid w:val="17EF7571"/>
    <w:rsid w:val="17F07302"/>
    <w:rsid w:val="1AB5202F"/>
    <w:rsid w:val="1C52663A"/>
    <w:rsid w:val="1CE2242B"/>
    <w:rsid w:val="1E1D2544"/>
    <w:rsid w:val="1F7B2D1C"/>
    <w:rsid w:val="1FBD62B1"/>
    <w:rsid w:val="219B01F8"/>
    <w:rsid w:val="22E362D2"/>
    <w:rsid w:val="24100195"/>
    <w:rsid w:val="249E6E14"/>
    <w:rsid w:val="26D52249"/>
    <w:rsid w:val="2C022C0C"/>
    <w:rsid w:val="2CB404AC"/>
    <w:rsid w:val="2CDF3794"/>
    <w:rsid w:val="2E852EAB"/>
    <w:rsid w:val="31040C94"/>
    <w:rsid w:val="31C665DC"/>
    <w:rsid w:val="31F22A68"/>
    <w:rsid w:val="34D91454"/>
    <w:rsid w:val="35AC53AF"/>
    <w:rsid w:val="38B3588F"/>
    <w:rsid w:val="3BFC0162"/>
    <w:rsid w:val="3C5C7406"/>
    <w:rsid w:val="3E2C4BB7"/>
    <w:rsid w:val="3F664045"/>
    <w:rsid w:val="3F8B767F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A447D2A"/>
    <w:rsid w:val="5B3525B5"/>
    <w:rsid w:val="5CB3223D"/>
    <w:rsid w:val="5E40418F"/>
    <w:rsid w:val="5F442227"/>
    <w:rsid w:val="617B269F"/>
    <w:rsid w:val="627438C2"/>
    <w:rsid w:val="63814B5D"/>
    <w:rsid w:val="67C51FCF"/>
    <w:rsid w:val="680C7FB1"/>
    <w:rsid w:val="699B43F6"/>
    <w:rsid w:val="69B31814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6F48EC"/>
    <w:rsid w:val="76C91732"/>
    <w:rsid w:val="77DD02F3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4118F9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1946</Words>
  <Characters>2569</Characters>
  <Lines>0</Lines>
  <Paragraphs>0</Paragraphs>
  <TotalTime>3</TotalTime>
  <ScaleCrop>false</ScaleCrop>
  <LinksUpToDate>false</LinksUpToDate>
  <CharactersWithSpaces>2686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睡莲</cp:lastModifiedBy>
  <cp:lastPrinted>2022-04-07T03:27:00Z</cp:lastPrinted>
  <dcterms:modified xsi:type="dcterms:W3CDTF">2022-04-07T07:22:25Z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ACD915B378094023B1705EF8788938DB</vt:lpwstr>
  </property>
</Properties>
</file>