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center"/>
        <w:rPr>
          <w:rFonts w:hint="eastAsia" w:ascii="宋体" w:hAnsi="宋体" w:eastAsia="宋体" w:cs="微软雅黑"/>
          <w:b/>
          <w:bCs/>
          <w:color w:val="FF0000"/>
          <w:kern w:val="44"/>
          <w:sz w:val="30"/>
          <w:szCs w:val="30"/>
          <w:lang w:eastAsia="zh-CN"/>
        </w:rPr>
      </w:pPr>
      <w:bookmarkStart w:id="0" w:name="_Toc344816509"/>
      <w:r>
        <w:rPr>
          <w:rFonts w:hint="eastAsia" w:ascii="宋体" w:hAnsi="宋体" w:eastAsia="宋体" w:cs="微软雅黑"/>
          <w:b/>
          <w:bCs/>
          <w:kern w:val="44"/>
          <w:sz w:val="30"/>
          <w:szCs w:val="30"/>
        </w:rPr>
        <w:t>柳州市工人医院医院公卫及防保预警系统技术参数</w:t>
      </w:r>
      <w:r>
        <w:rPr>
          <w:rFonts w:hint="eastAsia" w:ascii="宋体" w:hAnsi="宋体" w:eastAsia="宋体" w:cs="微软雅黑"/>
          <w:b/>
          <w:bCs/>
          <w:kern w:val="44"/>
          <w:sz w:val="30"/>
          <w:szCs w:val="30"/>
          <w:lang w:eastAsia="zh-CN"/>
        </w:rPr>
        <w:t>要求</w:t>
      </w:r>
    </w:p>
    <w:p>
      <w:pPr>
        <w:keepNext/>
        <w:keepLines/>
        <w:ind w:left="420" w:leftChars="200"/>
        <w:jc w:val="left"/>
        <w:rPr>
          <w:rFonts w:ascii="宋体" w:hAnsi="宋体" w:eastAsia="宋体" w:cs="微软雅黑"/>
          <w:b/>
          <w:bCs/>
          <w:kern w:val="44"/>
          <w:sz w:val="24"/>
          <w:szCs w:val="24"/>
        </w:rPr>
      </w:pPr>
    </w:p>
    <w:bookmarkEnd w:id="0"/>
    <w:p>
      <w:pPr>
        <w:pStyle w:val="9"/>
        <w:numPr>
          <w:ilvl w:val="0"/>
          <w:numId w:val="2"/>
        </w:numPr>
        <w:ind w:firstLineChars="0"/>
        <w:rPr>
          <w:rFonts w:ascii="宋体" w:hAnsi="宋体" w:eastAsia="宋体"/>
          <w:b/>
          <w:sz w:val="28"/>
          <w:szCs w:val="28"/>
        </w:rPr>
      </w:pPr>
      <w:r>
        <w:rPr>
          <w:rFonts w:hint="eastAsia" w:ascii="宋体" w:hAnsi="宋体" w:eastAsia="宋体"/>
          <w:b/>
          <w:sz w:val="28"/>
          <w:szCs w:val="28"/>
        </w:rPr>
        <w:t>项目背景</w:t>
      </w:r>
    </w:p>
    <w:p>
      <w:pPr>
        <w:widowControl/>
        <w:ind w:firstLine="420" w:firstLineChars="0"/>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医院公卫及防保预警系统是指通过对接医院HIS、LIS等系统，实现对医院传染病、肿瘤、死亡病例、AFP病例、食源性疾病等实时监测，系统根据抓取诊断和实验室化验检查结果等多种方式，自动发出预警提示临床医生，避免疾病迟报、漏报。 医院公卫及防保预警系统参照最新的国家传染病管理办法等管理要求，实现对数据智能化预警统计、分析，可以很大程度提高数据统计效率、精度以及可</w:t>
      </w:r>
      <w:r>
        <w:rPr>
          <w:rFonts w:hint="eastAsia" w:ascii="宋体" w:hAnsi="宋体" w:eastAsia="宋体" w:cs="宋体"/>
          <w:color w:val="000000"/>
          <w:kern w:val="0"/>
          <w:sz w:val="22"/>
          <w:lang w:eastAsia="zh-CN" w:bidi="ar"/>
        </w:rPr>
        <w:t>信</w:t>
      </w:r>
      <w:bookmarkStart w:id="4" w:name="_GoBack"/>
      <w:bookmarkEnd w:id="4"/>
      <w:r>
        <w:rPr>
          <w:rFonts w:hint="eastAsia" w:ascii="宋体" w:hAnsi="宋体" w:eastAsia="宋体" w:cs="宋体"/>
          <w:color w:val="000000"/>
          <w:kern w:val="0"/>
          <w:sz w:val="22"/>
          <w:lang w:eastAsia="zh-CN" w:bidi="ar"/>
        </w:rPr>
        <w:t>度</w:t>
      </w:r>
      <w:r>
        <w:rPr>
          <w:rFonts w:hint="eastAsia" w:ascii="宋体" w:hAnsi="宋体" w:eastAsia="宋体" w:cs="宋体"/>
          <w:color w:val="000000"/>
          <w:kern w:val="0"/>
          <w:sz w:val="22"/>
          <w:lang w:bidi="ar"/>
        </w:rPr>
        <w:t>，节约人力成本，提升医院传染病控制、公共卫生监测项目的效率与质量。</w:t>
      </w:r>
    </w:p>
    <w:p>
      <w:pPr>
        <w:pStyle w:val="9"/>
        <w:spacing w:line="480" w:lineRule="auto"/>
        <w:ind w:firstLine="0" w:firstLineChars="0"/>
        <w:rPr>
          <w:rFonts w:ascii="宋体" w:hAnsi="宋体" w:eastAsia="宋体"/>
          <w:sz w:val="24"/>
          <w:szCs w:val="24"/>
        </w:rPr>
      </w:pPr>
      <w:r>
        <w:rPr>
          <w:rFonts w:hint="eastAsia" w:ascii="宋体" w:hAnsi="宋体" w:eastAsia="宋体"/>
          <w:b/>
          <w:sz w:val="28"/>
          <w:szCs w:val="28"/>
        </w:rPr>
        <w:t>二、项目建设内容及要求</w:t>
      </w:r>
    </w:p>
    <w:tbl>
      <w:tblPr>
        <w:tblStyle w:val="6"/>
        <w:tblW w:w="9612" w:type="dxa"/>
        <w:tblInd w:w="0" w:type="dxa"/>
        <w:tblLayout w:type="fixed"/>
        <w:tblCellMar>
          <w:top w:w="0" w:type="dxa"/>
          <w:left w:w="0" w:type="dxa"/>
          <w:bottom w:w="0" w:type="dxa"/>
          <w:right w:w="0" w:type="dxa"/>
        </w:tblCellMar>
      </w:tblPr>
      <w:tblGrid>
        <w:gridCol w:w="792"/>
        <w:gridCol w:w="870"/>
        <w:gridCol w:w="7950"/>
      </w:tblGrid>
      <w:tr>
        <w:tblPrEx>
          <w:tblLayout w:type="fixed"/>
          <w:tblCellMar>
            <w:top w:w="0" w:type="dxa"/>
            <w:left w:w="0" w:type="dxa"/>
            <w:bottom w:w="0" w:type="dxa"/>
            <w:right w:w="0" w:type="dxa"/>
          </w:tblCellMar>
        </w:tblPrEx>
        <w:trPr>
          <w:trHeight w:val="450" w:hRule="atLeast"/>
        </w:trPr>
        <w:tc>
          <w:tcPr>
            <w:tcW w:w="961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0"/>
                <w:szCs w:val="30"/>
                <w:lang w:bidi="ar"/>
              </w:rPr>
              <w:t>医院公卫及防保预警管理系统</w:t>
            </w:r>
          </w:p>
        </w:tc>
      </w:tr>
      <w:tr>
        <w:tblPrEx>
          <w:tblLayout w:type="fixed"/>
          <w:tblCellMar>
            <w:top w:w="0" w:type="dxa"/>
            <w:left w:w="0" w:type="dxa"/>
            <w:bottom w:w="0" w:type="dxa"/>
            <w:right w:w="0" w:type="dxa"/>
          </w:tblCellMar>
        </w:tblPrEx>
        <w:trPr>
          <w:trHeight w:val="1620" w:hRule="atLeast"/>
        </w:trPr>
        <w:tc>
          <w:tcPr>
            <w:tcW w:w="79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数据对接</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CN" w:bidi="ar"/>
              </w:rPr>
              <w:t>数据要求</w:t>
            </w:r>
            <w:r>
              <w:rPr>
                <w:rFonts w:hint="eastAsia" w:ascii="宋体" w:hAnsi="宋体" w:eastAsia="宋体" w:cs="宋体"/>
                <w:color w:val="000000"/>
                <w:kern w:val="0"/>
                <w:sz w:val="22"/>
                <w:lang w:bidi="ar"/>
              </w:rPr>
              <w:t>　</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1.对接电子病历系统</w:t>
            </w:r>
            <w:r>
              <w:rPr>
                <w:rFonts w:hint="eastAsia" w:ascii="宋体" w:hAnsi="宋体" w:eastAsia="宋体" w:cs="宋体"/>
                <w:color w:val="000000"/>
                <w:kern w:val="0"/>
                <w:sz w:val="22"/>
                <w:lang w:eastAsia="zh-CN" w:bidi="ar"/>
              </w:rPr>
              <w:t>、集成平台</w:t>
            </w:r>
            <w:r>
              <w:rPr>
                <w:rFonts w:hint="eastAsia" w:ascii="宋体" w:hAnsi="宋体" w:eastAsia="宋体" w:cs="宋体"/>
                <w:color w:val="000000"/>
                <w:kern w:val="0"/>
                <w:sz w:val="22"/>
                <w:lang w:bidi="ar"/>
              </w:rPr>
              <w:t>：患者基本情况、转科、诊断、床位、体温、菌培养、常规检查、手术、药物，门诊诊断、就诊日志等病人所有电子详细信息。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2.对接</w:t>
            </w:r>
            <w:r>
              <w:rPr>
                <w:rFonts w:hint="eastAsia" w:ascii="宋体" w:hAnsi="宋体" w:eastAsia="宋体" w:cs="宋体"/>
                <w:color w:val="000000"/>
                <w:kern w:val="0"/>
                <w:sz w:val="22"/>
                <w:lang w:val="en-US" w:eastAsia="zh-CN" w:bidi="ar"/>
              </w:rPr>
              <w:t>LIS</w:t>
            </w:r>
            <w:r>
              <w:rPr>
                <w:rFonts w:hint="eastAsia" w:ascii="宋体" w:hAnsi="宋体" w:eastAsia="宋体" w:cs="宋体"/>
                <w:color w:val="000000"/>
                <w:kern w:val="0"/>
                <w:sz w:val="22"/>
                <w:lang w:bidi="ar"/>
              </w:rPr>
              <w:t>系统信息：包括所有化验结果、异常提示</w:t>
            </w:r>
            <w:r>
              <w:rPr>
                <w:rFonts w:hint="eastAsia" w:ascii="宋体" w:hAnsi="宋体" w:eastAsia="宋体" w:cs="宋体"/>
                <w:color w:val="000000"/>
                <w:kern w:val="0"/>
                <w:sz w:val="22"/>
                <w:lang w:eastAsia="zh-CN" w:bidi="ar"/>
              </w:rPr>
              <w:t>、危急值</w:t>
            </w:r>
            <w:r>
              <w:rPr>
                <w:rFonts w:hint="eastAsia" w:ascii="宋体" w:hAnsi="宋体" w:eastAsia="宋体" w:cs="宋体"/>
                <w:color w:val="000000"/>
                <w:kern w:val="0"/>
                <w:sz w:val="22"/>
                <w:lang w:bidi="ar"/>
              </w:rPr>
              <w:t>等</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3.对接PACS系统信息：影像文字结果报告，异常提示，结论及诊断等。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4.对接门诊收费系统信息：患者基本就诊信息，如患者姓名、性别、年龄、身份证号、出生年月日、职业、现住址、</w:t>
            </w:r>
            <w:r>
              <w:rPr>
                <w:rFonts w:hint="eastAsia" w:ascii="宋体" w:hAnsi="宋体" w:eastAsia="宋体" w:cs="宋体"/>
                <w:color w:val="000000"/>
                <w:kern w:val="0"/>
                <w:sz w:val="22"/>
                <w:lang w:eastAsia="zh-CN" w:bidi="ar"/>
              </w:rPr>
              <w:t>监护人信息、联系人信息</w:t>
            </w:r>
            <w:r>
              <w:rPr>
                <w:rFonts w:hint="eastAsia" w:ascii="宋体" w:hAnsi="宋体" w:eastAsia="宋体" w:cs="宋体"/>
                <w:color w:val="000000"/>
                <w:kern w:val="0"/>
                <w:sz w:val="22"/>
                <w:lang w:bidi="ar"/>
              </w:rPr>
              <w:t>、电话号码等。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5.采集科室信息、医生电子签名信息。</w:t>
            </w:r>
          </w:p>
        </w:tc>
      </w:tr>
      <w:tr>
        <w:tblPrEx>
          <w:tblLayout w:type="fixed"/>
          <w:tblCellMar>
            <w:top w:w="0" w:type="dxa"/>
            <w:left w:w="0" w:type="dxa"/>
            <w:bottom w:w="0" w:type="dxa"/>
            <w:right w:w="0" w:type="dxa"/>
          </w:tblCellMar>
        </w:tblPrEx>
        <w:trPr>
          <w:trHeight w:val="2430" w:hRule="atLeast"/>
        </w:trPr>
        <w:tc>
          <w:tcPr>
            <w:tcW w:w="792"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传染病模块</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系统自动预警</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Style w:val="13"/>
                <w:rFonts w:hint="default"/>
                <w:lang w:bidi="ar"/>
              </w:rPr>
              <w:t>1.对新上报的传染病病例提示给</w:t>
            </w:r>
            <w:r>
              <w:rPr>
                <w:rStyle w:val="13"/>
                <w:rFonts w:hint="eastAsia" w:eastAsia="宋体"/>
                <w:lang w:eastAsia="zh-CN" w:bidi="ar"/>
              </w:rPr>
              <w:t>相关管理部门</w:t>
            </w:r>
            <w:r>
              <w:rPr>
                <w:rStyle w:val="13"/>
                <w:rFonts w:hint="eastAsia" w:eastAsia="宋体"/>
                <w:lang w:val="en-US" w:eastAsia="zh-CN" w:bidi="ar"/>
              </w:rPr>
              <w:t>.</w:t>
            </w:r>
            <w:r>
              <w:rPr>
                <w:rStyle w:val="13"/>
                <w:rFonts w:hint="default"/>
                <w:lang w:bidi="ar"/>
              </w:rPr>
              <w:br w:type="textWrapping"/>
            </w:r>
            <w:r>
              <w:rPr>
                <w:rStyle w:val="13"/>
                <w:rFonts w:hint="eastAsia" w:ascii="宋体" w:hAnsi="宋体" w:eastAsia="宋体" w:cs="宋体"/>
                <w:lang w:bidi="ar"/>
              </w:rPr>
              <w:t>▲</w:t>
            </w:r>
            <w:r>
              <w:rPr>
                <w:rStyle w:val="13"/>
                <w:rFonts w:hint="default"/>
                <w:lang w:bidi="ar"/>
              </w:rPr>
              <w:t>2.能智能预警在院疑似传染病病例；系统可根据诊断信息和检验信息预警疑似但未报病例，如抓取传染病相关诊断关</w:t>
            </w:r>
            <w:r>
              <w:rPr>
                <w:rStyle w:val="13"/>
                <w:rFonts w:hint="default"/>
                <w:color w:val="auto"/>
                <w:lang w:bidi="ar"/>
              </w:rPr>
              <w:t>键字</w:t>
            </w:r>
            <w:r>
              <w:rPr>
                <w:rStyle w:val="14"/>
                <w:rFonts w:hint="default"/>
                <w:color w:val="auto"/>
                <w:lang w:bidi="ar"/>
              </w:rPr>
              <w:t>（包括门诊病历诊断；住院患者病历的入院诊断、出院诊断、会诊诊断、术前诊断、术后诊断、转入诊断、转出诊断、出院诊断、病案首页诊断以及病程中的诊断等）</w:t>
            </w:r>
            <w:r>
              <w:rPr>
                <w:rStyle w:val="13"/>
                <w:rFonts w:hint="default"/>
                <w:color w:val="auto"/>
                <w:lang w:bidi="ar"/>
              </w:rPr>
              <w:t>，检查化验</w:t>
            </w:r>
            <w:r>
              <w:rPr>
                <w:rStyle w:val="13"/>
                <w:rFonts w:hint="default"/>
                <w:lang w:bidi="ar"/>
              </w:rPr>
              <w:t>的结果中的各条件。</w:t>
            </w:r>
            <w:r>
              <w:rPr>
                <w:rStyle w:val="13"/>
                <w:rFonts w:hint="default"/>
                <w:lang w:bidi="ar"/>
              </w:rPr>
              <w:br w:type="textWrapping"/>
            </w:r>
            <w:r>
              <w:rPr>
                <w:rStyle w:val="13"/>
                <w:rFonts w:hint="default"/>
                <w:lang w:bidi="ar"/>
              </w:rPr>
              <w:t>3.支持自定义预警条件和公式模型</w:t>
            </w:r>
            <w:r>
              <w:rPr>
                <w:rStyle w:val="13"/>
                <w:rFonts w:hint="eastAsia" w:eastAsia="宋体"/>
                <w:lang w:eastAsia="zh-CN" w:bidi="ar"/>
              </w:rPr>
              <w:t>。</w:t>
            </w:r>
            <w:r>
              <w:rPr>
                <w:rStyle w:val="13"/>
                <w:rFonts w:hint="default"/>
                <w:lang w:bidi="ar"/>
              </w:rPr>
              <w:br w:type="textWrapping"/>
            </w:r>
            <w:r>
              <w:rPr>
                <w:rStyle w:val="13"/>
                <w:rFonts w:hint="default"/>
                <w:lang w:bidi="ar"/>
              </w:rPr>
              <w:t>4.支持多种条件</w:t>
            </w:r>
            <w:r>
              <w:rPr>
                <w:rStyle w:val="13"/>
                <w:rFonts w:hint="eastAsia" w:eastAsia="宋体"/>
                <w:lang w:eastAsia="zh-CN" w:bidi="ar"/>
              </w:rPr>
              <w:t>综合</w:t>
            </w:r>
            <w:r>
              <w:rPr>
                <w:rStyle w:val="13"/>
                <w:rFonts w:hint="default"/>
                <w:lang w:bidi="ar"/>
              </w:rPr>
              <w:t>查询预警数据，包括预警日期、预警疾病、患者姓名、门诊号、住院号、身份证号等</w:t>
            </w:r>
            <w:r>
              <w:rPr>
                <w:rStyle w:val="13"/>
                <w:rFonts w:hint="eastAsia" w:eastAsia="宋体"/>
                <w:lang w:eastAsia="zh-CN" w:bidi="ar"/>
              </w:rPr>
              <w:t>。</w:t>
            </w:r>
            <w:r>
              <w:rPr>
                <w:rStyle w:val="13"/>
                <w:rFonts w:hint="default"/>
                <w:lang w:bidi="ar"/>
              </w:rPr>
              <w:br w:type="textWrapping"/>
            </w:r>
            <w:r>
              <w:rPr>
                <w:rStyle w:val="13"/>
                <w:rFonts w:hint="default"/>
                <w:lang w:bidi="ar"/>
              </w:rPr>
              <w:t>5.预警查询页面支持查看患者历史报卡数据，且可查看报卡详情</w:t>
            </w:r>
            <w:r>
              <w:rPr>
                <w:rStyle w:val="13"/>
                <w:rFonts w:hint="eastAsia" w:eastAsia="宋体"/>
                <w:lang w:eastAsia="zh-CN" w:bidi="ar"/>
              </w:rPr>
              <w:t>。</w:t>
            </w:r>
            <w:r>
              <w:rPr>
                <w:rStyle w:val="13"/>
                <w:rFonts w:hint="default"/>
                <w:lang w:bidi="ar"/>
              </w:rPr>
              <w:br w:type="textWrapping"/>
            </w:r>
            <w:r>
              <w:rPr>
                <w:rStyle w:val="13"/>
                <w:rFonts w:hint="default"/>
                <w:lang w:bidi="ar"/>
              </w:rPr>
              <w:t>6.根据预警出的疑似病例推送到临床的时间，结合法定的上报时限，到时自动提醒医生处理</w:t>
            </w:r>
            <w:r>
              <w:rPr>
                <w:rStyle w:val="13"/>
                <w:rFonts w:hint="eastAsia" w:eastAsia="宋体"/>
                <w:lang w:eastAsia="zh-CN" w:bidi="ar"/>
              </w:rPr>
              <w:t>。</w:t>
            </w:r>
            <w:r>
              <w:rPr>
                <w:rStyle w:val="13"/>
                <w:rFonts w:hint="default"/>
                <w:lang w:bidi="ar"/>
              </w:rPr>
              <w:br w:type="textWrapping"/>
            </w:r>
            <w:r>
              <w:rPr>
                <w:rStyle w:val="13"/>
                <w:rFonts w:hint="default"/>
                <w:lang w:bidi="ar"/>
              </w:rPr>
              <w:t>7.预防保健科可对需要预警、报告的“传染病”诊断库进行修改</w:t>
            </w:r>
            <w:r>
              <w:rPr>
                <w:rStyle w:val="13"/>
                <w:rFonts w:hint="eastAsia" w:eastAsia="宋体"/>
                <w:lang w:eastAsia="zh-CN" w:bidi="ar"/>
              </w:rPr>
              <w:t>。</w:t>
            </w:r>
          </w:p>
        </w:tc>
      </w:tr>
      <w:tr>
        <w:tblPrEx>
          <w:tblLayout w:type="fixed"/>
          <w:tblCellMar>
            <w:top w:w="0" w:type="dxa"/>
            <w:left w:w="0" w:type="dxa"/>
            <w:bottom w:w="0" w:type="dxa"/>
            <w:right w:w="0" w:type="dxa"/>
          </w:tblCellMar>
        </w:tblPrEx>
        <w:trPr>
          <w:trHeight w:val="1350" w:hRule="atLeast"/>
        </w:trPr>
        <w:tc>
          <w:tcPr>
            <w:tcW w:w="792"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2"/>
              </w:rPr>
            </w:pP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医生漏报控制</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numPr>
                <w:ilvl w:val="0"/>
                <w:numId w:val="0"/>
              </w:numPr>
              <w:jc w:val="left"/>
              <w:textAlignment w:val="center"/>
              <w:rPr>
                <w:rStyle w:val="13"/>
                <w:rFonts w:hint="eastAsia" w:eastAsia="宋体"/>
                <w:color w:val="auto"/>
                <w:lang w:eastAsia="zh-CN" w:bidi="ar"/>
              </w:rPr>
            </w:pPr>
            <w:r>
              <w:rPr>
                <w:rStyle w:val="13"/>
                <w:rFonts w:hint="eastAsia" w:eastAsia="宋体"/>
                <w:lang w:val="en-US" w:eastAsia="zh-CN" w:bidi="ar"/>
              </w:rPr>
              <w:t>1.</w:t>
            </w:r>
            <w:r>
              <w:rPr>
                <w:rStyle w:val="13"/>
                <w:rFonts w:hint="default"/>
                <w:lang w:bidi="ar"/>
              </w:rPr>
              <w:t>在医生保存诊断时即会自动根据相关传染病关键字提示上报传染病，即从源头上控制漏报</w:t>
            </w:r>
            <w:r>
              <w:rPr>
                <w:rStyle w:val="13"/>
                <w:rFonts w:hint="eastAsia" w:eastAsia="宋体"/>
                <w:lang w:eastAsia="zh-CN" w:bidi="ar"/>
              </w:rPr>
              <w:t>。</w:t>
            </w:r>
            <w:r>
              <w:rPr>
                <w:rStyle w:val="13"/>
                <w:rFonts w:hint="default"/>
                <w:lang w:bidi="ar"/>
              </w:rPr>
              <w:br w:type="textWrapping"/>
            </w:r>
            <w:r>
              <w:rPr>
                <w:rStyle w:val="13"/>
                <w:rFonts w:hint="default"/>
                <w:lang w:bidi="ar"/>
              </w:rPr>
              <w:t>2.自动判断是否已报过</w:t>
            </w:r>
            <w:r>
              <w:rPr>
                <w:rStyle w:val="13"/>
                <w:rFonts w:hint="eastAsia" w:eastAsia="宋体"/>
                <w:lang w:val="en-US" w:eastAsia="zh-CN" w:bidi="ar"/>
              </w:rPr>
              <w:t>传染病报告卡</w:t>
            </w:r>
            <w:r>
              <w:rPr>
                <w:rStyle w:val="13"/>
                <w:rFonts w:hint="default"/>
                <w:lang w:bidi="ar"/>
              </w:rPr>
              <w:t>，防止重复上报。</w:t>
            </w:r>
            <w:r>
              <w:rPr>
                <w:rStyle w:val="13"/>
                <w:rFonts w:hint="default"/>
                <w:lang w:bidi="ar"/>
              </w:rPr>
              <w:br w:type="textWrapping"/>
            </w:r>
            <w:r>
              <w:rPr>
                <w:rStyle w:val="13"/>
                <w:rFonts w:hint="default"/>
                <w:lang w:bidi="ar"/>
              </w:rPr>
              <w:t>3.提醒后控制不能进行下一步，否则输入不报理由。</w:t>
            </w:r>
            <w:r>
              <w:rPr>
                <w:rStyle w:val="13"/>
                <w:rFonts w:hint="default"/>
                <w:lang w:bidi="ar"/>
              </w:rPr>
              <w:br w:type="textWrapping"/>
            </w:r>
            <w:r>
              <w:rPr>
                <w:rStyle w:val="13"/>
                <w:rFonts w:hint="default"/>
                <w:lang w:bidi="ar"/>
              </w:rPr>
              <w:t>4.记录不报理由，事后定期自动提醒医</w:t>
            </w:r>
            <w:r>
              <w:rPr>
                <w:rStyle w:val="13"/>
                <w:rFonts w:hint="default"/>
                <w:color w:val="auto"/>
                <w:lang w:bidi="ar"/>
              </w:rPr>
              <w:t>生（</w:t>
            </w:r>
            <w:r>
              <w:rPr>
                <w:rStyle w:val="14"/>
                <w:rFonts w:hint="default"/>
                <w:color w:val="auto"/>
                <w:lang w:bidi="ar"/>
              </w:rPr>
              <w:t>如每2小时提醒一次</w:t>
            </w:r>
            <w:r>
              <w:rPr>
                <w:rStyle w:val="13"/>
                <w:rFonts w:hint="default"/>
                <w:color w:val="auto"/>
                <w:lang w:bidi="ar"/>
              </w:rPr>
              <w:t>）</w:t>
            </w:r>
            <w:r>
              <w:rPr>
                <w:rStyle w:val="13"/>
                <w:rFonts w:hint="eastAsia" w:eastAsia="宋体"/>
                <w:color w:val="auto"/>
                <w:lang w:eastAsia="zh-CN" w:bidi="ar"/>
              </w:rPr>
              <w:t>。</w:t>
            </w:r>
          </w:p>
          <w:p>
            <w:pPr>
              <w:widowControl/>
              <w:numPr>
                <w:ilvl w:val="0"/>
                <w:numId w:val="0"/>
              </w:numPr>
              <w:jc w:val="left"/>
              <w:textAlignment w:val="center"/>
              <w:rPr>
                <w:rFonts w:ascii="宋体" w:hAnsi="宋体" w:eastAsia="宋体" w:cs="宋体"/>
                <w:color w:val="000000"/>
                <w:sz w:val="22"/>
              </w:rPr>
            </w:pPr>
            <w:r>
              <w:rPr>
                <w:rStyle w:val="13"/>
                <w:rFonts w:hint="default"/>
                <w:lang w:bidi="ar"/>
              </w:rPr>
              <w:t>5.预防保健科可以对传染病诊断库中需要链接的疾病名称做订正修改。</w:t>
            </w:r>
          </w:p>
        </w:tc>
      </w:tr>
      <w:tr>
        <w:tblPrEx>
          <w:tblLayout w:type="fixed"/>
          <w:tblCellMar>
            <w:top w:w="0" w:type="dxa"/>
            <w:left w:w="0" w:type="dxa"/>
            <w:bottom w:w="0" w:type="dxa"/>
            <w:right w:w="0" w:type="dxa"/>
          </w:tblCellMar>
        </w:tblPrEx>
        <w:trPr>
          <w:trHeight w:val="4050" w:hRule="atLeast"/>
        </w:trPr>
        <w:tc>
          <w:tcPr>
            <w:tcW w:w="792"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2"/>
              </w:rPr>
            </w:pP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传染病上报</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Style w:val="13"/>
                <w:rFonts w:hint="eastAsia" w:ascii="宋体" w:hAnsi="宋体" w:eastAsia="宋体" w:cs="宋体"/>
                <w:lang w:bidi="ar"/>
              </w:rPr>
              <w:t>▲</w:t>
            </w:r>
            <w:r>
              <w:rPr>
                <w:rStyle w:val="13"/>
                <w:rFonts w:hint="default"/>
                <w:lang w:bidi="ar"/>
              </w:rPr>
              <w:t>1.医</w:t>
            </w:r>
            <w:r>
              <w:rPr>
                <w:rStyle w:val="13"/>
                <w:rFonts w:hint="default"/>
                <w:color w:val="auto"/>
                <w:lang w:bidi="ar"/>
              </w:rPr>
              <w:t>生</w:t>
            </w:r>
            <w:r>
              <w:rPr>
                <w:rStyle w:val="13"/>
                <w:rFonts w:hint="eastAsia" w:eastAsia="宋体"/>
                <w:color w:val="auto"/>
                <w:lang w:val="en-US" w:eastAsia="zh-CN" w:bidi="ar"/>
              </w:rPr>
              <w:t>端</w:t>
            </w:r>
            <w:r>
              <w:rPr>
                <w:rStyle w:val="13"/>
                <w:rFonts w:hint="default"/>
                <w:color w:val="auto"/>
                <w:lang w:bidi="ar"/>
              </w:rPr>
              <w:t>能填写上报电子传染病卡（内容与《中华人民共和国传染病报告卡》相符），</w:t>
            </w:r>
            <w:r>
              <w:rPr>
                <w:rStyle w:val="14"/>
                <w:rFonts w:hint="default"/>
                <w:color w:val="auto"/>
                <w:lang w:bidi="ar"/>
              </w:rPr>
              <w:t>报告卡实现医生电子签名，</w:t>
            </w:r>
            <w:r>
              <w:rPr>
                <w:rStyle w:val="14"/>
                <w:rFonts w:hint="eastAsia" w:eastAsia="宋体"/>
                <w:color w:val="auto"/>
                <w:lang w:eastAsia="zh-CN" w:bidi="ar"/>
              </w:rPr>
              <w:t>管理部门</w:t>
            </w:r>
            <w:r>
              <w:rPr>
                <w:rStyle w:val="14"/>
                <w:rFonts w:hint="default"/>
                <w:color w:val="auto"/>
                <w:lang w:bidi="ar"/>
              </w:rPr>
              <w:t>可以从报卡系统直接打印出纸质报告卡。</w:t>
            </w:r>
            <w:r>
              <w:rPr>
                <w:rStyle w:val="13"/>
                <w:rFonts w:hint="default"/>
                <w:color w:val="auto"/>
                <w:lang w:bidi="ar"/>
              </w:rPr>
              <w:br w:type="textWrapping"/>
            </w:r>
            <w:r>
              <w:rPr>
                <w:rStyle w:val="13"/>
                <w:rFonts w:hint="eastAsia" w:ascii="宋体" w:hAnsi="宋体" w:eastAsia="宋体" w:cs="宋体"/>
                <w:color w:val="auto"/>
                <w:lang w:bidi="ar"/>
              </w:rPr>
              <w:t>▲</w:t>
            </w:r>
            <w:r>
              <w:rPr>
                <w:rStyle w:val="13"/>
                <w:rFonts w:hint="default"/>
                <w:color w:val="auto"/>
                <w:lang w:bidi="ar"/>
              </w:rPr>
              <w:t>2.在报卡时，临床医生只需要输入病人的</w:t>
            </w:r>
            <w:r>
              <w:rPr>
                <w:rStyle w:val="14"/>
                <w:rFonts w:hint="default"/>
                <w:color w:val="auto"/>
                <w:lang w:bidi="ar"/>
              </w:rPr>
              <w:t>住院号、身份证号等唯一信息</w:t>
            </w:r>
            <w:r>
              <w:rPr>
                <w:rStyle w:val="13"/>
                <w:rFonts w:hint="default"/>
                <w:color w:val="auto"/>
                <w:lang w:bidi="ar"/>
              </w:rPr>
              <w:t>就可以调出传染病报卡中所需要的电子病历信息，医生只需选填好相关信息。</w:t>
            </w:r>
            <w:r>
              <w:rPr>
                <w:rStyle w:val="13"/>
                <w:rFonts w:hint="default"/>
                <w:lang w:bidi="ar"/>
              </w:rPr>
              <w:br w:type="textWrapping"/>
            </w:r>
            <w:r>
              <w:rPr>
                <w:rStyle w:val="13"/>
                <w:rFonts w:hint="default"/>
                <w:lang w:bidi="ar"/>
              </w:rPr>
              <w:t>3.报卡填写:提供患</w:t>
            </w:r>
            <w:r>
              <w:rPr>
                <w:rStyle w:val="13"/>
                <w:rFonts w:hint="eastAsia" w:eastAsia="宋体"/>
                <w:lang w:val="en-US" w:eastAsia="zh-CN" w:bidi="ar"/>
              </w:rPr>
              <w:t>者</w:t>
            </w:r>
            <w:r>
              <w:rPr>
                <w:rStyle w:val="13"/>
                <w:rFonts w:hint="default"/>
                <w:lang w:bidi="ar"/>
              </w:rPr>
              <w:t>就诊登记地址参考。支持患者基本信息全自动关联，患者住址支持街道等自动检索出所在省市县乡镇街道，且根据国家规范自动进行数据逻辑验证、正确性验证、必填项验证。</w:t>
            </w:r>
            <w:r>
              <w:rPr>
                <w:rStyle w:val="13"/>
                <w:rFonts w:hint="default"/>
                <w:lang w:bidi="ar"/>
              </w:rPr>
              <w:br w:type="textWrapping"/>
            </w:r>
            <w:r>
              <w:rPr>
                <w:rStyle w:val="13"/>
                <w:rFonts w:hint="default"/>
                <w:lang w:bidi="ar"/>
              </w:rPr>
              <w:t>4.按照《中华人民共和国传染病报告卡》填卡说明控制相关必填项，和相关逻辑自动关联和智能处理，提高医生上报效率</w:t>
            </w:r>
            <w:r>
              <w:rPr>
                <w:rStyle w:val="13"/>
                <w:rFonts w:hint="eastAsia" w:eastAsia="宋体"/>
                <w:lang w:eastAsia="zh-CN" w:bidi="ar"/>
              </w:rPr>
              <w:t>。</w:t>
            </w:r>
            <w:r>
              <w:rPr>
                <w:rStyle w:val="13"/>
                <w:rFonts w:hint="default"/>
                <w:lang w:bidi="ar"/>
              </w:rPr>
              <w:br w:type="textWrapping"/>
            </w:r>
            <w:r>
              <w:rPr>
                <w:rStyle w:val="13"/>
                <w:rFonts w:hint="default"/>
                <w:lang w:bidi="ar"/>
              </w:rPr>
              <w:t>5.管理者能对上报的病例进行收集和管理,可以直接查看病人的详细电子病例信息,可以修改，审核,确认等操作。</w:t>
            </w:r>
            <w:r>
              <w:rPr>
                <w:rStyle w:val="13"/>
                <w:rFonts w:hint="default"/>
                <w:lang w:bidi="ar"/>
              </w:rPr>
              <w:br w:type="textWrapping"/>
            </w:r>
            <w:r>
              <w:rPr>
                <w:rStyle w:val="13"/>
                <w:rFonts w:hint="default"/>
                <w:lang w:bidi="ar"/>
              </w:rPr>
              <w:t>6.重卡提醒：填写报卡之前自动提醒医生是否重卡；上报时，根据患者唯一信息，主动显示报次，辅助管理者审核是否有效。</w:t>
            </w:r>
            <w:r>
              <w:rPr>
                <w:rStyle w:val="13"/>
                <w:rFonts w:hint="default"/>
                <w:lang w:bidi="ar"/>
              </w:rPr>
              <w:br w:type="textWrapping"/>
            </w:r>
            <w:r>
              <w:rPr>
                <w:rStyle w:val="13"/>
                <w:rFonts w:hint="default"/>
                <w:lang w:bidi="ar"/>
              </w:rPr>
              <w:t>7.报卡审核：对临床上报的报卡进行审核、退卡、删卡等操作，支持退卡和删卡需要填写相关原因</w:t>
            </w:r>
            <w:r>
              <w:rPr>
                <w:rStyle w:val="13"/>
                <w:rFonts w:hint="eastAsia" w:eastAsia="宋体"/>
                <w:lang w:eastAsia="zh-CN" w:bidi="ar"/>
              </w:rPr>
              <w:t>。</w:t>
            </w:r>
            <w:r>
              <w:rPr>
                <w:rStyle w:val="13"/>
                <w:rFonts w:hint="default"/>
                <w:lang w:bidi="ar"/>
              </w:rPr>
              <w:br w:type="textWrapping"/>
            </w:r>
            <w:r>
              <w:rPr>
                <w:rStyle w:val="13"/>
                <w:rFonts w:hint="default"/>
                <w:lang w:bidi="ar"/>
              </w:rPr>
              <w:t>8.支持相关附卡，如：艾滋病附卡、乙肝附卡、手足口病附卡等</w:t>
            </w:r>
            <w:r>
              <w:rPr>
                <w:rStyle w:val="13"/>
                <w:rFonts w:hint="eastAsia" w:eastAsia="宋体"/>
                <w:lang w:eastAsia="zh-CN" w:bidi="ar"/>
              </w:rPr>
              <w:t>。</w:t>
            </w:r>
            <w:r>
              <w:rPr>
                <w:rStyle w:val="13"/>
                <w:rFonts w:hint="default"/>
                <w:lang w:bidi="ar"/>
              </w:rPr>
              <w:br w:type="textWrapping"/>
            </w:r>
            <w:r>
              <w:rPr>
                <w:rStyle w:val="13"/>
                <w:rFonts w:hint="default"/>
                <w:lang w:bidi="ar"/>
              </w:rPr>
              <w:t>9.支持审核和打印报卡，支持报卡批量导出excel等格式</w:t>
            </w:r>
            <w:r>
              <w:rPr>
                <w:rStyle w:val="13"/>
                <w:rFonts w:hint="eastAsia" w:eastAsia="宋体"/>
                <w:lang w:eastAsia="zh-CN" w:bidi="ar"/>
              </w:rPr>
              <w:t>。</w:t>
            </w:r>
            <w:r>
              <w:rPr>
                <w:rStyle w:val="13"/>
                <w:rFonts w:hint="default"/>
                <w:lang w:bidi="ar"/>
              </w:rPr>
              <w:br w:type="textWrapping"/>
            </w:r>
            <w:r>
              <w:rPr>
                <w:rStyle w:val="13"/>
                <w:rFonts w:hint="default"/>
                <w:lang w:bidi="ar"/>
              </w:rPr>
              <w:t>10.可通过多条件过滤查找已报告的传染病卡。</w:t>
            </w:r>
            <w:r>
              <w:rPr>
                <w:rStyle w:val="13"/>
                <w:rFonts w:hint="default"/>
                <w:lang w:bidi="ar"/>
              </w:rPr>
              <w:br w:type="textWrapping"/>
            </w:r>
            <w:r>
              <w:rPr>
                <w:rStyle w:val="13"/>
                <w:rFonts w:hint="default"/>
                <w:lang w:bidi="ar"/>
              </w:rPr>
              <w:t>11.报卡具备暂存功能，医生可临时保存部分已填内容，可在任意时间调出未完成报卡，继续填写完成</w:t>
            </w:r>
            <w:r>
              <w:rPr>
                <w:rStyle w:val="13"/>
                <w:rFonts w:hint="eastAsia" w:eastAsia="宋体"/>
                <w:lang w:eastAsia="zh-CN" w:bidi="ar"/>
              </w:rPr>
              <w:t>。</w:t>
            </w:r>
            <w:r>
              <w:rPr>
                <w:rStyle w:val="13"/>
                <w:rFonts w:hint="default"/>
                <w:lang w:bidi="ar"/>
              </w:rPr>
              <w:br w:type="textWrapping"/>
            </w:r>
            <w:r>
              <w:rPr>
                <w:rStyle w:val="13"/>
                <w:rFonts w:hint="default"/>
                <w:lang w:bidi="ar"/>
              </w:rPr>
              <w:t>12.报卡必填项精准管理，保存报卡时统一提示及定位填报不符合的项目及内容，并提示医生各项信息该如何正确填报。</w:t>
            </w:r>
            <w:r>
              <w:rPr>
                <w:rStyle w:val="13"/>
                <w:rFonts w:hint="default"/>
                <w:lang w:bidi="ar"/>
              </w:rPr>
              <w:br w:type="textWrapping"/>
            </w:r>
            <w:r>
              <w:rPr>
                <w:rStyle w:val="13"/>
                <w:rFonts w:hint="default"/>
                <w:lang w:bidi="ar"/>
              </w:rPr>
              <w:t>13.预防保健科要可以监测到所有已经报卡和尚未报卡的病例。有修改医生上报的卡中不正确的填报项目的权限。</w:t>
            </w:r>
          </w:p>
        </w:tc>
      </w:tr>
      <w:tr>
        <w:tblPrEx>
          <w:tblLayout w:type="fixed"/>
          <w:tblCellMar>
            <w:top w:w="0" w:type="dxa"/>
            <w:left w:w="0" w:type="dxa"/>
            <w:bottom w:w="0" w:type="dxa"/>
            <w:right w:w="0" w:type="dxa"/>
          </w:tblCellMar>
        </w:tblPrEx>
        <w:trPr>
          <w:trHeight w:val="810" w:hRule="atLeast"/>
        </w:trPr>
        <w:tc>
          <w:tcPr>
            <w:tcW w:w="792"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2"/>
              </w:rPr>
            </w:pP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传染病直报国网</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1.可直接从系统对接国家CDC网站，批量自动填充相关数据，并实现一键直报传染病。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2.可数据交换上报，实现院内传染病数据和死亡数据通过前置交换程序自动与上级CDC平台进行数据交换</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3.可同时上报多条，可自动标识已上报等状态便于处理。</w:t>
            </w:r>
          </w:p>
        </w:tc>
      </w:tr>
      <w:tr>
        <w:tblPrEx>
          <w:tblLayout w:type="fixed"/>
          <w:tblCellMar>
            <w:top w:w="0" w:type="dxa"/>
            <w:left w:w="0" w:type="dxa"/>
            <w:bottom w:w="0" w:type="dxa"/>
            <w:right w:w="0" w:type="dxa"/>
          </w:tblCellMar>
        </w:tblPrEx>
        <w:trPr>
          <w:trHeight w:val="785" w:hRule="atLeast"/>
        </w:trPr>
        <w:tc>
          <w:tcPr>
            <w:tcW w:w="792"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2"/>
              </w:rPr>
            </w:pP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门诊、住院日志检索和漏报自查</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1.系统根据 HIS、 LIS、PACS 等系统提供的数据自动生成规范的门诊日志和各病历信息</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2.可将门诊日志导出 EXCEL文件，门诊患者信息包括:就诊号，就诊日期、姓名、性别、年龄、家长姓名、职业、有效证件号、联系电话、通信地址、疾病诊断名称、发病日期、诊断时间、接诊医生、初诊、复诊等信息；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3.可将住院患者登记导出 EXCEL文件，住院患者信息包括:姓名、性别、年龄、住院号、职业、有效证件号、现住址、入院日期、出院日期、入院诊断、出院诊断、转归情况、出院科室等</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4.日志自动标识处理状态，如“已报卡”患者、“未处理”患者、“已排除”患者、“待查”等用不同颜色标注显示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5.支持关键词或各条件查询和检索，在一个界面就可查看患者就诊信息，检验、病历、影像等所有病人病历数据</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6.支持多种条件查询患者门诊、住院病历信息</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7.支持查看历史报卡情况</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8.提供出院患者档案库，通过关键字可查询特定疾病的患者信息</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9.支持管理者发送消息至临床，提醒临床上报</w:t>
            </w:r>
            <w:r>
              <w:rPr>
                <w:rFonts w:hint="eastAsia" w:ascii="宋体" w:hAnsi="宋体" w:eastAsia="宋体" w:cs="宋体"/>
                <w:color w:val="000000"/>
                <w:kern w:val="0"/>
                <w:sz w:val="22"/>
                <w:lang w:eastAsia="zh-CN" w:bidi="ar"/>
              </w:rPr>
              <w:t>。</w:t>
            </w:r>
          </w:p>
        </w:tc>
      </w:tr>
      <w:tr>
        <w:tblPrEx>
          <w:tblLayout w:type="fixed"/>
          <w:tblCellMar>
            <w:top w:w="0" w:type="dxa"/>
            <w:left w:w="0" w:type="dxa"/>
            <w:bottom w:w="0" w:type="dxa"/>
            <w:right w:w="0" w:type="dxa"/>
          </w:tblCellMar>
        </w:tblPrEx>
        <w:trPr>
          <w:trHeight w:val="1080" w:hRule="atLeast"/>
        </w:trPr>
        <w:tc>
          <w:tcPr>
            <w:tcW w:w="792"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2"/>
              </w:rPr>
            </w:pP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传染病相关统计</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1.传染病登记汇总表，各种统计表和图示，如按科室分布统计，按传染病名分布统计，按年龄分布统计</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2.综合所有类型的报卡进行统计，包括工作量统计和同比环比统计</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3.传染病分析：包括迟报漏报统计、质量分析、病种分布、人群分布、地区分布等</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4.支持自定义报表</w:t>
            </w:r>
            <w:r>
              <w:rPr>
                <w:rFonts w:hint="eastAsia" w:ascii="宋体" w:hAnsi="宋体" w:eastAsia="宋体" w:cs="宋体"/>
                <w:color w:val="000000"/>
                <w:kern w:val="0"/>
                <w:sz w:val="22"/>
                <w:lang w:eastAsia="zh-CN" w:bidi="ar"/>
              </w:rPr>
              <w:t>。</w:t>
            </w:r>
          </w:p>
        </w:tc>
      </w:tr>
      <w:tr>
        <w:tblPrEx>
          <w:tblLayout w:type="fixed"/>
          <w:tblCellMar>
            <w:top w:w="0" w:type="dxa"/>
            <w:left w:w="0" w:type="dxa"/>
            <w:bottom w:w="0" w:type="dxa"/>
            <w:right w:w="0" w:type="dxa"/>
          </w:tblCellMar>
        </w:tblPrEx>
        <w:trPr>
          <w:trHeight w:val="3510" w:hRule="atLeast"/>
        </w:trPr>
        <w:tc>
          <w:tcPr>
            <w:tcW w:w="792" w:type="dxa"/>
            <w:vMerge w:val="restart"/>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食源性疾病模块</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预警及上报</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Style w:val="13"/>
                <w:rFonts w:hint="default"/>
                <w:lang w:bidi="ar"/>
              </w:rPr>
              <w:t>1</w:t>
            </w:r>
            <w:r>
              <w:rPr>
                <w:rStyle w:val="13"/>
                <w:rFonts w:hint="eastAsia" w:eastAsia="宋体"/>
                <w:lang w:eastAsia="zh-CN" w:bidi="ar"/>
              </w:rPr>
              <w:t>.</w:t>
            </w:r>
            <w:r>
              <w:rPr>
                <w:rStyle w:val="13"/>
                <w:rFonts w:hint="default"/>
                <w:lang w:bidi="ar"/>
              </w:rPr>
              <w:t>对于临床医生下达的诊断符合预警条件的患者，应及时弹窗提醒医生及时报卡。</w:t>
            </w:r>
            <w:r>
              <w:rPr>
                <w:rStyle w:val="13"/>
                <w:rFonts w:hint="default"/>
                <w:lang w:bidi="ar"/>
              </w:rPr>
              <w:br w:type="textWrapping"/>
            </w:r>
            <w:r>
              <w:rPr>
                <w:rStyle w:val="13"/>
                <w:rFonts w:hint="default"/>
                <w:lang w:bidi="ar"/>
              </w:rPr>
              <w:t>2</w:t>
            </w:r>
            <w:r>
              <w:rPr>
                <w:rStyle w:val="13"/>
                <w:rFonts w:hint="eastAsia" w:eastAsia="宋体"/>
                <w:lang w:val="en-US" w:eastAsia="zh-CN" w:bidi="ar"/>
              </w:rPr>
              <w:t>.</w:t>
            </w:r>
            <w:r>
              <w:rPr>
                <w:rStyle w:val="13"/>
                <w:rFonts w:hint="default"/>
                <w:lang w:bidi="ar"/>
              </w:rPr>
              <w:t>医生在消息提醒窗口点击报卡按钮，可直接打开报卡界面，并自动采集患者已有信息，包括姓名、性别、年龄、住址、工作单位、联系电话等，减少医生录入内容。</w:t>
            </w:r>
            <w:r>
              <w:rPr>
                <w:rStyle w:val="13"/>
                <w:rFonts w:hint="default"/>
                <w:lang w:bidi="ar"/>
              </w:rPr>
              <w:br w:type="textWrapping"/>
            </w:r>
            <w:r>
              <w:rPr>
                <w:rStyle w:val="13"/>
                <w:rFonts w:hint="default"/>
                <w:lang w:bidi="ar"/>
              </w:rPr>
              <w:t>3</w:t>
            </w:r>
            <w:r>
              <w:rPr>
                <w:rStyle w:val="13"/>
                <w:rFonts w:hint="eastAsia" w:eastAsia="宋体"/>
                <w:lang w:val="en-US" w:eastAsia="zh-CN" w:bidi="ar"/>
              </w:rPr>
              <w:t>.</w:t>
            </w:r>
            <w:r>
              <w:rPr>
                <w:rStyle w:val="13"/>
                <w:rFonts w:hint="default"/>
                <w:lang w:bidi="ar"/>
              </w:rPr>
              <w:t>管理人员驳回的报卡，应弹出消息提醒窗口，督促医生及时查看并订正。</w:t>
            </w:r>
            <w:r>
              <w:rPr>
                <w:rStyle w:val="13"/>
                <w:rFonts w:hint="default"/>
                <w:lang w:bidi="ar"/>
              </w:rPr>
              <w:br w:type="textWrapping"/>
            </w:r>
            <w:r>
              <w:rPr>
                <w:rStyle w:val="13"/>
                <w:rFonts w:hint="default"/>
                <w:lang w:bidi="ar"/>
              </w:rPr>
              <w:t>4</w:t>
            </w:r>
            <w:r>
              <w:rPr>
                <w:rStyle w:val="13"/>
                <w:rFonts w:hint="eastAsia" w:eastAsia="宋体"/>
                <w:lang w:val="en-US" w:eastAsia="zh-CN" w:bidi="ar"/>
              </w:rPr>
              <w:t>.</w:t>
            </w:r>
            <w:r>
              <w:rPr>
                <w:rStyle w:val="13"/>
                <w:rFonts w:hint="default"/>
                <w:lang w:bidi="ar"/>
              </w:rPr>
              <w:t>医生可在消息提醒窗口选择暂不上报报告卡，但必须说明不上报原因，不上报原因可设置模板。</w:t>
            </w:r>
            <w:r>
              <w:rPr>
                <w:rStyle w:val="13"/>
                <w:rFonts w:hint="default"/>
                <w:lang w:bidi="ar"/>
              </w:rPr>
              <w:br w:type="textWrapping"/>
            </w:r>
            <w:r>
              <w:rPr>
                <w:rStyle w:val="13"/>
                <w:rFonts w:hint="default"/>
                <w:lang w:bidi="ar"/>
              </w:rPr>
              <w:t>5</w:t>
            </w:r>
            <w:r>
              <w:rPr>
                <w:rStyle w:val="13"/>
                <w:rFonts w:hint="eastAsia" w:eastAsia="宋体"/>
                <w:lang w:val="en-US" w:eastAsia="zh-CN" w:bidi="ar"/>
              </w:rPr>
              <w:t>.</w:t>
            </w:r>
            <w:r>
              <w:rPr>
                <w:rStyle w:val="13"/>
                <w:rFonts w:hint="default"/>
                <w:lang w:bidi="ar"/>
              </w:rPr>
              <w:t>提供填卡时必填项逻辑校验、时间逻辑校验、选择逻辑校验、自动填充校验功能。</w:t>
            </w:r>
            <w:r>
              <w:rPr>
                <w:rStyle w:val="13"/>
                <w:rFonts w:hint="default"/>
                <w:lang w:bidi="ar"/>
              </w:rPr>
              <w:br w:type="textWrapping"/>
            </w:r>
            <w:r>
              <w:rPr>
                <w:rStyle w:val="13"/>
                <w:rFonts w:hint="default"/>
                <w:lang w:bidi="ar"/>
              </w:rPr>
              <w:t>6</w:t>
            </w:r>
            <w:r>
              <w:rPr>
                <w:rStyle w:val="13"/>
                <w:rFonts w:hint="eastAsia" w:eastAsia="宋体"/>
                <w:lang w:val="en-US" w:eastAsia="zh-CN" w:bidi="ar"/>
              </w:rPr>
              <w:t>.</w:t>
            </w:r>
            <w:r>
              <w:rPr>
                <w:rStyle w:val="13"/>
                <w:rFonts w:hint="default"/>
                <w:lang w:bidi="ar"/>
              </w:rPr>
              <w:t>报卡具备暂存功能，医生可临时保存部分已填内容，可在任意时间调出未完成报卡，继续填写完成。</w:t>
            </w:r>
            <w:r>
              <w:rPr>
                <w:rStyle w:val="13"/>
                <w:rFonts w:hint="default"/>
                <w:lang w:bidi="ar"/>
              </w:rPr>
              <w:br w:type="textWrapping"/>
            </w:r>
            <w:r>
              <w:rPr>
                <w:rStyle w:val="13"/>
                <w:rFonts w:hint="default"/>
                <w:lang w:bidi="ar"/>
              </w:rPr>
              <w:t>7</w:t>
            </w:r>
            <w:r>
              <w:rPr>
                <w:rStyle w:val="13"/>
                <w:rFonts w:hint="eastAsia" w:eastAsia="宋体"/>
                <w:lang w:val="en-US" w:eastAsia="zh-CN" w:bidi="ar"/>
              </w:rPr>
              <w:t>.</w:t>
            </w:r>
            <w:r>
              <w:rPr>
                <w:rStyle w:val="13"/>
                <w:rFonts w:hint="default"/>
                <w:lang w:bidi="ar"/>
              </w:rPr>
              <w:t>医生已经提交的报卡，管理人员审核之前可重新修正。</w:t>
            </w:r>
            <w:r>
              <w:rPr>
                <w:rStyle w:val="13"/>
                <w:rFonts w:hint="default"/>
                <w:lang w:bidi="ar"/>
              </w:rPr>
              <w:br w:type="textWrapping"/>
            </w:r>
            <w:r>
              <w:rPr>
                <w:rStyle w:val="13"/>
                <w:rFonts w:hint="default"/>
                <w:lang w:bidi="ar"/>
              </w:rPr>
              <w:t>8</w:t>
            </w:r>
            <w:r>
              <w:rPr>
                <w:rStyle w:val="13"/>
                <w:rFonts w:hint="eastAsia" w:eastAsia="宋体"/>
                <w:lang w:val="en-US" w:eastAsia="zh-CN" w:bidi="ar"/>
              </w:rPr>
              <w:t>.</w:t>
            </w:r>
            <w:r>
              <w:rPr>
                <w:rStyle w:val="13"/>
                <w:rFonts w:hint="default"/>
                <w:lang w:bidi="ar"/>
              </w:rPr>
              <w:t>具备重复报卡提醒，并向医生展示历史报卡信息。</w:t>
            </w:r>
            <w:r>
              <w:rPr>
                <w:rStyle w:val="13"/>
                <w:rFonts w:hint="default"/>
                <w:lang w:bidi="ar"/>
              </w:rPr>
              <w:br w:type="textWrapping"/>
            </w:r>
            <w:r>
              <w:rPr>
                <w:rStyle w:val="13"/>
                <w:rFonts w:hint="default"/>
                <w:lang w:bidi="ar"/>
              </w:rPr>
              <w:t>9</w:t>
            </w:r>
            <w:r>
              <w:rPr>
                <w:rStyle w:val="13"/>
                <w:rFonts w:hint="eastAsia" w:eastAsia="宋体"/>
                <w:lang w:val="en-US" w:eastAsia="zh-CN" w:bidi="ar"/>
              </w:rPr>
              <w:t>.</w:t>
            </w:r>
            <w:r>
              <w:rPr>
                <w:rStyle w:val="13"/>
                <w:rFonts w:hint="default"/>
                <w:lang w:bidi="ar"/>
              </w:rPr>
              <w:t>报卡必填项精准管理，保存报卡时候统一提示及定位填报不符合的项目及内容，并提示医生各项信息该如何正确填报。</w:t>
            </w:r>
            <w:r>
              <w:rPr>
                <w:rStyle w:val="13"/>
                <w:rFonts w:hint="default"/>
                <w:lang w:bidi="ar"/>
              </w:rPr>
              <w:br w:type="textWrapping"/>
            </w:r>
            <w:r>
              <w:rPr>
                <w:rStyle w:val="13"/>
                <w:rFonts w:hint="default"/>
                <w:lang w:bidi="ar"/>
              </w:rPr>
              <w:t>10</w:t>
            </w:r>
            <w:r>
              <w:rPr>
                <w:rStyle w:val="13"/>
                <w:rFonts w:hint="eastAsia" w:eastAsia="宋体"/>
                <w:lang w:val="en-US" w:eastAsia="zh-CN" w:bidi="ar"/>
              </w:rPr>
              <w:t>.</w:t>
            </w:r>
            <w:r>
              <w:rPr>
                <w:rStyle w:val="13"/>
                <w:rFonts w:hint="default"/>
                <w:lang w:bidi="ar"/>
              </w:rPr>
              <w:t>食源性疾病报卡必须填写暴露信息。</w:t>
            </w:r>
            <w:r>
              <w:rPr>
                <w:rStyle w:val="13"/>
                <w:rFonts w:hint="default"/>
                <w:lang w:bidi="ar"/>
              </w:rPr>
              <w:br w:type="textWrapping"/>
            </w:r>
            <w:r>
              <w:rPr>
                <w:rStyle w:val="15"/>
                <w:rFonts w:hint="default"/>
                <w:lang w:bidi="ar"/>
              </w:rPr>
              <w:t>11</w:t>
            </w:r>
            <w:r>
              <w:rPr>
                <w:rStyle w:val="15"/>
                <w:rFonts w:hint="eastAsia" w:eastAsia="宋体"/>
                <w:lang w:val="en-US" w:eastAsia="zh-CN" w:bidi="ar"/>
              </w:rPr>
              <w:t>.</w:t>
            </w:r>
            <w:r>
              <w:rPr>
                <w:rStyle w:val="15"/>
                <w:rFonts w:hint="default"/>
                <w:lang w:bidi="ar"/>
              </w:rPr>
              <w:t>具备将食源性疾病报卡批量上传至国家网络平台，无需手工转录</w:t>
            </w:r>
            <w:r>
              <w:rPr>
                <w:rStyle w:val="14"/>
                <w:rFonts w:hint="default"/>
                <w:lang w:bidi="ar"/>
              </w:rPr>
              <w:br w:type="textWrapping"/>
            </w:r>
            <w:r>
              <w:rPr>
                <w:rStyle w:val="15"/>
                <w:rFonts w:hint="default"/>
                <w:lang w:bidi="ar"/>
              </w:rPr>
              <w:t>12</w:t>
            </w:r>
            <w:r>
              <w:rPr>
                <w:rStyle w:val="15"/>
                <w:rFonts w:hint="eastAsia" w:eastAsia="宋体"/>
                <w:lang w:val="en-US" w:eastAsia="zh-CN" w:bidi="ar"/>
              </w:rPr>
              <w:t>.</w:t>
            </w:r>
            <w:r>
              <w:rPr>
                <w:rStyle w:val="15"/>
                <w:rFonts w:hint="default"/>
                <w:lang w:bidi="ar"/>
              </w:rPr>
              <w:t>可打印出纸质食源性疾病卡片</w:t>
            </w:r>
            <w:r>
              <w:rPr>
                <w:rStyle w:val="15"/>
                <w:rFonts w:hint="eastAsia" w:eastAsia="宋体"/>
                <w:lang w:eastAsia="zh-CN" w:bidi="ar"/>
              </w:rPr>
              <w:t>。</w:t>
            </w:r>
          </w:p>
        </w:tc>
      </w:tr>
      <w:tr>
        <w:tblPrEx>
          <w:tblLayout w:type="fixed"/>
          <w:tblCellMar>
            <w:top w:w="0" w:type="dxa"/>
            <w:left w:w="0" w:type="dxa"/>
            <w:bottom w:w="0" w:type="dxa"/>
            <w:right w:w="0" w:type="dxa"/>
          </w:tblCellMar>
        </w:tblPrEx>
        <w:trPr>
          <w:trHeight w:val="810" w:hRule="atLeast"/>
        </w:trPr>
        <w:tc>
          <w:tcPr>
            <w:tcW w:w="792" w:type="dxa"/>
            <w:vMerge w:val="continue"/>
            <w:tcBorders>
              <w:top w:val="nil"/>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2"/>
              </w:rPr>
            </w:pP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食源性疾病直报国网</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1.可直接从系统对接国家网站，批量自动填充相关数据，并实现一键直报食源性疾病。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2.可数据交换上报，实现院内食源性疾病数据通过前置交换程序自动与上级平台进行数据交换</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3.可同时上报多条，可自动标识已上报等状态便于处理。</w:t>
            </w:r>
          </w:p>
        </w:tc>
      </w:tr>
      <w:tr>
        <w:tblPrEx>
          <w:tblLayout w:type="fixed"/>
          <w:tblCellMar>
            <w:top w:w="0" w:type="dxa"/>
            <w:left w:w="0" w:type="dxa"/>
            <w:bottom w:w="0" w:type="dxa"/>
            <w:right w:w="0" w:type="dxa"/>
          </w:tblCellMar>
        </w:tblPrEx>
        <w:trPr>
          <w:trHeight w:val="3170" w:hRule="atLeast"/>
        </w:trPr>
        <w:tc>
          <w:tcPr>
            <w:tcW w:w="792" w:type="dxa"/>
            <w:vMerge w:val="restar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死亡病例管理模块</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预警及上报</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Style w:val="13"/>
                <w:rFonts w:hint="eastAsia" w:ascii="宋体" w:hAnsi="宋体" w:eastAsia="宋体" w:cs="宋体"/>
                <w:lang w:bidi="ar"/>
              </w:rPr>
              <w:t>▲</w:t>
            </w:r>
            <w:r>
              <w:rPr>
                <w:rStyle w:val="13"/>
                <w:rFonts w:hint="default"/>
                <w:lang w:bidi="ar"/>
              </w:rPr>
              <w:t>1</w:t>
            </w:r>
            <w:r>
              <w:rPr>
                <w:rStyle w:val="13"/>
                <w:rFonts w:hint="eastAsia" w:eastAsia="宋体"/>
                <w:lang w:val="en-US" w:eastAsia="zh-CN" w:bidi="ar"/>
              </w:rPr>
              <w:t>.</w:t>
            </w:r>
            <w:r>
              <w:rPr>
                <w:rStyle w:val="13"/>
                <w:rFonts w:hint="default"/>
                <w:lang w:bidi="ar"/>
              </w:rPr>
              <w:t>对于临床</w:t>
            </w:r>
            <w:r>
              <w:rPr>
                <w:rStyle w:val="13"/>
                <w:rFonts w:hint="default"/>
                <w:color w:val="auto"/>
                <w:lang w:bidi="ar"/>
              </w:rPr>
              <w:t>医生“</w:t>
            </w:r>
            <w:r>
              <w:rPr>
                <w:rStyle w:val="14"/>
                <w:rFonts w:hint="default"/>
                <w:color w:val="auto"/>
                <w:lang w:bidi="ar"/>
              </w:rPr>
              <w:t>临时医嘱中下达死亡医嘱及临床诊断死亡”</w:t>
            </w:r>
            <w:r>
              <w:rPr>
                <w:rStyle w:val="13"/>
                <w:rFonts w:hint="default"/>
                <w:color w:val="auto"/>
                <w:lang w:bidi="ar"/>
              </w:rPr>
              <w:t>的患者，应及时弹窗提醒医生及时报卡（报卡内容与目前我院《死亡医学证明书》相同），报卡人处要为医生电子签名。</w:t>
            </w:r>
            <w:r>
              <w:rPr>
                <w:rStyle w:val="13"/>
                <w:rFonts w:hint="default"/>
                <w:color w:val="auto"/>
                <w:lang w:bidi="ar"/>
              </w:rPr>
              <w:br w:type="textWrapping"/>
            </w:r>
            <w:r>
              <w:rPr>
                <w:rStyle w:val="13"/>
                <w:rFonts w:hint="default"/>
                <w:lang w:bidi="ar"/>
              </w:rPr>
              <w:t>2</w:t>
            </w:r>
            <w:r>
              <w:rPr>
                <w:rStyle w:val="13"/>
                <w:rFonts w:hint="eastAsia" w:eastAsia="宋体"/>
                <w:lang w:val="en-US" w:eastAsia="zh-CN" w:bidi="ar"/>
              </w:rPr>
              <w:t>.</w:t>
            </w:r>
            <w:r>
              <w:rPr>
                <w:rStyle w:val="13"/>
                <w:rFonts w:hint="default"/>
                <w:lang w:bidi="ar"/>
              </w:rPr>
              <w:t>医生在消息提醒窗口点击报卡按钮，可直接打开报卡界面，并自动采集患者已有信息，包括姓名、性别、年龄、住址、工作单位、联系电话等，减少医生录入内容。</w:t>
            </w:r>
            <w:r>
              <w:rPr>
                <w:rStyle w:val="13"/>
                <w:rFonts w:hint="default"/>
                <w:lang w:bidi="ar"/>
              </w:rPr>
              <w:br w:type="textWrapping"/>
            </w:r>
            <w:r>
              <w:rPr>
                <w:rStyle w:val="13"/>
                <w:rFonts w:hint="default"/>
                <w:lang w:bidi="ar"/>
              </w:rPr>
              <w:t>3</w:t>
            </w:r>
            <w:r>
              <w:rPr>
                <w:rStyle w:val="13"/>
                <w:rFonts w:hint="eastAsia" w:eastAsia="宋体"/>
                <w:lang w:val="en-US" w:eastAsia="zh-CN" w:bidi="ar"/>
              </w:rPr>
              <w:t>.</w:t>
            </w:r>
            <w:r>
              <w:rPr>
                <w:rStyle w:val="13"/>
                <w:rFonts w:hint="default"/>
                <w:lang w:bidi="ar"/>
              </w:rPr>
              <w:t>管理人员驳回的报卡，应弹出消息提醒窗口，督促医生及时查看并订正。</w:t>
            </w:r>
            <w:r>
              <w:rPr>
                <w:rStyle w:val="13"/>
                <w:rFonts w:hint="default"/>
                <w:lang w:bidi="ar"/>
              </w:rPr>
              <w:br w:type="textWrapping"/>
            </w:r>
            <w:r>
              <w:rPr>
                <w:rStyle w:val="13"/>
                <w:rFonts w:hint="default"/>
                <w:lang w:bidi="ar"/>
              </w:rPr>
              <w:t>4</w:t>
            </w:r>
            <w:r>
              <w:rPr>
                <w:rStyle w:val="13"/>
                <w:rFonts w:hint="eastAsia" w:eastAsia="宋体"/>
                <w:lang w:val="en-US" w:eastAsia="zh-CN" w:bidi="ar"/>
              </w:rPr>
              <w:t>.</w:t>
            </w:r>
            <w:r>
              <w:rPr>
                <w:rStyle w:val="13"/>
                <w:rFonts w:hint="default"/>
                <w:lang w:bidi="ar"/>
              </w:rPr>
              <w:t>医生可在消息提醒窗口选择暂不上报报告卡，但必须说明不上报原因，不上报原因可设置模板。</w:t>
            </w:r>
            <w:r>
              <w:rPr>
                <w:rStyle w:val="13"/>
                <w:rFonts w:hint="default"/>
                <w:lang w:bidi="ar"/>
              </w:rPr>
              <w:br w:type="textWrapping"/>
            </w:r>
            <w:r>
              <w:rPr>
                <w:rStyle w:val="13"/>
                <w:rFonts w:hint="default"/>
                <w:lang w:bidi="ar"/>
              </w:rPr>
              <w:t>5</w:t>
            </w:r>
            <w:r>
              <w:rPr>
                <w:rStyle w:val="13"/>
                <w:rFonts w:hint="eastAsia" w:eastAsia="宋体"/>
                <w:lang w:val="en-US" w:eastAsia="zh-CN" w:bidi="ar"/>
              </w:rPr>
              <w:t>.</w:t>
            </w:r>
            <w:r>
              <w:rPr>
                <w:rStyle w:val="13"/>
                <w:rFonts w:hint="default"/>
                <w:lang w:bidi="ar"/>
              </w:rPr>
              <w:t>提供填卡时必填项逻辑校验、时间逻辑校验、选择逻辑校验、自动填充校验功能。</w:t>
            </w:r>
            <w:r>
              <w:rPr>
                <w:rStyle w:val="13"/>
                <w:rFonts w:hint="default"/>
                <w:lang w:bidi="ar"/>
              </w:rPr>
              <w:br w:type="textWrapping"/>
            </w:r>
            <w:r>
              <w:rPr>
                <w:rStyle w:val="13"/>
                <w:rFonts w:hint="default"/>
                <w:lang w:bidi="ar"/>
              </w:rPr>
              <w:t>6</w:t>
            </w:r>
            <w:r>
              <w:rPr>
                <w:rStyle w:val="13"/>
                <w:rFonts w:hint="eastAsia" w:eastAsia="宋体"/>
                <w:lang w:val="en-US" w:eastAsia="zh-CN" w:bidi="ar"/>
              </w:rPr>
              <w:t>.</w:t>
            </w:r>
            <w:r>
              <w:rPr>
                <w:rStyle w:val="13"/>
                <w:rFonts w:hint="default"/>
                <w:lang w:bidi="ar"/>
              </w:rPr>
              <w:t>报卡具备暂存功能，医生可临时保存部分已填内容，可在任意时间调出未完成报卡，继续填写完成。</w:t>
            </w:r>
            <w:r>
              <w:rPr>
                <w:rStyle w:val="13"/>
                <w:rFonts w:hint="default"/>
                <w:lang w:bidi="ar"/>
              </w:rPr>
              <w:br w:type="textWrapping"/>
            </w:r>
            <w:r>
              <w:rPr>
                <w:rStyle w:val="13"/>
                <w:rFonts w:hint="default"/>
                <w:lang w:bidi="ar"/>
              </w:rPr>
              <w:t>7</w:t>
            </w:r>
            <w:r>
              <w:rPr>
                <w:rStyle w:val="13"/>
                <w:rFonts w:hint="eastAsia" w:eastAsia="宋体"/>
                <w:lang w:val="en-US" w:eastAsia="zh-CN" w:bidi="ar"/>
              </w:rPr>
              <w:t>.</w:t>
            </w:r>
            <w:r>
              <w:rPr>
                <w:rStyle w:val="13"/>
                <w:rFonts w:hint="default"/>
                <w:lang w:bidi="ar"/>
              </w:rPr>
              <w:t>医生已经提交的报卡，预防保健科审核之前，报卡医生可修改修正。</w:t>
            </w:r>
            <w:r>
              <w:rPr>
                <w:rStyle w:val="13"/>
                <w:rFonts w:hint="default"/>
                <w:lang w:bidi="ar"/>
              </w:rPr>
              <w:br w:type="textWrapping"/>
            </w:r>
            <w:r>
              <w:rPr>
                <w:rStyle w:val="13"/>
                <w:rFonts w:hint="default"/>
                <w:lang w:bidi="ar"/>
              </w:rPr>
              <w:t>8</w:t>
            </w:r>
            <w:r>
              <w:rPr>
                <w:rStyle w:val="13"/>
                <w:rFonts w:hint="eastAsia" w:eastAsia="宋体"/>
                <w:lang w:val="en-US" w:eastAsia="zh-CN" w:bidi="ar"/>
              </w:rPr>
              <w:t>.</w:t>
            </w:r>
            <w:r>
              <w:rPr>
                <w:rStyle w:val="13"/>
                <w:rFonts w:hint="default"/>
                <w:lang w:bidi="ar"/>
              </w:rPr>
              <w:t>具备重复报卡提醒，并向医生展示历史报卡信息。</w:t>
            </w:r>
            <w:r>
              <w:rPr>
                <w:rStyle w:val="13"/>
                <w:rFonts w:hint="default"/>
                <w:lang w:bidi="ar"/>
              </w:rPr>
              <w:br w:type="textWrapping"/>
            </w:r>
            <w:r>
              <w:rPr>
                <w:rStyle w:val="13"/>
                <w:rFonts w:hint="default"/>
                <w:lang w:bidi="ar"/>
              </w:rPr>
              <w:t>9</w:t>
            </w:r>
            <w:r>
              <w:rPr>
                <w:rStyle w:val="13"/>
                <w:rFonts w:hint="eastAsia" w:eastAsia="宋体"/>
                <w:lang w:val="en-US" w:eastAsia="zh-CN" w:bidi="ar"/>
              </w:rPr>
              <w:t>.</w:t>
            </w:r>
            <w:r>
              <w:rPr>
                <w:rStyle w:val="13"/>
                <w:rFonts w:hint="default"/>
                <w:lang w:bidi="ar"/>
              </w:rPr>
              <w:t>报卡必填项精准管理，保存报卡时候统一提示及定位填报不符合的项目及内容，并提示医生各项信息该如何正确填报。</w:t>
            </w:r>
            <w:r>
              <w:rPr>
                <w:rStyle w:val="13"/>
                <w:rFonts w:hint="default"/>
                <w:lang w:bidi="ar"/>
              </w:rPr>
              <w:br w:type="textWrapping"/>
            </w:r>
            <w:r>
              <w:rPr>
                <w:rStyle w:val="13"/>
                <w:rFonts w:hint="default"/>
                <w:lang w:bidi="ar"/>
              </w:rPr>
              <w:t>10</w:t>
            </w:r>
            <w:r>
              <w:rPr>
                <w:rStyle w:val="13"/>
                <w:rFonts w:hint="eastAsia" w:eastAsia="宋体"/>
                <w:lang w:val="en-US" w:eastAsia="zh-CN" w:bidi="ar"/>
              </w:rPr>
              <w:t>.</w:t>
            </w:r>
            <w:r>
              <w:rPr>
                <w:rStyle w:val="13"/>
                <w:rFonts w:hint="default"/>
                <w:lang w:bidi="ar"/>
              </w:rPr>
              <w:t>死亡报卡支持正常卡，无信息</w:t>
            </w:r>
            <w:r>
              <w:rPr>
                <w:rStyle w:val="13"/>
                <w:rFonts w:hint="eastAsia" w:eastAsia="宋体"/>
                <w:lang w:eastAsia="zh-CN" w:bidi="ar"/>
              </w:rPr>
              <w:t>、</w:t>
            </w:r>
            <w:r>
              <w:rPr>
                <w:rStyle w:val="13"/>
                <w:rFonts w:hint="default"/>
                <w:lang w:bidi="ar"/>
              </w:rPr>
              <w:t>无名尸报卡。</w:t>
            </w:r>
            <w:r>
              <w:rPr>
                <w:rStyle w:val="13"/>
                <w:rFonts w:hint="default"/>
                <w:lang w:bidi="ar"/>
              </w:rPr>
              <w:br w:type="textWrapping"/>
            </w:r>
            <w:r>
              <w:rPr>
                <w:rStyle w:val="13"/>
                <w:rFonts w:hint="default"/>
                <w:lang w:bidi="ar"/>
              </w:rPr>
              <w:t>11</w:t>
            </w:r>
            <w:r>
              <w:rPr>
                <w:rStyle w:val="13"/>
                <w:rFonts w:hint="eastAsia" w:eastAsia="宋体"/>
                <w:lang w:val="en-US" w:eastAsia="zh-CN" w:bidi="ar"/>
              </w:rPr>
              <w:t>.</w:t>
            </w:r>
            <w:r>
              <w:rPr>
                <w:rStyle w:val="13"/>
                <w:rFonts w:hint="default"/>
                <w:lang w:bidi="ar"/>
              </w:rPr>
              <w:t>具备通过专网直报CDC功能，可将死亡报卡上传至国家网中，无需手工转录</w:t>
            </w:r>
            <w:r>
              <w:rPr>
                <w:rStyle w:val="13"/>
                <w:rFonts w:hint="eastAsia" w:eastAsia="宋体"/>
                <w:lang w:eastAsia="zh-CN" w:bidi="ar"/>
              </w:rPr>
              <w:t>。</w:t>
            </w:r>
            <w:r>
              <w:rPr>
                <w:rStyle w:val="13"/>
                <w:rFonts w:hint="default"/>
                <w:lang w:bidi="ar"/>
              </w:rPr>
              <w:br w:type="textWrapping"/>
            </w:r>
            <w:r>
              <w:rPr>
                <w:rStyle w:val="13"/>
                <w:rFonts w:hint="default"/>
                <w:lang w:bidi="ar"/>
              </w:rPr>
              <w:t>12</w:t>
            </w:r>
            <w:r>
              <w:rPr>
                <w:rStyle w:val="13"/>
                <w:rFonts w:hint="eastAsia" w:eastAsia="宋体"/>
                <w:lang w:val="en-US" w:eastAsia="zh-CN" w:bidi="ar"/>
              </w:rPr>
              <w:t>.</w:t>
            </w:r>
            <w:r>
              <w:rPr>
                <w:rStyle w:val="13"/>
                <w:rFonts w:hint="default"/>
                <w:lang w:bidi="ar"/>
              </w:rPr>
              <w:t>系统自动预警提示新的上报卡.管理人员对上报的病例进行收集和管理,可以修改,审核、作废、打印《死亡医学证明书》大联（第1联）及小联（2-4联）等操作及发送消息到临床医生端。</w:t>
            </w:r>
            <w:r>
              <w:rPr>
                <w:rStyle w:val="13"/>
                <w:rFonts w:hint="default"/>
                <w:lang w:bidi="ar"/>
              </w:rPr>
              <w:br w:type="textWrapping"/>
            </w:r>
            <w:r>
              <w:rPr>
                <w:rStyle w:val="13"/>
                <w:rFonts w:hint="default"/>
                <w:lang w:bidi="ar"/>
              </w:rPr>
              <w:t>13</w:t>
            </w:r>
            <w:r>
              <w:rPr>
                <w:rStyle w:val="13"/>
                <w:rFonts w:hint="eastAsia" w:eastAsia="宋体"/>
                <w:lang w:val="en-US" w:eastAsia="zh-CN" w:bidi="ar"/>
              </w:rPr>
              <w:t>.</w:t>
            </w:r>
            <w:r>
              <w:rPr>
                <w:rStyle w:val="13"/>
                <w:rFonts w:hint="default"/>
                <w:lang w:bidi="ar"/>
              </w:rPr>
              <w:t>可通过多条件过滤查找已报告的病例《死亡医学证明书》。</w:t>
            </w:r>
            <w:r>
              <w:rPr>
                <w:rStyle w:val="13"/>
                <w:rFonts w:hint="default"/>
                <w:lang w:bidi="ar"/>
              </w:rPr>
              <w:br w:type="textWrapping"/>
            </w:r>
            <w:r>
              <w:rPr>
                <w:rStyle w:val="13"/>
                <w:rFonts w:hint="eastAsia" w:ascii="宋体" w:hAnsi="宋体" w:eastAsia="宋体" w:cs="宋体"/>
                <w:lang w:bidi="ar"/>
              </w:rPr>
              <w:t>▲</w:t>
            </w:r>
            <w:r>
              <w:rPr>
                <w:rStyle w:val="13"/>
                <w:rFonts w:hint="default"/>
                <w:lang w:bidi="ar"/>
              </w:rPr>
              <w:t>14.临床科室可自主打印小联（2-4联）交患者家属；大联（第1联）填报内容经预防保健科审核合格后</w:t>
            </w:r>
            <w:r>
              <w:rPr>
                <w:rStyle w:val="13"/>
                <w:rFonts w:hint="default"/>
                <w:color w:val="auto"/>
                <w:lang w:bidi="ar"/>
              </w:rPr>
              <w:t>，科室后方可打印。</w:t>
            </w:r>
            <w:r>
              <w:rPr>
                <w:rStyle w:val="13"/>
                <w:rFonts w:hint="eastAsia" w:eastAsia="宋体"/>
                <w:color w:val="auto"/>
                <w:lang w:eastAsia="zh-CN" w:bidi="ar"/>
              </w:rPr>
              <w:t>《</w:t>
            </w:r>
            <w:r>
              <w:rPr>
                <w:rStyle w:val="13"/>
                <w:rFonts w:hint="eastAsia" w:eastAsia="宋体"/>
                <w:color w:val="auto"/>
                <w:lang w:val="en-US" w:eastAsia="zh-CN" w:bidi="ar"/>
              </w:rPr>
              <w:t>死亡证</w:t>
            </w:r>
            <w:r>
              <w:rPr>
                <w:rStyle w:val="13"/>
                <w:rFonts w:hint="eastAsia" w:eastAsia="宋体"/>
                <w:color w:val="auto"/>
                <w:lang w:eastAsia="zh-CN" w:bidi="ar"/>
              </w:rPr>
              <w:t>》</w:t>
            </w:r>
            <w:r>
              <w:rPr>
                <w:rStyle w:val="13"/>
                <w:rFonts w:hint="eastAsia" w:eastAsia="宋体"/>
                <w:color w:val="auto"/>
                <w:lang w:val="en-US" w:eastAsia="zh-CN" w:bidi="ar"/>
              </w:rPr>
              <w:t>各联</w:t>
            </w:r>
            <w:r>
              <w:rPr>
                <w:rStyle w:val="13"/>
                <w:rFonts w:hint="default"/>
                <w:color w:val="auto"/>
                <w:lang w:bidi="ar"/>
              </w:rPr>
              <w:t>临床科室填报人限定打印一次，各临床科室主任的key设置可打印5次,保健科管理人员不限打印次数。（</w:t>
            </w:r>
            <w:r>
              <w:rPr>
                <w:rStyle w:val="14"/>
                <w:rFonts w:hint="default"/>
                <w:color w:val="auto"/>
                <w:lang w:bidi="ar"/>
              </w:rPr>
              <w:t>可</w:t>
            </w:r>
            <w:r>
              <w:rPr>
                <w:rStyle w:val="14"/>
                <w:rFonts w:hint="eastAsia" w:eastAsia="宋体"/>
                <w:color w:val="auto"/>
                <w:lang w:eastAsia="zh-CN" w:bidi="ar"/>
              </w:rPr>
              <w:t>设置</w:t>
            </w:r>
            <w:r>
              <w:rPr>
                <w:rStyle w:val="14"/>
                <w:rFonts w:hint="default"/>
                <w:color w:val="auto"/>
                <w:lang w:bidi="ar"/>
              </w:rPr>
              <w:t>分配修改打印权限、次数等</w:t>
            </w:r>
            <w:r>
              <w:rPr>
                <w:rStyle w:val="13"/>
                <w:rFonts w:hint="default"/>
                <w:color w:val="auto"/>
                <w:lang w:bidi="ar"/>
              </w:rPr>
              <w:t>）</w:t>
            </w:r>
          </w:p>
        </w:tc>
      </w:tr>
      <w:tr>
        <w:tblPrEx>
          <w:tblLayout w:type="fixed"/>
          <w:tblCellMar>
            <w:top w:w="0" w:type="dxa"/>
            <w:left w:w="0" w:type="dxa"/>
            <w:bottom w:w="0" w:type="dxa"/>
            <w:right w:w="0" w:type="dxa"/>
          </w:tblCellMar>
        </w:tblPrEx>
        <w:trPr>
          <w:trHeight w:val="810" w:hRule="atLeast"/>
        </w:trPr>
        <w:tc>
          <w:tcPr>
            <w:tcW w:w="792"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2"/>
              </w:rPr>
            </w:pP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自查及统计</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1.可导出已报告的死亡病例一览表</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2.病例登记汇总表，各种统计表和图示，如按科室分布统计，按病名分布统计，按年龄分布统计等</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3.能直接完成相应时间段内死亡病例统计及检索，并生成统计表，用于死亡卡迟漏报管理</w:t>
            </w:r>
            <w:r>
              <w:rPr>
                <w:rFonts w:hint="eastAsia" w:ascii="宋体" w:hAnsi="宋体" w:eastAsia="宋体" w:cs="宋体"/>
                <w:color w:val="000000"/>
                <w:kern w:val="0"/>
                <w:sz w:val="22"/>
                <w:lang w:eastAsia="zh-CN" w:bidi="ar"/>
              </w:rPr>
              <w:t>。</w:t>
            </w:r>
          </w:p>
        </w:tc>
      </w:tr>
      <w:tr>
        <w:tblPrEx>
          <w:tblLayout w:type="fixed"/>
          <w:tblCellMar>
            <w:top w:w="0" w:type="dxa"/>
            <w:left w:w="0" w:type="dxa"/>
            <w:bottom w:w="0" w:type="dxa"/>
            <w:right w:w="0" w:type="dxa"/>
          </w:tblCellMar>
        </w:tblPrEx>
        <w:trPr>
          <w:trHeight w:val="810" w:hRule="atLeast"/>
        </w:trPr>
        <w:tc>
          <w:tcPr>
            <w:tcW w:w="792" w:type="dxa"/>
            <w:vMerge w:val="continue"/>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b/>
                <w:color w:val="000000"/>
                <w:sz w:val="22"/>
              </w:rPr>
            </w:pP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死亡病例直报国网</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1.可直接从系统对接国家CDC网站，批量自动填充相关数据，并实现一键直报传染病。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2.可数据交换上报，实现院内死亡数据通过前置交换程序自动与上级CDC平台进行数据交换</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3.可同时上报多条，可自动标识已上报等状态便于处理。</w:t>
            </w:r>
          </w:p>
        </w:tc>
      </w:tr>
      <w:tr>
        <w:tblPrEx>
          <w:tblLayout w:type="fixed"/>
          <w:tblCellMar>
            <w:top w:w="0" w:type="dxa"/>
            <w:left w:w="0" w:type="dxa"/>
            <w:bottom w:w="0" w:type="dxa"/>
            <w:right w:w="0" w:type="dxa"/>
          </w:tblCellMar>
        </w:tblPrEx>
        <w:trPr>
          <w:trHeight w:val="810" w:hRule="atLeast"/>
        </w:trPr>
        <w:tc>
          <w:tcPr>
            <w:tcW w:w="79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AFP管理模块</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2"/>
              </w:rPr>
            </w:pPr>
            <w:r>
              <w:rPr>
                <w:rStyle w:val="13"/>
                <w:rFonts w:hint="eastAsia" w:ascii="宋体" w:hAnsi="宋体" w:eastAsia="宋体" w:cs="宋体"/>
                <w:color w:val="auto"/>
                <w:lang w:bidi="ar"/>
              </w:rPr>
              <w:t>▲</w:t>
            </w:r>
            <w:r>
              <w:rPr>
                <w:rStyle w:val="13"/>
                <w:rFonts w:hint="default"/>
                <w:color w:val="auto"/>
                <w:lang w:bidi="ar"/>
              </w:rPr>
              <w:t>2.支持导出AFP病例（抓取的诊断库为我院目前智业病案系统设置的“AFP病例”诊断库）EXCEL统计表，统计表内容包括：</w:t>
            </w:r>
            <w:r>
              <w:rPr>
                <w:rStyle w:val="14"/>
                <w:rFonts w:hint="default"/>
                <w:color w:val="auto"/>
                <w:lang w:bidi="ar"/>
              </w:rPr>
              <w:t>类型（门诊/住院）、门诊号/住院号、病人姓名、身份证号、性别、年龄、主管医生、入科时间、入院科室、护理科室、入院诊断、入院诊断代码、出院时间、出院诊断、出院诊断代码、出院科室。</w:t>
            </w:r>
          </w:p>
        </w:tc>
      </w:tr>
      <w:tr>
        <w:tblPrEx>
          <w:tblLayout w:type="fixed"/>
          <w:tblCellMar>
            <w:top w:w="0" w:type="dxa"/>
            <w:left w:w="0" w:type="dxa"/>
            <w:bottom w:w="0" w:type="dxa"/>
            <w:right w:w="0" w:type="dxa"/>
          </w:tblCellMar>
        </w:tblPrEx>
        <w:trPr>
          <w:trHeight w:val="810" w:hRule="atLeast"/>
        </w:trPr>
        <w:tc>
          <w:tcPr>
            <w:tcW w:w="79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肿瘤管理模块</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2"/>
              </w:rPr>
            </w:pPr>
            <w:r>
              <w:rPr>
                <w:rStyle w:val="13"/>
                <w:rFonts w:hint="eastAsia" w:ascii="宋体" w:hAnsi="宋体" w:eastAsia="宋体" w:cs="宋体"/>
                <w:color w:val="auto"/>
                <w:lang w:bidi="ar"/>
              </w:rPr>
              <w:t>▲</w:t>
            </w:r>
            <w:r>
              <w:rPr>
                <w:rStyle w:val="13"/>
                <w:rFonts w:hint="default"/>
                <w:color w:val="auto"/>
                <w:lang w:bidi="ar"/>
              </w:rPr>
              <w:t>1.可导出全院住院诊断为</w:t>
            </w:r>
            <w:r>
              <w:rPr>
                <w:rStyle w:val="14"/>
                <w:rFonts w:hint="default"/>
                <w:color w:val="auto"/>
                <w:lang w:bidi="ar"/>
              </w:rPr>
              <w:t>“新发恶性肿瘤、神经系统良性肿瘤”</w:t>
            </w:r>
            <w:r>
              <w:rPr>
                <w:rStyle w:val="13"/>
                <w:rFonts w:hint="default"/>
                <w:color w:val="auto"/>
                <w:lang w:bidi="ar"/>
              </w:rPr>
              <w:t>有关的病历详细信息（诊断库为我院目前智业病案系统设置的</w:t>
            </w:r>
            <w:r>
              <w:rPr>
                <w:rStyle w:val="14"/>
                <w:rFonts w:hint="default"/>
                <w:color w:val="auto"/>
                <w:lang w:bidi="ar"/>
              </w:rPr>
              <w:t>“新发恶性肿瘤、神经系统良性肿瘤”诊断库</w:t>
            </w:r>
            <w:r>
              <w:rPr>
                <w:rStyle w:val="13"/>
                <w:rFonts w:hint="default"/>
                <w:color w:val="auto"/>
                <w:lang w:bidi="ar"/>
              </w:rPr>
              <w:t>），导出病历详细信息具体为：</w:t>
            </w:r>
            <w:r>
              <w:rPr>
                <w:rStyle w:val="14"/>
                <w:rFonts w:hint="default"/>
                <w:color w:val="auto"/>
                <w:lang w:bidi="ar"/>
              </w:rPr>
              <w:t>患者姓名，性别，年龄，职业，婚姻，身份证号码，联系电话，详细住址，疾病名称，病理结果，入院日期，出院日期，死亡时间，科室。</w:t>
            </w:r>
          </w:p>
        </w:tc>
      </w:tr>
      <w:tr>
        <w:tblPrEx>
          <w:tblLayout w:type="fixed"/>
          <w:tblCellMar>
            <w:top w:w="0" w:type="dxa"/>
            <w:left w:w="0" w:type="dxa"/>
            <w:bottom w:w="0" w:type="dxa"/>
            <w:right w:w="0" w:type="dxa"/>
          </w:tblCellMar>
        </w:tblPrEx>
        <w:trPr>
          <w:trHeight w:val="1620" w:hRule="atLeast"/>
        </w:trPr>
        <w:tc>
          <w:tcPr>
            <w:tcW w:w="792"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心脑血管疾病管理模块</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2"/>
              </w:rPr>
            </w:pPr>
            <w:r>
              <w:rPr>
                <w:rStyle w:val="13"/>
                <w:rFonts w:hint="eastAsia" w:ascii="宋体" w:hAnsi="宋体" w:eastAsia="宋体" w:cs="宋体"/>
                <w:color w:val="auto"/>
                <w:lang w:bidi="ar"/>
              </w:rPr>
              <w:t>▲</w:t>
            </w:r>
            <w:r>
              <w:rPr>
                <w:rStyle w:val="13"/>
                <w:rFonts w:hint="default"/>
                <w:color w:val="auto"/>
                <w:lang w:bidi="ar"/>
              </w:rPr>
              <w:t>1.系统抓取智业病案系统(门诊、住院)中医生诊断的ICD-10编码（抓取诊断库为我院目前智业病案系统设置的“心脑血管”报表诊断库），包括：</w:t>
            </w:r>
            <w:r>
              <w:rPr>
                <w:rStyle w:val="14"/>
                <w:rFonts w:hint="default"/>
                <w:color w:val="auto"/>
                <w:lang w:bidi="ar"/>
              </w:rPr>
              <w:t>脑卒中（I60-I64），急性心肌梗死（I21-I22），心源性猝死（I46.1）</w:t>
            </w:r>
            <w:r>
              <w:rPr>
                <w:rStyle w:val="13"/>
                <w:rFonts w:hint="default"/>
                <w:color w:val="auto"/>
                <w:lang w:bidi="ar"/>
              </w:rPr>
              <w:t>，形成统计表，统计表内容包括：病人姓名、性别、年龄、身份证号、出生日期、门诊号/住院号、民族、职业、联系人、联系电话、户籍地址（市）、户籍地址（县）、户籍地址（街道）、现住址（市）、现住址（县）、现住址（街道）、工作单位、入院时间、入院科室、出院时间、出院科室、转归、ICD10编码、诊断名称、主管医生。</w:t>
            </w:r>
            <w:r>
              <w:rPr>
                <w:rStyle w:val="13"/>
                <w:rFonts w:hint="default"/>
                <w:color w:val="auto"/>
                <w:lang w:bidi="ar"/>
              </w:rPr>
              <w:br w:type="textWrapping"/>
            </w:r>
            <w:r>
              <w:rPr>
                <w:rStyle w:val="13"/>
                <w:rFonts w:hint="default"/>
                <w:color w:val="auto"/>
                <w:lang w:bidi="ar"/>
              </w:rPr>
              <w:t>4.预防保健科可以对需要抓取的ICD-10诊断做订正修改。</w:t>
            </w:r>
            <w:r>
              <w:rPr>
                <w:rStyle w:val="13"/>
                <w:rFonts w:hint="default"/>
                <w:color w:val="auto"/>
                <w:lang w:bidi="ar"/>
              </w:rPr>
              <w:br w:type="textWrapping"/>
            </w:r>
            <w:r>
              <w:rPr>
                <w:rStyle w:val="13"/>
                <w:rFonts w:hint="default"/>
                <w:color w:val="auto"/>
                <w:lang w:bidi="ar"/>
              </w:rPr>
              <w:t>6.可根据入院时间、出院时间、科室、主管医生等导出此统计表。</w:t>
            </w:r>
          </w:p>
        </w:tc>
      </w:tr>
      <w:tr>
        <w:tblPrEx>
          <w:tblLayout w:type="fixed"/>
          <w:tblCellMar>
            <w:top w:w="0" w:type="dxa"/>
            <w:left w:w="0" w:type="dxa"/>
            <w:bottom w:w="0" w:type="dxa"/>
            <w:right w:w="0" w:type="dxa"/>
          </w:tblCellMar>
        </w:tblPrEx>
        <w:trPr>
          <w:trHeight w:val="540" w:hRule="atLeast"/>
        </w:trPr>
        <w:tc>
          <w:tcPr>
            <w:tcW w:w="792"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报表统计</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bidi="ar"/>
              </w:rPr>
              <w:t>1.数据都可导出为EXCEL表格</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2.统计报表导出文件时可自定义选择列，根据选择的列进行导出，直接导出</w:t>
            </w:r>
            <w:r>
              <w:rPr>
                <w:rFonts w:hint="eastAsia" w:ascii="宋体" w:hAnsi="宋体" w:eastAsia="宋体" w:cs="宋体"/>
                <w:color w:val="000000"/>
                <w:kern w:val="0"/>
                <w:sz w:val="22"/>
                <w:lang w:eastAsia="zh-CN" w:bidi="ar"/>
              </w:rPr>
              <w:t>。</w:t>
            </w:r>
          </w:p>
        </w:tc>
      </w:tr>
      <w:tr>
        <w:tblPrEx>
          <w:tblLayout w:type="fixed"/>
          <w:tblCellMar>
            <w:top w:w="0" w:type="dxa"/>
            <w:left w:w="0" w:type="dxa"/>
            <w:bottom w:w="0" w:type="dxa"/>
            <w:right w:w="0" w:type="dxa"/>
          </w:tblCellMar>
        </w:tblPrEx>
        <w:trPr>
          <w:trHeight w:val="3510" w:hRule="atLeast"/>
        </w:trPr>
        <w:tc>
          <w:tcPr>
            <w:tcW w:w="792"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审核管理端（保健科管理人员）功能要求</w:t>
            </w:r>
          </w:p>
        </w:tc>
        <w:tc>
          <w:tcPr>
            <w:tcW w:w="8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w:t>
            </w:r>
          </w:p>
        </w:tc>
        <w:tc>
          <w:tcPr>
            <w:tcW w:w="79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报卡审核人员工作站应有单独消息提醒窗口，当有新的传染病报卡时，即可自动进行提示，点击提示信息可直接打开报告卡的详细情况。</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预警报卡需具有正在提醒、取消提醒、已完成、设置不再提醒等多种状态。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审核人员可取消具体报卡的提醒，取消提醒以后医生端不再显示该提醒消息。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医生设置不再提醒的报卡审核人员可强制继续提醒。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具备将预警信息导出Excel功能。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具备重复报卡提醒功能，历史报卡记录及详细报卡信息可展示。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具备报卡批量审核、取消审核功能。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具备报卡修改功能，如果报卡有错误，审核人员可直接进行修改。</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w:t>
            </w:r>
            <w:r>
              <w:rPr>
                <w:rFonts w:hint="eastAsia" w:ascii="宋体" w:hAnsi="宋体" w:eastAsia="宋体" w:cs="宋体"/>
                <w:color w:val="000000"/>
                <w:kern w:val="0"/>
                <w:sz w:val="22"/>
                <w:lang w:val="en-US" w:eastAsia="zh-CN" w:bidi="ar"/>
              </w:rPr>
              <w:t>.</w:t>
            </w:r>
            <w:r>
              <w:rPr>
                <w:rFonts w:hint="eastAsia" w:ascii="宋体" w:hAnsi="宋体" w:eastAsia="宋体" w:cs="宋体"/>
                <w:color w:val="000000"/>
                <w:kern w:val="0"/>
                <w:sz w:val="22"/>
                <w:lang w:bidi="ar"/>
              </w:rPr>
              <w:t>具备删除报卡和恢复已删除报卡功能。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0.</w:t>
            </w:r>
            <w:r>
              <w:rPr>
                <w:rFonts w:hint="eastAsia" w:ascii="宋体" w:hAnsi="宋体" w:eastAsia="宋体" w:cs="宋体"/>
                <w:color w:val="000000"/>
                <w:kern w:val="0"/>
                <w:sz w:val="22"/>
                <w:lang w:bidi="ar"/>
              </w:rPr>
              <w:t>具备打印授权功能，可对医生打印报卡次数进行限制。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1.</w:t>
            </w:r>
            <w:r>
              <w:rPr>
                <w:rFonts w:hint="eastAsia" w:ascii="宋体" w:hAnsi="宋体" w:eastAsia="宋体" w:cs="宋体"/>
                <w:color w:val="000000"/>
                <w:kern w:val="0"/>
                <w:sz w:val="22"/>
                <w:lang w:bidi="ar"/>
              </w:rPr>
              <w:t>具备驳回功能，并可告知医生退卡原因，医生端消息提醒窗口可弹出退卡及退卡原因。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2.</w:t>
            </w:r>
            <w:r>
              <w:rPr>
                <w:rFonts w:hint="eastAsia" w:ascii="宋体" w:hAnsi="宋体" w:eastAsia="宋体" w:cs="宋体"/>
                <w:color w:val="000000"/>
                <w:kern w:val="0"/>
                <w:sz w:val="22"/>
                <w:lang w:bidi="ar"/>
              </w:rPr>
              <w:t>传染病报卡、死亡病例报卡、食源性疾病报卡、AFP病例报卡等可一键上报到相关网站或平台，减去手工录入的繁琐操作。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w:t>
            </w:r>
            <w:r>
              <w:rPr>
                <w:rFonts w:hint="eastAsia" w:ascii="宋体" w:hAnsi="宋体" w:eastAsia="宋体" w:cs="宋体"/>
                <w:color w:val="000000"/>
                <w:kern w:val="0"/>
                <w:sz w:val="22"/>
                <w:lang w:val="en-US" w:eastAsia="zh-CN" w:bidi="ar"/>
              </w:rPr>
              <w:t>3.</w:t>
            </w:r>
            <w:r>
              <w:rPr>
                <w:rFonts w:hint="eastAsia" w:ascii="宋体" w:hAnsi="宋体" w:eastAsia="宋体" w:cs="宋体"/>
                <w:color w:val="000000"/>
                <w:kern w:val="0"/>
                <w:sz w:val="22"/>
                <w:lang w:bidi="ar"/>
              </w:rPr>
              <w:t>所有报卡均支持打印保存。</w:t>
            </w:r>
          </w:p>
        </w:tc>
      </w:tr>
      <w:tr>
        <w:tblPrEx>
          <w:tblLayout w:type="fixed"/>
          <w:tblCellMar>
            <w:top w:w="0" w:type="dxa"/>
            <w:left w:w="0" w:type="dxa"/>
            <w:bottom w:w="0" w:type="dxa"/>
            <w:right w:w="0" w:type="dxa"/>
          </w:tblCellMar>
        </w:tblPrEx>
        <w:trPr>
          <w:trHeight w:val="1040" w:hRule="atLeast"/>
        </w:trPr>
        <w:tc>
          <w:tcPr>
            <w:tcW w:w="7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 w:val="22"/>
                <w:lang w:bidi="ar"/>
              </w:rPr>
            </w:pPr>
            <w:r>
              <w:rPr>
                <w:rFonts w:hint="eastAsia" w:ascii="宋体" w:hAnsi="宋体" w:eastAsia="宋体" w:cs="宋体"/>
                <w:b/>
                <w:bCs/>
                <w:kern w:val="0"/>
                <w:sz w:val="22"/>
                <w:lang w:bidi="ar"/>
              </w:rPr>
              <w:t>尘肺病筛查</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 w:val="22"/>
                <w:lang w:bidi="ar"/>
              </w:rPr>
            </w:pPr>
            <w:r>
              <w:rPr>
                <w:rFonts w:hint="eastAsia" w:ascii="宋体" w:hAnsi="宋体" w:eastAsia="宋体" w:cs="宋体"/>
                <w:kern w:val="0"/>
                <w:sz w:val="22"/>
                <w:lang w:bidi="ar"/>
              </w:rPr>
              <w:t>　</w:t>
            </w:r>
          </w:p>
        </w:tc>
        <w:tc>
          <w:tcPr>
            <w:tcW w:w="7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 w:val="22"/>
                <w:lang w:bidi="ar"/>
              </w:rPr>
            </w:pPr>
            <w:r>
              <w:rPr>
                <w:rFonts w:hint="eastAsia" w:ascii="宋体" w:hAnsi="宋体" w:eastAsia="宋体" w:cs="宋体"/>
                <w:kern w:val="0"/>
                <w:sz w:val="22"/>
                <w:lang w:bidi="ar"/>
              </w:rPr>
              <w:t>1.抓取并预警呼吸科胸部影像学检查单中勾选有“粉尘接触史”的申请单，预警提示到保健科管理人员端。保健科管理人员可以导出患者相关信息形成excel表格，患者相关信息包括：姓名，性别，年龄、身份证号，就诊日期，开单日期，疾病诊断，开单医生，开单科室，影像诊断（结论）。</w:t>
            </w:r>
          </w:p>
        </w:tc>
      </w:tr>
      <w:tr>
        <w:tblPrEx>
          <w:tblLayout w:type="fixed"/>
          <w:tblCellMar>
            <w:top w:w="0" w:type="dxa"/>
            <w:left w:w="0" w:type="dxa"/>
            <w:bottom w:w="0" w:type="dxa"/>
            <w:right w:w="0" w:type="dxa"/>
          </w:tblCellMar>
        </w:tblPrEx>
        <w:trPr>
          <w:trHeight w:val="960" w:hRule="atLeast"/>
        </w:trPr>
        <w:tc>
          <w:tcPr>
            <w:tcW w:w="166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kern w:val="0"/>
                <w:sz w:val="22"/>
                <w:lang w:bidi="ar"/>
              </w:rPr>
            </w:pPr>
            <w:r>
              <w:rPr>
                <w:rFonts w:hint="eastAsia" w:ascii="宋体" w:hAnsi="宋体" w:eastAsia="宋体" w:cs="宋体"/>
                <w:b/>
                <w:bCs/>
                <w:kern w:val="0"/>
                <w:sz w:val="22"/>
                <w:lang w:eastAsia="zh-CN" w:bidi="ar"/>
              </w:rPr>
              <w:t>备注</w:t>
            </w:r>
          </w:p>
        </w:tc>
        <w:tc>
          <w:tcPr>
            <w:tcW w:w="79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kern w:val="0"/>
                <w:sz w:val="22"/>
                <w:lang w:bidi="ar"/>
              </w:rPr>
            </w:pPr>
            <w:r>
              <w:rPr>
                <w:rStyle w:val="13"/>
                <w:rFonts w:hint="eastAsia" w:eastAsia="宋体"/>
                <w:lang w:eastAsia="zh-CN" w:bidi="ar"/>
              </w:rPr>
              <w:t>以上提及的国家、行业或政策等文件（例如：</w:t>
            </w:r>
            <w:r>
              <w:rPr>
                <w:rStyle w:val="13"/>
                <w:rFonts w:hint="default"/>
                <w:lang w:bidi="ar"/>
              </w:rPr>
              <w:t>《中华人民共和国传染病报告卡》</w:t>
            </w:r>
            <w:r>
              <w:rPr>
                <w:rStyle w:val="13"/>
                <w:rFonts w:hint="eastAsia" w:eastAsia="宋体"/>
                <w:lang w:eastAsia="zh-CN" w:bidi="ar"/>
              </w:rPr>
              <w:t>）均为当前颁布的版本，系统需支持根据最新要求进行免费更新。</w:t>
            </w:r>
          </w:p>
        </w:tc>
      </w:tr>
    </w:tbl>
    <w:p>
      <w:pPr>
        <w:pStyle w:val="2"/>
        <w:rPr>
          <w:lang w:val="en-US"/>
        </w:rPr>
      </w:pPr>
    </w:p>
    <w:p>
      <w:pPr>
        <w:pStyle w:val="2"/>
        <w:rPr>
          <w:rFonts w:ascii="宋体" w:hAnsi="宋体" w:eastAsia="宋体" w:cs="宋体"/>
          <w:b/>
          <w:bCs/>
          <w:sz w:val="28"/>
          <w:lang w:val="en-US"/>
        </w:rPr>
      </w:pPr>
      <w:r>
        <w:rPr>
          <w:rFonts w:hint="eastAsia" w:ascii="宋体" w:hAnsi="宋体" w:eastAsia="宋体" w:cs="宋体"/>
          <w:b/>
          <w:bCs/>
          <w:sz w:val="28"/>
          <w:lang w:val="en-US"/>
        </w:rPr>
        <w:t>三、对接口及系统改造的要求</w:t>
      </w:r>
    </w:p>
    <w:p>
      <w:pPr>
        <w:rPr>
          <w:rFonts w:ascii="宋体" w:hAnsi="宋体" w:eastAsia="宋体" w:cs="宋体"/>
          <w:b/>
          <w:bCs/>
          <w:sz w:val="24"/>
          <w:szCs w:val="24"/>
        </w:rPr>
      </w:pPr>
      <w:r>
        <w:rPr>
          <w:rFonts w:hint="eastAsia" w:ascii="宋体" w:hAnsi="宋体" w:eastAsia="宋体" w:cs="宋体"/>
          <w:b/>
          <w:bCs/>
          <w:sz w:val="24"/>
          <w:szCs w:val="24"/>
        </w:rPr>
        <w:tab/>
      </w:r>
      <w:r>
        <w:rPr>
          <w:rFonts w:hint="eastAsia" w:ascii="宋体" w:hAnsi="宋体" w:eastAsia="宋体" w:cs="宋体"/>
          <w:b/>
          <w:bCs/>
          <w:sz w:val="24"/>
          <w:szCs w:val="24"/>
        </w:rPr>
        <w:t>维保期和续保期内免费实现以下要求：</w:t>
      </w:r>
    </w:p>
    <w:p>
      <w:pPr>
        <w:pStyle w:val="2"/>
        <w:ind w:firstLine="420"/>
        <w:rPr>
          <w:rFonts w:ascii="宋体" w:hAnsi="宋体" w:eastAsia="宋体" w:cs="宋体"/>
          <w:sz w:val="24"/>
          <w:lang w:val="en-US"/>
        </w:rPr>
      </w:pPr>
      <w:r>
        <w:rPr>
          <w:rFonts w:hint="eastAsia" w:ascii="宋体" w:hAnsi="宋体" w:eastAsia="宋体" w:cs="宋体"/>
          <w:sz w:val="24"/>
          <w:lang w:val="en-US"/>
        </w:rPr>
        <w:t>3.1提供全面的接口技术，与第三方系统共享数据和功能，这些接口技术包括中间件技术接口、WEBSEVICE通用接口、数据库级接口、文件文本接口等。</w:t>
      </w:r>
    </w:p>
    <w:p>
      <w:pPr>
        <w:pStyle w:val="2"/>
        <w:ind w:firstLine="420"/>
        <w:rPr>
          <w:rFonts w:ascii="宋体" w:hAnsi="宋体" w:eastAsia="宋体" w:cs="宋体"/>
          <w:sz w:val="24"/>
          <w:lang w:val="en-US"/>
        </w:rPr>
      </w:pPr>
      <w:r>
        <w:rPr>
          <w:rFonts w:hint="eastAsia" w:ascii="宋体" w:hAnsi="宋体" w:eastAsia="宋体" w:cs="宋体"/>
          <w:sz w:val="24"/>
          <w:lang w:val="en-US"/>
        </w:rPr>
        <w:t>3.2提供与医院第三方系统统一接口的维护与管理，与HIS、电子病历、LIS、PACS、心电系统、体检系统、集成平台、成本管理系统、排班系统、人事管理系统、财务管理系统、互联网医院、OA系统、自助服务平台、DRG管理、绩效管理、电子发票、短信平台、</w:t>
      </w:r>
      <w:r>
        <w:rPr>
          <w:rFonts w:hint="eastAsia" w:ascii="宋体" w:hAnsi="宋体" w:eastAsia="宋体" w:cs="宋体"/>
          <w:sz w:val="24"/>
          <w:lang w:val="en-US" w:eastAsia="zh-CN"/>
        </w:rPr>
        <w:t>智慧运营平台</w:t>
      </w:r>
      <w:r>
        <w:rPr>
          <w:rFonts w:hint="eastAsia" w:ascii="宋体" w:hAnsi="宋体" w:eastAsia="宋体" w:cs="宋体"/>
          <w:sz w:val="24"/>
          <w:lang w:val="en-US"/>
        </w:rPr>
        <w:t>等其他所有医院相关业务系统（包括以上医院系统但不仅限于以上系统）进行免费接口对接，实现数据交换。</w:t>
      </w:r>
    </w:p>
    <w:p>
      <w:pPr>
        <w:pStyle w:val="2"/>
        <w:ind w:firstLine="420"/>
        <w:rPr>
          <w:rFonts w:ascii="宋体" w:hAnsi="宋体" w:eastAsia="宋体" w:cs="宋体"/>
          <w:sz w:val="24"/>
          <w:lang w:val="en-US"/>
        </w:rPr>
      </w:pPr>
      <w:r>
        <w:rPr>
          <w:rFonts w:hint="eastAsia" w:ascii="宋体" w:hAnsi="宋体" w:eastAsia="宋体" w:cs="宋体"/>
          <w:sz w:val="24"/>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pPr>
        <w:pStyle w:val="2"/>
        <w:ind w:firstLine="420"/>
        <w:rPr>
          <w:rFonts w:ascii="宋体" w:hAnsi="宋体" w:eastAsia="宋体" w:cs="宋体"/>
          <w:sz w:val="24"/>
          <w:lang w:val="en-US"/>
        </w:rPr>
      </w:pPr>
      <w:r>
        <w:rPr>
          <w:rFonts w:hint="eastAsia" w:ascii="宋体" w:hAnsi="宋体" w:eastAsia="宋体" w:cs="宋体"/>
          <w:sz w:val="24"/>
          <w:lang w:val="en-US"/>
        </w:rPr>
        <w:t>3.4提供软件免费升级及个性化修改服务，免费实现院方的个性化需求；软件自身错误类问题提供永久性免费修改服务；</w:t>
      </w:r>
    </w:p>
    <w:p>
      <w:pPr>
        <w:pStyle w:val="2"/>
        <w:ind w:firstLine="420"/>
        <w:rPr>
          <w:rFonts w:ascii="宋体" w:hAnsi="宋体" w:eastAsia="宋体" w:cs="宋体"/>
          <w:sz w:val="24"/>
          <w:lang w:val="en-US"/>
        </w:rPr>
      </w:pPr>
      <w:r>
        <w:rPr>
          <w:rFonts w:hint="eastAsia" w:ascii="宋体" w:hAnsi="宋体" w:eastAsia="宋体" w:cs="宋体"/>
          <w:sz w:val="24"/>
          <w:lang w:val="en-US"/>
        </w:rPr>
        <w:t>3.5免费提供医院新增业务信息系统的对接、免费实现医院上级管理部门要求的系统接口对接要求。</w:t>
      </w:r>
    </w:p>
    <w:p>
      <w:pPr>
        <w:pStyle w:val="3"/>
        <w:numPr>
          <w:ilvl w:val="0"/>
          <w:numId w:val="0"/>
        </w:numPr>
        <w:spacing w:before="312" w:beforeLines="100" w:line="360" w:lineRule="auto"/>
        <w:rPr>
          <w:rFonts w:ascii="宋体" w:hAnsi="宋体"/>
          <w:bCs w:val="0"/>
          <w:sz w:val="32"/>
          <w:szCs w:val="32"/>
        </w:rPr>
      </w:pPr>
      <w:r>
        <w:rPr>
          <w:rFonts w:hint="eastAsia" w:ascii="宋体" w:hAnsi="宋体"/>
          <w:bCs w:val="0"/>
          <w:sz w:val="32"/>
          <w:szCs w:val="32"/>
        </w:rPr>
        <w:t>四、项目实施要求</w:t>
      </w:r>
    </w:p>
    <w:p>
      <w:pPr>
        <w:ind w:firstLine="480" w:firstLineChars="200"/>
        <w:jc w:val="left"/>
        <w:rPr>
          <w:rFonts w:hint="eastAsia" w:ascii="宋体" w:hAnsi="宋体" w:eastAsia="宋体" w:cs="微软雅黑"/>
          <w:sz w:val="24"/>
          <w:szCs w:val="24"/>
          <w:lang w:val="en-US"/>
        </w:rPr>
      </w:pPr>
      <w:r>
        <w:rPr>
          <w:rFonts w:hint="eastAsia" w:ascii="宋体" w:hAnsi="宋体" w:eastAsia="宋体" w:cs="微软雅黑"/>
          <w:sz w:val="24"/>
          <w:szCs w:val="24"/>
          <w:lang w:val="en-US"/>
        </w:rPr>
        <w:t>4.1驻场、实施工期要求：合同签订后，7个工作日内项目实施人员必须进场，系统需在</w:t>
      </w:r>
      <w:r>
        <w:rPr>
          <w:rFonts w:hint="eastAsia" w:ascii="宋体" w:hAnsi="宋体" w:eastAsia="宋体" w:cs="微软雅黑"/>
          <w:sz w:val="24"/>
          <w:szCs w:val="24"/>
          <w:lang w:val="en-US" w:eastAsia="zh-CN"/>
        </w:rPr>
        <w:t>2</w:t>
      </w:r>
      <w:r>
        <w:rPr>
          <w:rFonts w:hint="eastAsia" w:ascii="宋体" w:hAnsi="宋体" w:eastAsia="宋体" w:cs="微软雅黑"/>
          <w:sz w:val="24"/>
          <w:szCs w:val="24"/>
          <w:lang w:val="en-US"/>
        </w:rPr>
        <w:t>个月内完成项目实施上线，请分别列出每个系统实施的工作计划及周期。</w:t>
      </w:r>
    </w:p>
    <w:p>
      <w:pPr>
        <w:ind w:firstLine="480" w:firstLineChars="200"/>
        <w:jc w:val="left"/>
        <w:rPr>
          <w:rFonts w:hint="eastAsia" w:ascii="宋体" w:hAnsi="宋体" w:eastAsia="宋体" w:cs="微软雅黑"/>
          <w:sz w:val="24"/>
          <w:szCs w:val="24"/>
          <w:lang w:val="en-US"/>
        </w:rPr>
      </w:pPr>
      <w:r>
        <w:rPr>
          <w:rFonts w:hint="eastAsia" w:ascii="宋体" w:hAnsi="宋体" w:eastAsia="宋体" w:cs="微软雅黑"/>
          <w:sz w:val="24"/>
          <w:szCs w:val="24"/>
          <w:lang w:val="en-US"/>
        </w:rPr>
        <w:t>4.2驻场人员要求：</w:t>
      </w:r>
    </w:p>
    <w:p>
      <w:pPr>
        <w:ind w:firstLine="480" w:firstLineChars="200"/>
        <w:jc w:val="left"/>
        <w:rPr>
          <w:rFonts w:hint="eastAsia" w:ascii="宋体" w:hAnsi="宋体" w:eastAsia="宋体" w:cs="微软雅黑"/>
          <w:sz w:val="24"/>
          <w:szCs w:val="24"/>
          <w:lang w:val="en-US"/>
        </w:rPr>
      </w:pPr>
      <w:r>
        <w:rPr>
          <w:rFonts w:hint="eastAsia" w:ascii="宋体" w:hAnsi="宋体" w:eastAsia="宋体" w:cs="微软雅黑"/>
          <w:sz w:val="24"/>
          <w:szCs w:val="24"/>
          <w:lang w:val="en-US"/>
        </w:rPr>
        <w:t>实施工程师：项目驻场实施工程师需有2年以上本厂商同等项目实施经验。项目实施阶段，驻场实施工程师不得少于</w:t>
      </w:r>
      <w:r>
        <w:rPr>
          <w:rFonts w:hint="eastAsia" w:ascii="宋体" w:hAnsi="宋体" w:eastAsia="宋体" w:cs="微软雅黑"/>
          <w:sz w:val="24"/>
          <w:szCs w:val="24"/>
          <w:lang w:val="en-US" w:eastAsia="zh-CN"/>
        </w:rPr>
        <w:t>1</w:t>
      </w:r>
      <w:r>
        <w:rPr>
          <w:rFonts w:hint="eastAsia" w:ascii="宋体" w:hAnsi="宋体" w:eastAsia="宋体" w:cs="微软雅黑"/>
          <w:sz w:val="24"/>
          <w:szCs w:val="24"/>
          <w:lang w:val="en-US"/>
        </w:rPr>
        <w:t>名。</w:t>
      </w:r>
    </w:p>
    <w:p>
      <w:pPr>
        <w:ind w:firstLine="480" w:firstLineChars="200"/>
        <w:jc w:val="left"/>
        <w:rPr>
          <w:rFonts w:hint="eastAsia" w:ascii="宋体" w:hAnsi="宋体" w:eastAsia="宋体" w:cs="微软雅黑"/>
          <w:sz w:val="24"/>
          <w:szCs w:val="24"/>
          <w:lang w:val="en-US"/>
        </w:rPr>
      </w:pPr>
      <w:r>
        <w:rPr>
          <w:rFonts w:hint="eastAsia" w:ascii="宋体" w:hAnsi="宋体" w:eastAsia="宋体" w:cs="微软雅黑"/>
          <w:sz w:val="24"/>
          <w:szCs w:val="24"/>
          <w:lang w:val="en-US"/>
        </w:rPr>
        <w:t>开发工程师：项目驻场开发工程师需有2年以上本厂商同类型项目开发经验。项目实施阶段，驻场开发工程师不得少于</w:t>
      </w:r>
      <w:r>
        <w:rPr>
          <w:rFonts w:hint="eastAsia" w:ascii="宋体" w:hAnsi="宋体" w:eastAsia="宋体" w:cs="微软雅黑"/>
          <w:sz w:val="24"/>
          <w:szCs w:val="24"/>
          <w:lang w:val="en-US" w:eastAsia="zh-CN"/>
        </w:rPr>
        <w:t>1</w:t>
      </w:r>
      <w:r>
        <w:rPr>
          <w:rFonts w:hint="eastAsia" w:ascii="宋体" w:hAnsi="宋体" w:eastAsia="宋体" w:cs="微软雅黑"/>
          <w:sz w:val="24"/>
          <w:szCs w:val="24"/>
          <w:lang w:val="en-US"/>
        </w:rPr>
        <w:t>名。如不能按项目阶段计划正常开展工作的，医院书面提出要求，驻场开发人员不得少于</w:t>
      </w:r>
      <w:r>
        <w:rPr>
          <w:rFonts w:hint="eastAsia" w:ascii="宋体" w:hAnsi="宋体" w:eastAsia="宋体" w:cs="微软雅黑"/>
          <w:sz w:val="24"/>
          <w:szCs w:val="24"/>
          <w:lang w:val="en-US" w:eastAsia="zh-CN"/>
        </w:rPr>
        <w:t>2</w:t>
      </w:r>
      <w:r>
        <w:rPr>
          <w:rFonts w:hint="eastAsia" w:ascii="宋体" w:hAnsi="宋体" w:eastAsia="宋体" w:cs="微软雅黑"/>
          <w:sz w:val="24"/>
          <w:szCs w:val="24"/>
          <w:lang w:val="en-US"/>
        </w:rPr>
        <w:t>人（含原驻场人员在内）。</w:t>
      </w:r>
    </w:p>
    <w:p>
      <w:pPr>
        <w:ind w:firstLine="480" w:firstLineChars="200"/>
        <w:jc w:val="left"/>
        <w:rPr>
          <w:rFonts w:hint="eastAsia" w:ascii="宋体" w:hAnsi="宋体" w:eastAsia="宋体" w:cs="微软雅黑"/>
          <w:sz w:val="24"/>
          <w:szCs w:val="24"/>
          <w:lang w:val="en-US"/>
        </w:rPr>
      </w:pPr>
      <w:r>
        <w:rPr>
          <w:rFonts w:hint="eastAsia" w:ascii="宋体" w:hAnsi="宋体" w:eastAsia="宋体" w:cs="微软雅黑"/>
          <w:sz w:val="24"/>
          <w:szCs w:val="24"/>
          <w:lang w:val="en-US"/>
        </w:rPr>
        <w:t>如需更换开发工程师、实施工程师，厂商需提交书面申请，经院方同意才可更换。</w:t>
      </w:r>
    </w:p>
    <w:p>
      <w:pPr>
        <w:ind w:firstLine="480" w:firstLineChars="200"/>
        <w:jc w:val="left"/>
        <w:rPr>
          <w:rFonts w:hint="eastAsia" w:ascii="宋体" w:hAnsi="宋体" w:eastAsia="宋体" w:cs="微软雅黑"/>
          <w:sz w:val="24"/>
          <w:szCs w:val="24"/>
          <w:lang w:val="en-US"/>
        </w:rPr>
      </w:pPr>
      <w:r>
        <w:rPr>
          <w:rFonts w:hint="eastAsia" w:ascii="宋体" w:hAnsi="宋体" w:eastAsia="宋体" w:cs="微软雅黑"/>
          <w:sz w:val="24"/>
          <w:szCs w:val="24"/>
          <w:lang w:val="en-US"/>
        </w:rPr>
        <w:t>竞标文件中需提供软件提供商项目驻场人员清单（含项目开发和项目实施人员），清单中标明驻场人员详细信息，如姓名、联系方式、技术职称、社保证明等。</w:t>
      </w:r>
    </w:p>
    <w:p>
      <w:pPr>
        <w:ind w:firstLine="480" w:firstLineChars="200"/>
        <w:jc w:val="left"/>
        <w:rPr>
          <w:rFonts w:hint="eastAsia" w:ascii="宋体" w:hAnsi="宋体" w:eastAsia="宋体" w:cs="微软雅黑"/>
          <w:sz w:val="24"/>
          <w:szCs w:val="24"/>
        </w:rPr>
      </w:pPr>
      <w:r>
        <w:rPr>
          <w:rFonts w:hint="eastAsia" w:ascii="宋体" w:hAnsi="宋体" w:eastAsia="宋体" w:cs="微软雅黑"/>
          <w:sz w:val="24"/>
          <w:szCs w:val="24"/>
        </w:rPr>
        <w:t>4.3因厂商与院方存在对需求理解有差异的可能性，要求所有软件功能需求的响应以院方意见为准。</w:t>
      </w:r>
    </w:p>
    <w:p>
      <w:pPr>
        <w:pStyle w:val="3"/>
        <w:numPr>
          <w:ilvl w:val="0"/>
          <w:numId w:val="0"/>
        </w:numPr>
        <w:spacing w:before="312" w:beforeLines="100" w:line="360" w:lineRule="auto"/>
        <w:rPr>
          <w:rFonts w:ascii="宋体" w:hAnsi="宋体"/>
          <w:bCs w:val="0"/>
          <w:sz w:val="32"/>
          <w:szCs w:val="32"/>
        </w:rPr>
      </w:pPr>
      <w:r>
        <w:rPr>
          <w:rFonts w:hint="eastAsia" w:ascii="宋体" w:hAnsi="宋体"/>
          <w:bCs w:val="0"/>
          <w:sz w:val="32"/>
          <w:szCs w:val="32"/>
        </w:rPr>
        <w:t>五、售后服务及其他要求</w:t>
      </w:r>
    </w:p>
    <w:p>
      <w:pPr>
        <w:ind w:firstLine="480" w:firstLineChars="200"/>
        <w:jc w:val="left"/>
        <w:rPr>
          <w:rFonts w:ascii="宋体" w:hAnsi="宋体" w:cs="宋体"/>
          <w:sz w:val="24"/>
          <w:szCs w:val="24"/>
        </w:rPr>
      </w:pPr>
      <w:r>
        <w:rPr>
          <w:rFonts w:hint="eastAsia" w:ascii="宋体" w:hAnsi="宋体" w:eastAsia="宋体" w:cs="微软雅黑"/>
          <w:sz w:val="24"/>
          <w:szCs w:val="24"/>
        </w:rPr>
        <w:t>5.1自本项目整体最终验收之日起，所有产品要求提供三年的免费维保服务。</w:t>
      </w:r>
      <w:r>
        <w:rPr>
          <w:rFonts w:hint="eastAsia" w:ascii="宋体" w:hAnsi="宋体" w:cs="宋体"/>
          <w:sz w:val="24"/>
          <w:szCs w:val="24"/>
        </w:rPr>
        <w:t>含软硬件维护和系统软件升级、技术支持服务、</w:t>
      </w:r>
      <w:r>
        <w:rPr>
          <w:rFonts w:hint="eastAsia" w:ascii="宋体" w:hAnsi="宋体" w:eastAsia="宋体" w:cs="微软雅黑"/>
          <w:sz w:val="24"/>
          <w:szCs w:val="24"/>
        </w:rPr>
        <w:t>系统管理及操作培训</w:t>
      </w:r>
      <w:r>
        <w:rPr>
          <w:rFonts w:hint="eastAsia" w:ascii="宋体" w:hAnsi="宋体" w:cs="宋体"/>
          <w:sz w:val="24"/>
          <w:szCs w:val="24"/>
        </w:rPr>
        <w:t>，</w:t>
      </w:r>
      <w:r>
        <w:rPr>
          <w:rFonts w:hint="eastAsia" w:ascii="宋体" w:hAnsi="宋体" w:eastAsia="宋体" w:cs="微软雅黑"/>
          <w:sz w:val="24"/>
          <w:szCs w:val="24"/>
        </w:rPr>
        <w:t>免费提供系统个性化修改需求。</w:t>
      </w:r>
      <w:r>
        <w:rPr>
          <w:rFonts w:hint="eastAsia" w:ascii="宋体" w:hAnsi="宋体" w:cs="宋体"/>
          <w:sz w:val="24"/>
          <w:szCs w:val="24"/>
        </w:rPr>
        <w:t>请详细说明售后服务的内容和维保方案以及维保期后续保方案及费用。</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5.2安装调试要求：免费送货上门、安装调试、提供完善的设备及软件系统使用中文操作手册、图纸、网络详细拓扑图、系统配置、功能配置、设备配置及互联记录；</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宋体" w:hAnsi="宋体" w:eastAsia="宋体" w:cs="微软雅黑"/>
          <w:sz w:val="24"/>
          <w:szCs w:val="24"/>
          <w:lang w:val="en-US" w:eastAsia="zh-CN"/>
        </w:rPr>
        <w:t>当出现故障时，接到故障通知后，原厂技术人员应在30分钟内响应，远程技术支持无法解决的，6小时内需到达现场处理修复，并调查分析事故原因。</w:t>
      </w:r>
    </w:p>
    <w:p>
      <w:pPr>
        <w:ind w:firstLine="420"/>
        <w:jc w:val="left"/>
        <w:rPr>
          <w:rFonts w:ascii="宋体" w:hAnsi="宋体" w:cs="宋体"/>
          <w:sz w:val="24"/>
          <w:szCs w:val="24"/>
        </w:rPr>
      </w:pPr>
      <w:r>
        <w:rPr>
          <w:rFonts w:hint="eastAsia" w:ascii="宋体" w:hAnsi="宋体" w:eastAsia="宋体" w:cs="微软雅黑"/>
          <w:sz w:val="24"/>
          <w:szCs w:val="24"/>
        </w:rPr>
        <w:t>5.4</w:t>
      </w:r>
      <w:r>
        <w:rPr>
          <w:rFonts w:hint="eastAsia" w:ascii="宋体" w:hAnsi="宋体" w:cs="宋体"/>
          <w:sz w:val="24"/>
          <w:szCs w:val="24"/>
        </w:rPr>
        <w:t>供应商提供原厂技术人员定期回访服务，定期通过电话或其他方式访问用户，了解产品使用情况及网络安全情况，须在每</w:t>
      </w:r>
      <w:r>
        <w:rPr>
          <w:rFonts w:hint="eastAsia" w:ascii="宋体" w:hAnsi="宋体" w:cs="宋体"/>
          <w:sz w:val="24"/>
          <w:szCs w:val="24"/>
          <w:lang w:eastAsia="zh-CN"/>
        </w:rPr>
        <w:t>半年</w:t>
      </w:r>
      <w:r>
        <w:rPr>
          <w:rFonts w:hint="eastAsia" w:ascii="宋体" w:hAnsi="宋体" w:cs="宋体"/>
          <w:sz w:val="24"/>
          <w:szCs w:val="24"/>
        </w:rPr>
        <w:t>进行一次现场巡检，并形成书面巡检报告，加盖有效公章并反馈给我院（要求提供巡检报告模板，内容涉及此项目运行情况及现场巡检照片）。</w:t>
      </w:r>
    </w:p>
    <w:p>
      <w:pPr>
        <w:pStyle w:val="2"/>
        <w:rPr>
          <w:rFonts w:ascii="宋体" w:hAnsi="宋体" w:cs="宋体"/>
          <w:kern w:val="2"/>
          <w:sz w:val="24"/>
          <w:lang w:val="en-US"/>
        </w:rPr>
      </w:pPr>
      <w:r>
        <w:rPr>
          <w:rFonts w:ascii="宋体" w:hAnsi="宋体" w:cs="宋体"/>
          <w:kern w:val="2"/>
          <w:sz w:val="24"/>
          <w:lang w:val="en-US"/>
        </w:rPr>
        <w:tab/>
      </w:r>
      <w:r>
        <w:rPr>
          <w:rFonts w:ascii="宋体" w:hAnsi="宋体" w:cs="宋体"/>
          <w:kern w:val="2"/>
          <w:sz w:val="24"/>
          <w:lang w:val="en-US"/>
        </w:rPr>
        <w:t>5.5</w:t>
      </w:r>
      <w:r>
        <w:rPr>
          <w:rFonts w:hint="eastAsia" w:ascii="宋体" w:hAnsi="宋体" w:cs="宋体"/>
          <w:kern w:val="2"/>
          <w:sz w:val="24"/>
          <w:lang w:val="en-US"/>
        </w:rPr>
        <w:t>供应商提供的</w:t>
      </w:r>
      <w:r>
        <w:rPr>
          <w:rFonts w:ascii="宋体" w:hAnsi="宋体" w:cs="宋体"/>
          <w:kern w:val="2"/>
          <w:sz w:val="24"/>
          <w:lang w:val="en-US"/>
        </w:rPr>
        <w:t>任何软件、硬件</w:t>
      </w:r>
      <w:r>
        <w:rPr>
          <w:rFonts w:hint="eastAsia" w:ascii="宋体" w:hAnsi="宋体" w:cs="宋体"/>
          <w:kern w:val="2"/>
          <w:sz w:val="24"/>
          <w:lang w:val="en-US"/>
        </w:rPr>
        <w:t>及</w:t>
      </w:r>
      <w:r>
        <w:rPr>
          <w:rFonts w:ascii="宋体" w:hAnsi="宋体" w:cs="宋体"/>
          <w:kern w:val="2"/>
          <w:sz w:val="24"/>
          <w:lang w:val="en-US"/>
        </w:rPr>
        <w:t>系统都不能设置</w:t>
      </w:r>
      <w:r>
        <w:rPr>
          <w:rFonts w:hint="eastAsia" w:ascii="宋体" w:hAnsi="宋体" w:cs="宋体"/>
          <w:kern w:val="2"/>
          <w:sz w:val="24"/>
          <w:lang w:val="en-US"/>
        </w:rPr>
        <w:t>任何</w:t>
      </w:r>
      <w:r>
        <w:rPr>
          <w:rFonts w:ascii="宋体" w:hAnsi="宋体" w:cs="宋体"/>
          <w:kern w:val="2"/>
          <w:sz w:val="24"/>
          <w:lang w:val="en-US"/>
        </w:rPr>
        <w:t>形式的加密狗</w:t>
      </w:r>
      <w:r>
        <w:rPr>
          <w:rFonts w:hint="eastAsia" w:ascii="宋体" w:hAnsi="宋体" w:cs="宋体"/>
          <w:kern w:val="2"/>
          <w:sz w:val="24"/>
          <w:lang w:val="en-US"/>
        </w:rPr>
        <w:t>、</w:t>
      </w:r>
      <w:r>
        <w:rPr>
          <w:rFonts w:ascii="宋体" w:hAnsi="宋体" w:cs="宋体"/>
          <w:kern w:val="2"/>
          <w:sz w:val="24"/>
          <w:lang w:val="en-US"/>
        </w:rPr>
        <w:t>加密软件</w:t>
      </w:r>
      <w:r>
        <w:rPr>
          <w:rFonts w:hint="eastAsia" w:ascii="宋体" w:hAnsi="宋体" w:cs="宋体"/>
          <w:kern w:val="2"/>
          <w:sz w:val="24"/>
          <w:lang w:val="en-US"/>
        </w:rPr>
        <w:t>，</w:t>
      </w:r>
      <w:r>
        <w:rPr>
          <w:rFonts w:ascii="宋体" w:hAnsi="宋体" w:cs="宋体"/>
          <w:kern w:val="2"/>
          <w:sz w:val="24"/>
          <w:lang w:val="en-US"/>
        </w:rPr>
        <w:t>如有</w:t>
      </w:r>
      <w:r>
        <w:rPr>
          <w:rFonts w:hint="eastAsia" w:ascii="宋体" w:hAnsi="宋体" w:cs="宋体"/>
          <w:kern w:val="2"/>
          <w:sz w:val="24"/>
          <w:lang w:val="en-US"/>
        </w:rPr>
        <w:t>特殊</w:t>
      </w:r>
      <w:r>
        <w:rPr>
          <w:rFonts w:ascii="宋体" w:hAnsi="宋体" w:cs="宋体"/>
          <w:kern w:val="2"/>
          <w:sz w:val="24"/>
          <w:lang w:val="en-US"/>
        </w:rPr>
        <w:t>需要</w:t>
      </w:r>
      <w:r>
        <w:rPr>
          <w:rFonts w:hint="eastAsia" w:ascii="宋体" w:hAnsi="宋体" w:cs="宋体"/>
          <w:kern w:val="2"/>
          <w:sz w:val="24"/>
          <w:lang w:val="en-US"/>
        </w:rPr>
        <w:t>必须提交</w:t>
      </w:r>
      <w:r>
        <w:rPr>
          <w:rFonts w:ascii="宋体" w:hAnsi="宋体" w:cs="宋体"/>
          <w:kern w:val="2"/>
          <w:sz w:val="24"/>
          <w:lang w:val="en-US"/>
        </w:rPr>
        <w:t>纸质</w:t>
      </w:r>
      <w:r>
        <w:rPr>
          <w:rFonts w:hint="eastAsia" w:ascii="宋体" w:hAnsi="宋体" w:cs="宋体"/>
          <w:kern w:val="2"/>
          <w:sz w:val="24"/>
          <w:lang w:val="en-US"/>
        </w:rPr>
        <w:t>文件说明</w:t>
      </w:r>
      <w:r>
        <w:rPr>
          <w:rFonts w:ascii="宋体" w:hAnsi="宋体" w:cs="宋体"/>
          <w:kern w:val="2"/>
          <w:sz w:val="24"/>
          <w:lang w:val="en-US"/>
        </w:rPr>
        <w:t>，经过我院</w:t>
      </w:r>
      <w:r>
        <w:rPr>
          <w:rFonts w:hint="eastAsia" w:ascii="宋体" w:hAnsi="宋体" w:cs="宋体"/>
          <w:kern w:val="2"/>
          <w:sz w:val="24"/>
          <w:lang w:val="en-US"/>
        </w:rPr>
        <w:t>签字同意</w:t>
      </w:r>
      <w:r>
        <w:rPr>
          <w:rFonts w:ascii="宋体" w:hAnsi="宋体" w:cs="宋体"/>
          <w:kern w:val="2"/>
          <w:sz w:val="24"/>
          <w:lang w:val="en-US"/>
        </w:rPr>
        <w:t>才可设置</w:t>
      </w:r>
      <w:r>
        <w:rPr>
          <w:rFonts w:hint="eastAsia" w:ascii="宋体" w:hAnsi="宋体" w:cs="宋体"/>
          <w:kern w:val="2"/>
          <w:sz w:val="24"/>
          <w:lang w:val="en-US"/>
        </w:rPr>
        <w:t>。</w:t>
      </w:r>
    </w:p>
    <w:p>
      <w:pPr>
        <w:pStyle w:val="2"/>
        <w:spacing w:after="0"/>
        <w:rPr>
          <w:rFonts w:ascii="宋体" w:hAnsi="宋体" w:eastAsia="宋体" w:cs="宋体"/>
          <w:b/>
          <w:bCs/>
          <w:sz w:val="28"/>
          <w:lang w:val="en-US"/>
        </w:rPr>
      </w:pPr>
      <w:r>
        <w:rPr>
          <w:rFonts w:hint="eastAsia" w:ascii="宋体" w:hAnsi="宋体" w:eastAsia="宋体" w:cs="宋体"/>
          <w:b/>
          <w:bCs/>
          <w:sz w:val="28"/>
          <w:lang w:val="en-US"/>
        </w:rPr>
        <w:t>六、违约责任</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6.1投标方所提供的货物规格、技术标准、材料等质量不合格的，应及时更换，更换不及时的按逾期交货处罚；因质量问题我院不同意接收，投标方应向我院支付违约货款额5%违约金并赔偿我院经济损失。</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6.2投标方提供的系统如侵犯了第三方合法权益而引发的任何纠纷或诉讼，均由投标方负责交涉并承担全部责任。</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6.3 投标方逾期交货的，每天向甲方偿付违约货款额3‰违约金，但违约金累计不得超过违约货款额 5% ，超过30天对方有权解除合同，违约方承担因此给对方造成的经济损失；</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6.5售后服务违约：</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6.5.1每缺少1次现场巡检记录，投标方应向甲方支付违约金5000元；</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6.5.2 投标方未按本技术要求和响应文件中规定的其他服务承诺提供售后服务的，每次投标方应按合同合计金额的5% 向甲方支付违约金。</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6.6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6.7任何一方违反本技术要求中“保密、廉洁条款”要求的，应承担相应的违约责任并赔偿由此造成的损失，损失累计金额超过合同款项的5%的，损失方同时有权终止合同并收回已付款项。</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6.9厂商不得在提供的硬件及软件系统中设置包括且不限于如：软硬件加密狗，时间锁，授权码等可以限制硬件及软件系统正常运行的措施，否则视为乙方违约，乙方需要支付医院违约金100000元（拾万元），在此基础上医院有权要求乙方退回甲方已支付的所有款项。如对医院造成损失的，甲方有权要求乙方赔偿。</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6.10厂商驻场工程师人员变更必须得到医院书面同意，否则视为乙方违约，甲方有权按5000元/人/次从合同总款中扣除。</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pPr>
        <w:pStyle w:val="2"/>
        <w:rPr>
          <w:rFonts w:ascii="宋体" w:hAnsi="宋体" w:eastAsia="宋体" w:cs="宋体"/>
          <w:b/>
          <w:bCs/>
          <w:sz w:val="28"/>
          <w:lang w:val="en-US"/>
        </w:rPr>
      </w:pPr>
      <w:bookmarkStart w:id="2" w:name="_Toc507405799"/>
      <w:bookmarkStart w:id="3" w:name="_Toc507405800"/>
      <w:r>
        <w:rPr>
          <w:rFonts w:hint="eastAsia" w:ascii="宋体" w:hAnsi="宋体" w:eastAsia="宋体" w:cs="宋体"/>
          <w:b/>
          <w:bCs/>
          <w:sz w:val="28"/>
          <w:lang w:val="en-US"/>
        </w:rPr>
        <w:t>七、保密、廉洁协议</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7.2 双方不得以任何方式向第三方泄露本项目的软件技术、设计方案以及功能配置等内容。</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7.3 不以任何方式向第三方泄露在本协议开发实施过程中获取的经济、技术、数据以及双方其他非公开的信息。</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ind w:firstLine="480" w:firstLineChars="200"/>
        <w:jc w:val="left"/>
        <w:rPr>
          <w:rFonts w:hint="eastAsia" w:ascii="宋体" w:hAnsi="宋体" w:eastAsia="宋体" w:cs="微软雅黑"/>
          <w:sz w:val="24"/>
          <w:szCs w:val="24"/>
          <w:lang w:val="en-US" w:eastAsia="zh-CN"/>
        </w:rPr>
      </w:pPr>
      <w:r>
        <w:rPr>
          <w:rFonts w:hint="eastAsia" w:ascii="宋体" w:hAnsi="宋体" w:eastAsia="宋体" w:cs="微软雅黑"/>
          <w:sz w:val="24"/>
          <w:szCs w:val="24"/>
          <w:lang w:val="en-US" w:eastAsia="zh-CN"/>
        </w:rPr>
        <w:t>7.5保密期限自本合同生效之日起永久有效，如乙方需解除保密协议需向甲方提出书面申请，双方协商同意签字确认后方可解除。</w:t>
      </w:r>
    </w:p>
    <w:p>
      <w:pPr>
        <w:ind w:firstLine="480" w:firstLineChars="200"/>
        <w:jc w:val="left"/>
        <w:rPr>
          <w:rFonts w:hint="eastAsia" w:ascii="宋体" w:hAnsi="宋体" w:eastAsia="宋体" w:cs="微软雅黑"/>
          <w:sz w:val="24"/>
          <w:szCs w:val="24"/>
          <w:lang w:val="en-US" w:eastAsia="zh-CN"/>
        </w:rPr>
      </w:pPr>
    </w:p>
    <w:p>
      <w:pPr>
        <w:pStyle w:val="2"/>
        <w:rPr>
          <w:rFonts w:ascii="宋体" w:hAnsi="宋体" w:eastAsia="宋体" w:cs="宋体"/>
          <w:b/>
          <w:bCs/>
          <w:sz w:val="28"/>
          <w:lang w:val="en-US"/>
        </w:rPr>
      </w:pPr>
      <w:r>
        <w:rPr>
          <w:rFonts w:hint="eastAsia" w:ascii="宋体" w:hAnsi="宋体" w:eastAsia="宋体" w:cs="宋体"/>
          <w:b/>
          <w:bCs/>
          <w:sz w:val="28"/>
          <w:lang w:val="en-US"/>
        </w:rPr>
        <w:t>八、报价</w:t>
      </w:r>
    </w:p>
    <w:p>
      <w:pPr>
        <w:pStyle w:val="2"/>
        <w:ind w:firstLine="420"/>
        <w:rPr>
          <w:rFonts w:ascii="宋体" w:hAnsi="宋体" w:eastAsia="宋体" w:cs="宋体"/>
          <w:sz w:val="24"/>
        </w:rPr>
      </w:pPr>
      <w:r>
        <w:rPr>
          <w:rFonts w:hint="eastAsia" w:ascii="宋体" w:hAnsi="宋体" w:eastAsia="宋体" w:cs="宋体"/>
          <w:color w:val="auto"/>
          <w:sz w:val="24"/>
        </w:rPr>
        <w:t>竞标文件按系统模块报价，</w:t>
      </w:r>
      <w:r>
        <w:rPr>
          <w:rFonts w:hint="eastAsia" w:ascii="宋体" w:hAnsi="宋体" w:eastAsia="宋体" w:cs="宋体"/>
          <w:color w:val="auto"/>
          <w:sz w:val="24"/>
          <w:lang w:eastAsia="zh-CN"/>
        </w:rPr>
        <w:t>并提供正负偏离表。</w:t>
      </w:r>
      <w:r>
        <w:rPr>
          <w:rFonts w:hint="eastAsia" w:ascii="宋体" w:hAnsi="宋体" w:eastAsia="宋体" w:cs="宋体"/>
          <w:color w:val="auto"/>
          <w:sz w:val="24"/>
        </w:rPr>
        <w:t>报价表价格包含系统软硬件费用、产品安装、调试实施、培训费用、产品升级费用，以及明示所有责任</w:t>
      </w:r>
      <w:r>
        <w:rPr>
          <w:rFonts w:hint="eastAsia" w:ascii="宋体" w:hAnsi="宋体" w:eastAsia="宋体" w:cs="宋体"/>
          <w:sz w:val="24"/>
        </w:rPr>
        <w:t>、义务和一切风险。</w:t>
      </w:r>
    </w:p>
    <w:p>
      <w:pPr>
        <w:pStyle w:val="2"/>
        <w:ind w:firstLine="420"/>
        <w:rPr>
          <w:rFonts w:ascii="宋体" w:hAnsi="宋体" w:eastAsia="宋体" w:cs="宋体"/>
          <w:sz w:val="24"/>
        </w:rPr>
      </w:pPr>
      <w:r>
        <w:rPr>
          <w:rFonts w:hint="eastAsia" w:ascii="宋体" w:hAnsi="宋体" w:eastAsia="宋体" w:cs="宋体"/>
          <w:sz w:val="24"/>
        </w:rPr>
        <w:t>竞标文件需提供维保期后续保报价。</w:t>
      </w:r>
    </w:p>
    <w:p>
      <w:pPr>
        <w:pStyle w:val="2"/>
        <w:ind w:firstLine="420"/>
        <w:rPr>
          <w:rFonts w:ascii="宋体" w:hAnsi="宋体" w:eastAsia="宋体" w:cs="宋体"/>
          <w:sz w:val="24"/>
        </w:rPr>
      </w:pPr>
      <w:r>
        <w:rPr>
          <w:rFonts w:hint="eastAsia" w:ascii="宋体" w:hAnsi="宋体" w:eastAsia="宋体" w:cs="宋体"/>
          <w:sz w:val="24"/>
        </w:rPr>
        <w:t>竞标文件需提供系统详细图文介绍。系统实施验收参照本技术文档及竞标文件提供的图文介绍为依据。</w:t>
      </w:r>
    </w:p>
    <w:p>
      <w:pPr>
        <w:ind w:firstLine="480" w:firstLineChars="200"/>
        <w:jc w:val="left"/>
        <w:rPr>
          <w:rFonts w:ascii="宋体" w:hAnsi="宋体" w:eastAsia="宋体" w:cs="宋体"/>
          <w:sz w:val="24"/>
          <w:szCs w:val="24"/>
        </w:rPr>
      </w:pPr>
      <w:r>
        <w:rPr>
          <w:rFonts w:hint="eastAsia" w:ascii="宋体" w:hAnsi="宋体" w:eastAsia="宋体" w:cs="宋体"/>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pPr>
        <w:pStyle w:val="3"/>
        <w:numPr>
          <w:ilvl w:val="0"/>
          <w:numId w:val="0"/>
        </w:numPr>
        <w:spacing w:before="312" w:beforeLines="100" w:line="360" w:lineRule="auto"/>
        <w:rPr>
          <w:rFonts w:ascii="宋体" w:hAnsi="宋体"/>
          <w:bCs w:val="0"/>
          <w:sz w:val="32"/>
          <w:szCs w:val="32"/>
        </w:rPr>
      </w:pPr>
      <w:r>
        <w:rPr>
          <w:rFonts w:hint="eastAsia" w:ascii="宋体" w:hAnsi="宋体"/>
          <w:bCs w:val="0"/>
          <w:sz w:val="32"/>
          <w:szCs w:val="32"/>
        </w:rPr>
        <w:t>九、付款方式</w:t>
      </w:r>
      <w:bookmarkEnd w:id="2"/>
    </w:p>
    <w:p>
      <w:pPr>
        <w:ind w:firstLine="480" w:firstLineChars="200"/>
        <w:jc w:val="left"/>
        <w:rPr>
          <w:rFonts w:ascii="宋体" w:hAnsi="宋体" w:eastAsia="宋体" w:cs="微软雅黑"/>
          <w:sz w:val="24"/>
          <w:szCs w:val="24"/>
        </w:rPr>
      </w:pPr>
      <w:r>
        <w:rPr>
          <w:rFonts w:hint="eastAsia" w:ascii="宋体" w:hAnsi="宋体" w:eastAsia="宋体" w:cs="微软雅黑"/>
          <w:sz w:val="24"/>
          <w:szCs w:val="24"/>
        </w:rPr>
        <w:t>项目双方签订合同，</w:t>
      </w:r>
      <w:r>
        <w:rPr>
          <w:rFonts w:hint="eastAsia" w:ascii="宋体" w:hAnsi="宋体" w:eastAsia="宋体" w:cs="微软雅黑"/>
          <w:sz w:val="24"/>
          <w:szCs w:val="24"/>
          <w:lang w:eastAsia="zh-CN"/>
        </w:rPr>
        <w:t>项目实施上线（乙方出具上线报告，甲乙方签字）</w:t>
      </w:r>
      <w:r>
        <w:rPr>
          <w:rFonts w:hint="eastAsia" w:ascii="宋体" w:hAnsi="宋体" w:eastAsia="宋体" w:cs="微软雅黑"/>
          <w:sz w:val="24"/>
          <w:szCs w:val="24"/>
        </w:rPr>
        <w:t>1个月后</w:t>
      </w:r>
      <w:r>
        <w:rPr>
          <w:rFonts w:hint="eastAsia" w:ascii="宋体" w:hAnsi="宋体" w:eastAsia="宋体" w:cs="微软雅黑"/>
          <w:sz w:val="24"/>
          <w:szCs w:val="24"/>
          <w:lang w:eastAsia="zh-CN"/>
        </w:rPr>
        <w:t>（以上线报告签字日期计算）</w:t>
      </w:r>
      <w:r>
        <w:rPr>
          <w:rFonts w:hint="eastAsia" w:ascii="宋体" w:hAnsi="宋体" w:eastAsia="宋体" w:cs="微软雅黑"/>
          <w:sz w:val="24"/>
          <w:szCs w:val="24"/>
        </w:rPr>
        <w:t>，用户支付合同款项的30%；合同</w:t>
      </w:r>
      <w:r>
        <w:rPr>
          <w:rFonts w:hint="eastAsia" w:ascii="宋体" w:hAnsi="宋体" w:eastAsia="宋体" w:cs="微软雅黑"/>
          <w:sz w:val="24"/>
          <w:szCs w:val="24"/>
          <w:lang w:eastAsia="zh-CN"/>
        </w:rPr>
        <w:t>所有</w:t>
      </w:r>
      <w:r>
        <w:rPr>
          <w:rFonts w:hint="eastAsia" w:ascii="宋体" w:hAnsi="宋体" w:eastAsia="宋体" w:cs="微软雅黑"/>
          <w:sz w:val="24"/>
          <w:szCs w:val="24"/>
        </w:rPr>
        <w:t>模块实施完毕，上线稳定运行3个月后，启动验收，验收合格后付合同款项的60%，自验收合格之日起，1年后付10%。</w:t>
      </w:r>
    </w:p>
    <w:bookmarkEnd w:id="3"/>
    <w:p>
      <w:pPr>
        <w:pStyle w:val="2"/>
      </w:pPr>
    </w:p>
    <w:p>
      <w:pPr>
        <w:pStyle w:val="2"/>
        <w:rPr>
          <w:sz w:val="24"/>
          <w:lang w:val="en-US"/>
        </w:rPr>
      </w:pPr>
    </w:p>
    <w:sectPr>
      <w:pgSz w:w="11906" w:h="16838"/>
      <w:pgMar w:top="1440" w:right="1134" w:bottom="1440" w:left="1134" w:header="851" w:footer="850"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DF"/>
    <w:rsid w:val="000E2410"/>
    <w:rsid w:val="00123344"/>
    <w:rsid w:val="001A11FC"/>
    <w:rsid w:val="001A1C12"/>
    <w:rsid w:val="002A29C0"/>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0FD4326"/>
    <w:rsid w:val="038608DA"/>
    <w:rsid w:val="06D83595"/>
    <w:rsid w:val="06DF14B2"/>
    <w:rsid w:val="0D31724A"/>
    <w:rsid w:val="0DA37EA5"/>
    <w:rsid w:val="0E607F05"/>
    <w:rsid w:val="0EED774B"/>
    <w:rsid w:val="1087438A"/>
    <w:rsid w:val="109B068D"/>
    <w:rsid w:val="12861DAD"/>
    <w:rsid w:val="12F475D5"/>
    <w:rsid w:val="145C11D7"/>
    <w:rsid w:val="14782DB8"/>
    <w:rsid w:val="14AF00BD"/>
    <w:rsid w:val="153D4F2B"/>
    <w:rsid w:val="15434B63"/>
    <w:rsid w:val="165C1DAE"/>
    <w:rsid w:val="16ED2D59"/>
    <w:rsid w:val="17536FF6"/>
    <w:rsid w:val="19151124"/>
    <w:rsid w:val="19CF45EC"/>
    <w:rsid w:val="1A251034"/>
    <w:rsid w:val="1AA944D3"/>
    <w:rsid w:val="1B357D4A"/>
    <w:rsid w:val="1B5C436C"/>
    <w:rsid w:val="1B91509A"/>
    <w:rsid w:val="1D9262D5"/>
    <w:rsid w:val="1E654492"/>
    <w:rsid w:val="22293C01"/>
    <w:rsid w:val="224243ED"/>
    <w:rsid w:val="25D43FBF"/>
    <w:rsid w:val="26151749"/>
    <w:rsid w:val="278B7B43"/>
    <w:rsid w:val="286E4A1A"/>
    <w:rsid w:val="2A1858D5"/>
    <w:rsid w:val="2BFE3E4B"/>
    <w:rsid w:val="30850B55"/>
    <w:rsid w:val="33817AB4"/>
    <w:rsid w:val="33F32A3E"/>
    <w:rsid w:val="367D4F11"/>
    <w:rsid w:val="376D6EEA"/>
    <w:rsid w:val="3A2E72CE"/>
    <w:rsid w:val="3A965B44"/>
    <w:rsid w:val="3AAC1478"/>
    <w:rsid w:val="3E690C73"/>
    <w:rsid w:val="3EE86174"/>
    <w:rsid w:val="3FD676FE"/>
    <w:rsid w:val="3FFE146B"/>
    <w:rsid w:val="41971DBD"/>
    <w:rsid w:val="421376A7"/>
    <w:rsid w:val="42A17FF3"/>
    <w:rsid w:val="42B322FB"/>
    <w:rsid w:val="480C0CC5"/>
    <w:rsid w:val="49C017DB"/>
    <w:rsid w:val="4A381E11"/>
    <w:rsid w:val="4B2E780D"/>
    <w:rsid w:val="4BDB6763"/>
    <w:rsid w:val="4D910C09"/>
    <w:rsid w:val="506D0635"/>
    <w:rsid w:val="508670F0"/>
    <w:rsid w:val="50A873B9"/>
    <w:rsid w:val="52C84CF5"/>
    <w:rsid w:val="541D7489"/>
    <w:rsid w:val="54361EC0"/>
    <w:rsid w:val="54957E4D"/>
    <w:rsid w:val="54E82BB7"/>
    <w:rsid w:val="55B43D13"/>
    <w:rsid w:val="57E86C10"/>
    <w:rsid w:val="5A302668"/>
    <w:rsid w:val="5A334C18"/>
    <w:rsid w:val="5BAE2448"/>
    <w:rsid w:val="5C161E5E"/>
    <w:rsid w:val="5C6164F3"/>
    <w:rsid w:val="5EEF047E"/>
    <w:rsid w:val="5F223451"/>
    <w:rsid w:val="616E565D"/>
    <w:rsid w:val="63AE3374"/>
    <w:rsid w:val="63EF6D4C"/>
    <w:rsid w:val="640978BB"/>
    <w:rsid w:val="67234BE8"/>
    <w:rsid w:val="68B72934"/>
    <w:rsid w:val="693938D1"/>
    <w:rsid w:val="69A9737D"/>
    <w:rsid w:val="6A8F7A3D"/>
    <w:rsid w:val="6AE34AF7"/>
    <w:rsid w:val="6BA62351"/>
    <w:rsid w:val="6CB34605"/>
    <w:rsid w:val="6F181A4C"/>
    <w:rsid w:val="6FC0489D"/>
    <w:rsid w:val="711C77D0"/>
    <w:rsid w:val="73F71B2F"/>
    <w:rsid w:val="7AB427B8"/>
    <w:rsid w:val="7C454E65"/>
    <w:rsid w:val="7D0B2FD8"/>
    <w:rsid w:val="7FBE322D"/>
    <w:rsid w:val="7FDF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firstLineChars="200"/>
    </w:pPr>
  </w:style>
  <w:style w:type="paragraph" w:customStyle="1" w:styleId="10">
    <w:name w:val="p15"/>
    <w:basedOn w:val="1"/>
    <w:qFormat/>
    <w:uiPriority w:val="0"/>
    <w:pPr>
      <w:widowControl/>
      <w:ind w:firstLine="420"/>
    </w:pPr>
    <w:rPr>
      <w:kern w:val="0"/>
      <w:szCs w:val="21"/>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color w:val="FF0000"/>
      <w:sz w:val="22"/>
      <w:szCs w:val="22"/>
      <w:u w:val="none"/>
    </w:rPr>
  </w:style>
  <w:style w:type="character" w:customStyle="1" w:styleId="15">
    <w:name w:val="font61"/>
    <w:basedOn w:val="8"/>
    <w:qFormat/>
    <w:uiPriority w:val="0"/>
    <w:rPr>
      <w:rFonts w:hint="eastAsia" w:ascii="宋体" w:hAnsi="宋体" w:eastAsia="宋体" w:cs="宋体"/>
      <w:color w:val="auto"/>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1348</Words>
  <Characters>7685</Characters>
  <Lines>64</Lines>
  <Paragraphs>18</Paragraphs>
  <TotalTime>1</TotalTime>
  <ScaleCrop>false</ScaleCrop>
  <LinksUpToDate>false</LinksUpToDate>
  <CharactersWithSpaces>9015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LGYY-USER</cp:lastModifiedBy>
  <dcterms:modified xsi:type="dcterms:W3CDTF">2022-03-22T12:34:19Z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5B3A6E729B584D0CAE717BDAE760A6C6</vt:lpwstr>
  </property>
</Properties>
</file>