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275"/>
        </w:tabs>
        <w:spacing w:line="480" w:lineRule="exact"/>
        <w:jc w:val="center"/>
        <w:rPr>
          <w:rFonts w:ascii="黑体" w:hAnsi="黑体" w:eastAsia="黑体" w:cs="黑体"/>
          <w:b/>
          <w:sz w:val="36"/>
          <w:szCs w:val="36"/>
        </w:rPr>
      </w:pPr>
      <w:r>
        <w:rPr>
          <w:rFonts w:hint="eastAsia" w:ascii="黑体" w:hAnsi="黑体" w:eastAsia="黑体" w:cs="黑体"/>
          <w:b/>
          <w:sz w:val="36"/>
          <w:szCs w:val="36"/>
        </w:rPr>
        <w:t>西院门诊LED屏幕项目采购需求</w:t>
      </w:r>
    </w:p>
    <w:p/>
    <w:p>
      <w:pPr>
        <w:spacing w:line="500" w:lineRule="exact"/>
        <w:rPr>
          <w:rFonts w:ascii="仿宋" w:hAnsi="仿宋" w:eastAsia="仿宋" w:cs="宋体"/>
          <w:b/>
          <w:bCs/>
          <w:sz w:val="30"/>
          <w:szCs w:val="30"/>
        </w:rPr>
      </w:pPr>
      <w:r>
        <w:rPr>
          <w:rFonts w:hint="eastAsia" w:ascii="仿宋" w:hAnsi="仿宋" w:eastAsia="仿宋" w:cs="宋体"/>
          <w:b/>
          <w:bCs/>
          <w:sz w:val="30"/>
          <w:szCs w:val="30"/>
        </w:rPr>
        <w:t>一、项目名称</w:t>
      </w:r>
    </w:p>
    <w:p>
      <w:pPr>
        <w:spacing w:line="500" w:lineRule="exact"/>
        <w:ind w:firstLine="600" w:firstLineChars="200"/>
        <w:rPr>
          <w:rFonts w:ascii="仿宋" w:hAnsi="仿宋" w:eastAsia="仿宋" w:cs="宋体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西院门诊LED屏幕项目</w:t>
      </w:r>
    </w:p>
    <w:p>
      <w:pPr>
        <w:spacing w:line="500" w:lineRule="exact"/>
        <w:rPr>
          <w:rFonts w:ascii="仿宋" w:hAnsi="仿宋" w:eastAsia="仿宋" w:cs="宋体"/>
          <w:b/>
          <w:bCs/>
          <w:sz w:val="30"/>
          <w:szCs w:val="30"/>
        </w:rPr>
      </w:pPr>
      <w:r>
        <w:rPr>
          <w:rFonts w:hint="eastAsia" w:ascii="仿宋" w:hAnsi="仿宋" w:eastAsia="仿宋" w:cs="宋体"/>
          <w:b/>
          <w:bCs/>
          <w:sz w:val="30"/>
          <w:szCs w:val="30"/>
        </w:rPr>
        <w:t>二、项目概况</w:t>
      </w:r>
    </w:p>
    <w:p>
      <w:pPr>
        <w:spacing w:line="500" w:lineRule="exact"/>
        <w:ind w:firstLine="600" w:firstLineChars="200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西院建院至今已多次举办大型各类培训班及比赛，在此之前，告知、指引多以悬挂横幅、安放水牌等形式进行，不够醒目、环保。现申请购买LED屏幕安装在西院门诊门口上方。</w:t>
      </w:r>
    </w:p>
    <w:p>
      <w:pPr>
        <w:spacing w:line="500" w:lineRule="exact"/>
        <w:rPr>
          <w:rFonts w:ascii="仿宋" w:hAnsi="仿宋" w:eastAsia="仿宋" w:cs="宋体"/>
          <w:b/>
          <w:bCs/>
          <w:sz w:val="30"/>
          <w:szCs w:val="30"/>
        </w:rPr>
      </w:pPr>
      <w:r>
        <w:rPr>
          <w:rFonts w:hint="eastAsia" w:ascii="仿宋" w:hAnsi="仿宋" w:eastAsia="仿宋" w:cs="宋体"/>
          <w:b/>
          <w:bCs/>
          <w:sz w:val="30"/>
          <w:szCs w:val="30"/>
        </w:rPr>
        <w:t>三、供应商资质条件</w:t>
      </w:r>
    </w:p>
    <w:p>
      <w:pPr>
        <w:spacing w:line="500" w:lineRule="exact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1、需为国内注册（指按国家有关规定要求注册的）生产或经营本次招标采购货物及服务，具备法人资格的供应商。</w:t>
      </w:r>
    </w:p>
    <w:p>
      <w:pPr>
        <w:spacing w:line="500" w:lineRule="exact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2、三年内在经营活动中没有重大违法记录和不良信用记录。</w:t>
      </w:r>
    </w:p>
    <w:p>
      <w:pPr>
        <w:spacing w:line="500" w:lineRule="exact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3、有效的“营业执照”副本复印件。</w:t>
      </w:r>
    </w:p>
    <w:p>
      <w:pPr>
        <w:spacing w:line="500" w:lineRule="exact"/>
        <w:ind w:firstLine="600" w:firstLineChars="200"/>
        <w:rPr>
          <w:rFonts w:ascii="仿宋" w:hAnsi="仿宋" w:eastAsia="仿宋" w:cs="仿宋"/>
          <w:b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4、有效的“税务登记证”副本复印件。</w:t>
      </w:r>
    </w:p>
    <w:p>
      <w:pPr>
        <w:spacing w:line="500" w:lineRule="exact"/>
        <w:rPr>
          <w:rFonts w:ascii="仿宋" w:hAnsi="仿宋" w:eastAsia="仿宋" w:cs="宋体"/>
          <w:b/>
          <w:bCs/>
          <w:sz w:val="30"/>
          <w:szCs w:val="30"/>
        </w:rPr>
      </w:pPr>
      <w:r>
        <w:rPr>
          <w:rFonts w:hint="eastAsia" w:ascii="仿宋" w:hAnsi="仿宋" w:eastAsia="仿宋" w:cs="宋体"/>
          <w:b/>
          <w:bCs/>
          <w:sz w:val="30"/>
          <w:szCs w:val="30"/>
        </w:rPr>
        <w:t>四、物资具体参数</w:t>
      </w:r>
    </w:p>
    <w:tbl>
      <w:tblPr>
        <w:tblStyle w:val="4"/>
        <w:tblW w:w="8378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1061"/>
        <w:gridCol w:w="5090"/>
        <w:gridCol w:w="656"/>
        <w:gridCol w:w="7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5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技术参数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尺寸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7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户外P5全彩LED屏</w:t>
            </w:r>
          </w:p>
        </w:tc>
        <w:tc>
          <w:tcPr>
            <w:tcW w:w="5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1、像素点间距要求：≤5mm，尺寸16m*0.8m*0.3m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2、封装方式：SMD2525，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3、视角：水平≥140°，垂直≥130°；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4、支持低亮高灰显示，100%亮度时，16bits灰度；20%亮度时，14bits灰度；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5、平均无故障运行时间大于等于10000H,要求能7X24小时连续工作；可以通过断供LED电的方式实现LED定时开关机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6、刷新率≥1920Hz，对比度≥5000:1；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7、平均功耗：≤193W/㎡，亮度均匀性≥95％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8、像素失控率＜0.01％；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9、要求通过噪音检测，噪音低于40db；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10、亮度≥4500CD/㎡；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11、工作温度：－20度到40度；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12、通过防潮检测，要求在湿度：10%～65%范围内正常工作；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13、像素构成：1R1G1B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14、单元板尺寸：320mm*160mm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15、单元板分辨率：64*32=2048Dots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16、使用寿命：≥10万小时，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17、像素密度：40000Dots/㎡，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18、驱动方式：1/8恒流驱动，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12.8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</w:tr>
    </w:tbl>
    <w:p>
      <w:pPr>
        <w:spacing w:line="500" w:lineRule="exact"/>
        <w:ind w:firstLine="602" w:firstLineChars="200"/>
        <w:rPr>
          <w:rFonts w:ascii="仿宋" w:hAnsi="仿宋" w:eastAsia="仿宋" w:cs="宋体"/>
          <w:b/>
          <w:bCs/>
          <w:color w:val="FF0000"/>
          <w:sz w:val="30"/>
          <w:szCs w:val="30"/>
        </w:rPr>
      </w:pPr>
    </w:p>
    <w:p>
      <w:pPr>
        <w:spacing w:line="500" w:lineRule="exact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b/>
          <w:bCs/>
          <w:sz w:val="30"/>
          <w:szCs w:val="30"/>
        </w:rPr>
        <w:t>五、物资属性及相关要求</w:t>
      </w:r>
    </w:p>
    <w:p>
      <w:pPr>
        <w:pStyle w:val="13"/>
        <w:spacing w:line="420" w:lineRule="exact"/>
        <w:ind w:firstLine="56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1、交货后如出现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产品质量问题</w:t>
      </w:r>
      <w:r>
        <w:rPr>
          <w:rFonts w:hint="eastAsia" w:ascii="仿宋" w:hAnsi="仿宋" w:eastAsia="仿宋" w:cs="仿宋"/>
          <w:sz w:val="28"/>
          <w:szCs w:val="28"/>
        </w:rPr>
        <w:t>，供应商应无条件给予更换。</w:t>
      </w:r>
    </w:p>
    <w:p>
      <w:pPr>
        <w:pStyle w:val="13"/>
        <w:spacing w:line="420" w:lineRule="exact"/>
        <w:ind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2、播放软件一套，保证LED的播放内容可控。</w:t>
      </w:r>
    </w:p>
    <w:p>
      <w:pPr>
        <w:pStyle w:val="13"/>
        <w:spacing w:line="420" w:lineRule="exact"/>
        <w:ind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</w:rPr>
        <w:t>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包含辅材与配件等，</w:t>
      </w:r>
      <w:r>
        <w:rPr>
          <w:rFonts w:hint="eastAsia" w:ascii="仿宋" w:hAnsi="仿宋" w:eastAsia="仿宋" w:cs="仿宋"/>
          <w:sz w:val="28"/>
          <w:szCs w:val="28"/>
        </w:rPr>
        <w:t>项目为交钥匙工程，辅材与配件中标厂家全包干。</w:t>
      </w:r>
    </w:p>
    <w:p>
      <w:pPr>
        <w:pStyle w:val="13"/>
        <w:spacing w:line="420" w:lineRule="exact"/>
        <w:rPr>
          <w:rFonts w:hint="eastAsia" w:ascii="仿宋" w:hAnsi="仿宋" w:eastAsia="仿宋" w:cs="仿宋"/>
          <w:sz w:val="28"/>
          <w:szCs w:val="28"/>
        </w:rPr>
      </w:pPr>
    </w:p>
    <w:p>
      <w:pPr>
        <w:spacing w:line="500" w:lineRule="exact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b/>
          <w:bCs/>
          <w:sz w:val="30"/>
          <w:szCs w:val="30"/>
        </w:rPr>
        <w:t>六、</w:t>
      </w:r>
      <w:r>
        <w:rPr>
          <w:rFonts w:hint="eastAsia" w:ascii="仿宋" w:hAnsi="仿宋" w:eastAsia="仿宋" w:cs="宋体"/>
          <w:b/>
          <w:bCs/>
          <w:sz w:val="30"/>
          <w:szCs w:val="30"/>
          <w:lang w:val="en-US" w:eastAsia="zh-CN"/>
        </w:rPr>
        <w:t>质保</w:t>
      </w:r>
      <w:r>
        <w:rPr>
          <w:rFonts w:hint="eastAsia" w:ascii="仿宋" w:hAnsi="仿宋" w:eastAsia="仿宋" w:cs="宋体"/>
          <w:b/>
          <w:bCs/>
          <w:sz w:val="30"/>
          <w:szCs w:val="30"/>
        </w:rPr>
        <w:t>期及结算方式</w:t>
      </w:r>
    </w:p>
    <w:p>
      <w:pPr>
        <w:spacing w:line="500" w:lineRule="exact"/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1、</w:t>
      </w:r>
      <w:r>
        <w:rPr>
          <w:rFonts w:hint="eastAsia" w:ascii="仿宋" w:hAnsi="仿宋" w:eastAsia="仿宋" w:cs="宋体"/>
          <w:sz w:val="30"/>
          <w:szCs w:val="30"/>
          <w:lang w:val="en-US" w:eastAsia="zh-CN"/>
        </w:rPr>
        <w:t>质保期</w:t>
      </w:r>
      <w:r>
        <w:rPr>
          <w:rFonts w:hint="eastAsia" w:ascii="仿宋" w:hAnsi="仿宋" w:eastAsia="仿宋" w:cs="宋体"/>
          <w:sz w:val="30"/>
          <w:szCs w:val="30"/>
        </w:rPr>
        <w:t>为：</w:t>
      </w:r>
      <w:r>
        <w:rPr>
          <w:rFonts w:hint="eastAsia" w:ascii="仿宋" w:hAnsi="仿宋" w:eastAsia="仿宋" w:cs="宋体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 w:cs="宋体"/>
          <w:sz w:val="30"/>
          <w:szCs w:val="30"/>
        </w:rPr>
        <w:t>年；</w:t>
      </w:r>
    </w:p>
    <w:p>
      <w:pPr>
        <w:spacing w:line="500" w:lineRule="exact"/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2、结算方式：</w:t>
      </w:r>
      <w:r>
        <w:rPr>
          <w:rFonts w:hint="eastAsia" w:ascii="仿宋" w:hAnsi="仿宋" w:eastAsia="仿宋" w:cs="宋体"/>
          <w:sz w:val="30"/>
          <w:szCs w:val="30"/>
          <w:lang w:val="en-US" w:eastAsia="zh-CN"/>
        </w:rPr>
        <w:t>验收合格后一次性付款</w:t>
      </w:r>
      <w:r>
        <w:rPr>
          <w:rFonts w:hint="eastAsia" w:ascii="仿宋" w:hAnsi="仿宋" w:eastAsia="仿宋" w:cs="宋体"/>
          <w:sz w:val="30"/>
          <w:szCs w:val="30"/>
        </w:rPr>
        <w:t>。</w:t>
      </w:r>
    </w:p>
    <w:p>
      <w:pPr>
        <w:spacing w:line="500" w:lineRule="exact"/>
        <w:rPr>
          <w:rFonts w:ascii="仿宋" w:hAnsi="仿宋" w:eastAsia="仿宋" w:cs="宋体"/>
          <w:b/>
          <w:bCs/>
          <w:sz w:val="30"/>
          <w:szCs w:val="30"/>
        </w:rPr>
      </w:pPr>
      <w:r>
        <w:rPr>
          <w:rFonts w:hint="eastAsia" w:ascii="仿宋" w:hAnsi="仿宋" w:eastAsia="仿宋" w:cs="宋体"/>
          <w:b/>
          <w:bCs/>
          <w:sz w:val="30"/>
          <w:szCs w:val="30"/>
        </w:rPr>
        <w:t>七、供应商遴选方式</w:t>
      </w:r>
    </w:p>
    <w:p>
      <w:pPr>
        <w:spacing w:line="500" w:lineRule="exact"/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对供应商</w:t>
      </w:r>
      <w:r>
        <w:rPr>
          <w:rFonts w:hint="eastAsia" w:ascii="仿宋" w:hAnsi="仿宋" w:eastAsia="仿宋" w:cs="宋体"/>
          <w:sz w:val="30"/>
          <w:szCs w:val="30"/>
          <w:lang w:val="en-US" w:eastAsia="zh-CN"/>
        </w:rPr>
        <w:t>提供的</w:t>
      </w:r>
      <w:r>
        <w:rPr>
          <w:rFonts w:hint="eastAsia" w:ascii="仿宋" w:hAnsi="仿宋" w:eastAsia="仿宋" w:cs="宋体"/>
          <w:sz w:val="30"/>
          <w:szCs w:val="30"/>
        </w:rPr>
        <w:t>商品质量、服务及时性及价格进行综合评价。</w:t>
      </w:r>
    </w:p>
    <w:p>
      <w:pPr>
        <w:spacing w:line="500" w:lineRule="exact"/>
        <w:ind w:firstLine="600" w:firstLineChars="200"/>
        <w:rPr>
          <w:rFonts w:ascii="仿宋" w:hAnsi="仿宋" w:eastAsia="仿宋" w:cs="宋体"/>
          <w:sz w:val="30"/>
          <w:szCs w:val="30"/>
        </w:rPr>
      </w:pPr>
    </w:p>
    <w:p>
      <w:pPr>
        <w:spacing w:line="500" w:lineRule="exact"/>
        <w:ind w:right="600" w:firstLine="600" w:firstLineChars="200"/>
        <w:jc w:val="center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 xml:space="preserve">                              </w:t>
      </w:r>
    </w:p>
    <w:p>
      <w:pPr>
        <w:spacing w:line="500" w:lineRule="exact"/>
        <w:ind w:right="150" w:firstLine="600" w:firstLineChars="200"/>
        <w:jc w:val="right"/>
        <w:rPr>
          <w:rFonts w:ascii="仿宋" w:hAnsi="仿宋" w:eastAsia="仿宋" w:cs="宋体"/>
          <w:sz w:val="30"/>
          <w:szCs w:val="30"/>
        </w:rPr>
      </w:pPr>
      <w:bookmarkStart w:id="0" w:name="_GoBack"/>
      <w:bookmarkEnd w:id="0"/>
    </w:p>
    <w:sectPr>
      <w:pgSz w:w="11906" w:h="16838"/>
      <w:pgMar w:top="1417" w:right="1417" w:bottom="1417" w:left="141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53C91D89"/>
    <w:rsid w:val="00586EC3"/>
    <w:rsid w:val="006E7EC3"/>
    <w:rsid w:val="00850999"/>
    <w:rsid w:val="00A668A3"/>
    <w:rsid w:val="00ED1C69"/>
    <w:rsid w:val="010951A7"/>
    <w:rsid w:val="029006F1"/>
    <w:rsid w:val="042621F8"/>
    <w:rsid w:val="047E1FB9"/>
    <w:rsid w:val="05B0028B"/>
    <w:rsid w:val="05C74289"/>
    <w:rsid w:val="06D663A6"/>
    <w:rsid w:val="08DA6BB7"/>
    <w:rsid w:val="0D052F8B"/>
    <w:rsid w:val="0E1F0604"/>
    <w:rsid w:val="0FBE0104"/>
    <w:rsid w:val="11424D1C"/>
    <w:rsid w:val="12540550"/>
    <w:rsid w:val="128571E5"/>
    <w:rsid w:val="139F4F81"/>
    <w:rsid w:val="14AB3169"/>
    <w:rsid w:val="158A71B2"/>
    <w:rsid w:val="171C1FFC"/>
    <w:rsid w:val="17AA5816"/>
    <w:rsid w:val="17EF7571"/>
    <w:rsid w:val="17F07302"/>
    <w:rsid w:val="1C52663A"/>
    <w:rsid w:val="1CE2242B"/>
    <w:rsid w:val="1D1E53EE"/>
    <w:rsid w:val="1E1D2544"/>
    <w:rsid w:val="1F7B2D1C"/>
    <w:rsid w:val="1FBD62B1"/>
    <w:rsid w:val="204B45B7"/>
    <w:rsid w:val="219B01F8"/>
    <w:rsid w:val="22E362D2"/>
    <w:rsid w:val="24100195"/>
    <w:rsid w:val="248A15BB"/>
    <w:rsid w:val="26D52249"/>
    <w:rsid w:val="276F31D1"/>
    <w:rsid w:val="2C022C0C"/>
    <w:rsid w:val="2CB404AC"/>
    <w:rsid w:val="2CDF3794"/>
    <w:rsid w:val="2E852EAB"/>
    <w:rsid w:val="31040C94"/>
    <w:rsid w:val="31C665DC"/>
    <w:rsid w:val="31F22A68"/>
    <w:rsid w:val="34D91454"/>
    <w:rsid w:val="35AC53AF"/>
    <w:rsid w:val="38B3588F"/>
    <w:rsid w:val="39243934"/>
    <w:rsid w:val="3B9D79CE"/>
    <w:rsid w:val="3C5C7406"/>
    <w:rsid w:val="3E2C4BB7"/>
    <w:rsid w:val="3F664045"/>
    <w:rsid w:val="40012417"/>
    <w:rsid w:val="40D46D12"/>
    <w:rsid w:val="417D3E89"/>
    <w:rsid w:val="419A0FA7"/>
    <w:rsid w:val="42057C08"/>
    <w:rsid w:val="421C47E7"/>
    <w:rsid w:val="42B208A8"/>
    <w:rsid w:val="45142BDF"/>
    <w:rsid w:val="45960004"/>
    <w:rsid w:val="47A37881"/>
    <w:rsid w:val="47F24951"/>
    <w:rsid w:val="489B4B75"/>
    <w:rsid w:val="49634BF7"/>
    <w:rsid w:val="4AD8157E"/>
    <w:rsid w:val="4BFA2524"/>
    <w:rsid w:val="4D1B00DF"/>
    <w:rsid w:val="4E1C0C26"/>
    <w:rsid w:val="4E6D23DF"/>
    <w:rsid w:val="4F0C20F1"/>
    <w:rsid w:val="4FF57096"/>
    <w:rsid w:val="50E85F0B"/>
    <w:rsid w:val="52152EF3"/>
    <w:rsid w:val="52C1703D"/>
    <w:rsid w:val="52F3051F"/>
    <w:rsid w:val="537E6909"/>
    <w:rsid w:val="53C91D89"/>
    <w:rsid w:val="55617B80"/>
    <w:rsid w:val="561D501A"/>
    <w:rsid w:val="56515FE9"/>
    <w:rsid w:val="5898359F"/>
    <w:rsid w:val="5A447D2A"/>
    <w:rsid w:val="5CB3223D"/>
    <w:rsid w:val="5E40418F"/>
    <w:rsid w:val="5F442227"/>
    <w:rsid w:val="617B269F"/>
    <w:rsid w:val="627438C2"/>
    <w:rsid w:val="63814B5D"/>
    <w:rsid w:val="680C7FB1"/>
    <w:rsid w:val="699B43F6"/>
    <w:rsid w:val="6A9B7D71"/>
    <w:rsid w:val="6AE954B5"/>
    <w:rsid w:val="6B9B71D6"/>
    <w:rsid w:val="6BA044C1"/>
    <w:rsid w:val="6C775AF2"/>
    <w:rsid w:val="6E5E469C"/>
    <w:rsid w:val="6F0453DE"/>
    <w:rsid w:val="6F250725"/>
    <w:rsid w:val="717766ED"/>
    <w:rsid w:val="72625B8C"/>
    <w:rsid w:val="73BB4BC8"/>
    <w:rsid w:val="74607426"/>
    <w:rsid w:val="76C91732"/>
    <w:rsid w:val="77DD02F3"/>
    <w:rsid w:val="78B6564F"/>
    <w:rsid w:val="79562EED"/>
    <w:rsid w:val="7AC124B5"/>
    <w:rsid w:val="7AF9322A"/>
    <w:rsid w:val="7B161079"/>
    <w:rsid w:val="7B6660C0"/>
    <w:rsid w:val="7CCC3DAE"/>
    <w:rsid w:val="7D0A0C4E"/>
    <w:rsid w:val="7DBC3A33"/>
    <w:rsid w:val="7DFD69D9"/>
    <w:rsid w:val="7EAB3984"/>
    <w:rsid w:val="7F4118F9"/>
    <w:rsid w:val="7FE6601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Courier New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Char Char Char Char Char Char1 Char"/>
    <w:basedOn w:val="1"/>
    <w:qFormat/>
    <w:uiPriority w:val="0"/>
    <w:rPr>
      <w:sz w:val="24"/>
      <w:szCs w:val="24"/>
    </w:rPr>
  </w:style>
  <w:style w:type="character" w:customStyle="1" w:styleId="8">
    <w:name w:val="font2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9">
    <w:name w:val="font31"/>
    <w:basedOn w:val="6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0">
    <w:name w:val="font4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11">
    <w:name w:val="正文2"/>
    <w:basedOn w:val="1"/>
    <w:qFormat/>
    <w:uiPriority w:val="0"/>
    <w:pPr>
      <w:spacing w:before="156" w:line="360" w:lineRule="auto"/>
      <w:ind w:firstLine="510" w:firstLineChars="200"/>
    </w:pPr>
    <w:rPr>
      <w:sz w:val="24"/>
    </w:rPr>
  </w:style>
  <w:style w:type="character" w:customStyle="1" w:styleId="12">
    <w:name w:val="font1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styleId="13">
    <w:name w:val="List Paragraph"/>
    <w:basedOn w:val="1"/>
    <w:qFormat/>
    <w:uiPriority w:val="0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147</Words>
  <Characters>840</Characters>
  <Lines>7</Lines>
  <Paragraphs>1</Paragraphs>
  <TotalTime>40</TotalTime>
  <ScaleCrop>false</ScaleCrop>
  <LinksUpToDate>false</LinksUpToDate>
  <CharactersWithSpaces>986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2016-03-02T06:46:00Z</dcterms:created>
  <dc:creator>Administrator</dc:creator>
  <cp:lastModifiedBy>Administrator</cp:lastModifiedBy>
  <cp:lastPrinted>2021-11-09T08:25:00Z</cp:lastPrinted>
  <dcterms:modified xsi:type="dcterms:W3CDTF">2022-03-09T00:08:54Z</dcterms:modified>
  <dc:title>关于西院门诊住院综合楼大堂采光井电动百叶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676BB8C8E330493DB527A03640A94E19</vt:lpwstr>
  </property>
</Properties>
</file>