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723" w:firstLineChars="200"/>
        <w:jc w:val="center"/>
        <w:textAlignment w:val="auto"/>
        <w:rPr>
          <w:rFonts w:hint="default" w:ascii="仿宋_GB2312" w:hAnsi="仿宋_GB2312" w:eastAsia="仿宋_GB2312" w:cs="仿宋_GB2312"/>
          <w:b/>
          <w:bCs/>
          <w:sz w:val="36"/>
          <w:szCs w:val="36"/>
          <w:shd w:val="clear" w:color="auto" w:fill="FFFFFF"/>
          <w:lang w:val="en-US" w:eastAsia="zh-CN"/>
        </w:rPr>
      </w:pPr>
      <w:r>
        <w:rPr>
          <w:rFonts w:hint="eastAsia" w:ascii="仿宋_GB2312" w:hAnsi="仿宋_GB2312" w:eastAsia="仿宋_GB2312" w:cs="仿宋_GB2312"/>
          <w:b/>
          <w:bCs/>
          <w:sz w:val="36"/>
          <w:szCs w:val="36"/>
          <w:shd w:val="clear" w:color="auto" w:fill="FFFFFF"/>
          <w:lang w:val="en-US" w:eastAsia="zh-CN"/>
        </w:rPr>
        <w:t>聘请法律顾问的工作需求</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sz w:val="28"/>
          <w:szCs w:val="28"/>
          <w:shd w:val="clear" w:color="auto" w:fill="FFFFFF"/>
          <w:lang w:val="en-US" w:eastAsia="zh-CN"/>
        </w:rPr>
        <w:t>一、法律服务范围及要求</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1.参与院方法律风险防控工作，对院方经营、管理等方面的重大决策从法律上进行论证并提供法律意见和法律依据。</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2.协助院方订立或完善管理的有关规章制度，对院方章程、内部运作流程、各项规章制度及各部门工作职责等文件进行梳理，提出具有可行性的法律意见。</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3.每周来院坐班2次，每次不少于半天。有临时性工作的，需及时到院处理。</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4.修改、审查各种合同、协议、其他法律文书；据实际工作需要，参与涉及本单位的重要合同的谈判。</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5.经指派，以本单位法律顾问身份对特定事项进行调查、协调，并提出相关的法律意见。</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6.出席本单位召集的需要法律顾问参加的会议，并提供相关法律意见；</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7.协助院方对员工进行法治教育和法律培训。</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8.受院方委托，</w:t>
      </w:r>
      <w:r>
        <w:rPr>
          <w:rFonts w:hint="default" w:ascii="仿宋_GB2312" w:hAnsi="仿宋_GB2312" w:eastAsia="仿宋_GB2312" w:cs="仿宋_GB2312"/>
          <w:sz w:val="28"/>
          <w:szCs w:val="28"/>
          <w:shd w:val="clear" w:color="auto" w:fill="FFFFFF"/>
          <w:lang w:val="en-US" w:eastAsia="zh-CN"/>
        </w:rPr>
        <w:t>代理院方参加或主持各种非诉讼调解。</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9.受院方委托，</w:t>
      </w:r>
      <w:r>
        <w:rPr>
          <w:rFonts w:hint="default" w:ascii="仿宋_GB2312" w:hAnsi="仿宋_GB2312" w:eastAsia="仿宋_GB2312" w:cs="仿宋_GB2312"/>
          <w:sz w:val="28"/>
          <w:szCs w:val="28"/>
          <w:shd w:val="clear" w:color="auto" w:fill="FFFFFF"/>
          <w:lang w:val="en-US" w:eastAsia="zh-CN"/>
        </w:rPr>
        <w:t>代理院方参与诉讼、仲裁、行政争议和复议。</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10.</w:t>
      </w:r>
      <w:r>
        <w:rPr>
          <w:rFonts w:hint="default" w:ascii="仿宋_GB2312" w:hAnsi="仿宋_GB2312" w:eastAsia="仿宋_GB2312" w:cs="仿宋_GB2312"/>
          <w:sz w:val="28"/>
          <w:szCs w:val="28"/>
          <w:shd w:val="clear" w:color="auto" w:fill="FFFFFF"/>
          <w:lang w:val="en-US" w:eastAsia="zh-CN"/>
        </w:rPr>
        <w:t>在委托范围内进行工作，不得超越委托代理权限。</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rPr>
      </w:pPr>
      <w:r>
        <w:rPr>
          <w:rFonts w:hint="default" w:ascii="仿宋_GB2312" w:hAnsi="仿宋_GB2312" w:eastAsia="仿宋_GB2312" w:cs="仿宋_GB2312"/>
          <w:sz w:val="28"/>
          <w:szCs w:val="28"/>
          <w:shd w:val="clear" w:color="auto" w:fill="FFFFFF"/>
          <w:lang w:val="en-US" w:eastAsia="zh-CN"/>
        </w:rPr>
        <w:t>1</w:t>
      </w:r>
      <w:r>
        <w:rPr>
          <w:rFonts w:hint="eastAsia" w:ascii="仿宋_GB2312" w:hAnsi="仿宋_GB2312" w:eastAsia="仿宋_GB2312" w:cs="仿宋_GB2312"/>
          <w:sz w:val="28"/>
          <w:szCs w:val="28"/>
          <w:shd w:val="clear" w:color="auto" w:fill="FFFFFF"/>
          <w:lang w:val="en-US" w:eastAsia="zh-CN"/>
        </w:rPr>
        <w:t>1.</w:t>
      </w:r>
      <w:r>
        <w:rPr>
          <w:rFonts w:hint="default" w:ascii="仿宋_GB2312" w:hAnsi="仿宋_GB2312" w:eastAsia="仿宋_GB2312" w:cs="仿宋_GB2312"/>
          <w:sz w:val="28"/>
          <w:szCs w:val="28"/>
          <w:shd w:val="clear" w:color="auto" w:fill="FFFFFF"/>
          <w:lang w:val="en-US" w:eastAsia="zh-CN"/>
        </w:rPr>
        <w:t>不得从事有损于院方合法权益的活动，不得在同一法律活动中同时担任对方当事人的代理人。</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default" w:ascii="仿宋_GB2312" w:hAnsi="仿宋_GB2312" w:eastAsia="仿宋_GB2312" w:cs="仿宋_GB2312"/>
          <w:sz w:val="28"/>
          <w:szCs w:val="28"/>
          <w:shd w:val="clear" w:color="auto" w:fill="FFFFFF"/>
          <w:lang w:val="en-US" w:eastAsia="zh-CN"/>
        </w:rPr>
        <w:t>1</w:t>
      </w:r>
      <w:r>
        <w:rPr>
          <w:rFonts w:hint="eastAsia" w:ascii="仿宋_GB2312" w:hAnsi="仿宋_GB2312" w:eastAsia="仿宋_GB2312" w:cs="仿宋_GB2312"/>
          <w:sz w:val="28"/>
          <w:szCs w:val="28"/>
          <w:shd w:val="clear" w:color="auto" w:fill="FFFFFF"/>
          <w:lang w:val="en-US" w:eastAsia="zh-CN"/>
        </w:rPr>
        <w:t>2.</w:t>
      </w:r>
      <w:r>
        <w:rPr>
          <w:rFonts w:hint="default" w:ascii="仿宋_GB2312" w:hAnsi="仿宋_GB2312" w:eastAsia="仿宋_GB2312" w:cs="仿宋_GB2312"/>
          <w:sz w:val="28"/>
          <w:szCs w:val="28"/>
          <w:shd w:val="clear" w:color="auto" w:fill="FFFFFF"/>
          <w:lang w:val="en-US" w:eastAsia="zh-CN"/>
        </w:rPr>
        <w:t>对在工作中接触、了解的院方的业务秘密，负有保密责任。</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default" w:ascii="仿宋_GB2312" w:hAnsi="仿宋_GB2312" w:eastAsia="仿宋_GB2312" w:cs="仿宋_GB2312"/>
          <w:sz w:val="28"/>
          <w:szCs w:val="28"/>
          <w:shd w:val="clear" w:color="auto" w:fill="FFFFFF"/>
          <w:lang w:val="en-US" w:eastAsia="zh-CN"/>
        </w:rPr>
        <w:t>1</w:t>
      </w:r>
      <w:r>
        <w:rPr>
          <w:rFonts w:hint="eastAsia" w:ascii="仿宋_GB2312" w:hAnsi="仿宋_GB2312" w:eastAsia="仿宋_GB2312" w:cs="仿宋_GB2312"/>
          <w:sz w:val="28"/>
          <w:szCs w:val="28"/>
          <w:shd w:val="clear" w:color="auto" w:fill="FFFFFF"/>
          <w:lang w:val="en-US" w:eastAsia="zh-CN"/>
        </w:rPr>
        <w:t>3.</w:t>
      </w:r>
      <w:r>
        <w:rPr>
          <w:rFonts w:hint="default" w:ascii="仿宋_GB2312" w:hAnsi="仿宋_GB2312" w:eastAsia="仿宋_GB2312" w:cs="仿宋_GB2312"/>
          <w:sz w:val="28"/>
          <w:szCs w:val="28"/>
          <w:shd w:val="clear" w:color="auto" w:fill="FFFFFF"/>
          <w:lang w:val="en-US" w:eastAsia="zh-CN"/>
        </w:rPr>
        <w:t>院方交办的需要法律顾问办理的其他法律事务。</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二、法律顾问资质要求</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法律顾问所在律师事务所需经司法行政部门批准依法成立并有效存续，成立时间10年以上，执业律师10人以上，近三年内无任何违法犯罪记录，合伙人及律所执业律师无任何不良执业记录、无受到司法行政部门或律师协会主管部门等机关的处罚。</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2.法律顾问所在律师事务所须设立在柳州市区，能够根据招标人的要求或指示及时处理法律事务及其他杂项事务。</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3.律师事务所指派的律师需有担任大型国企、央企、医疗机构等事业单位法律顾问的服务履历，取得行业认可的执业荣誉律师优先考虑。</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4.律师事务所指派的律师具有较强的沟通能力和业务能力，精于医疗、建设工程、劳动、债权债务等纠纷领域处理。</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三、所需要提供的材料</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1.律师事务所营业执照及律所及指派律师的介绍</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2.法律顾问服务工作方案、收费标准</w:t>
      </w:r>
    </w:p>
    <w:p>
      <w:pPr>
        <w:pStyle w:val="2"/>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法律顾问合同期</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sz w:val="28"/>
          <w:szCs w:val="28"/>
          <w:shd w:val="clear" w:color="auto" w:fill="FFFFFF"/>
          <w:lang w:val="en-US" w:eastAsia="zh-CN"/>
        </w:rPr>
        <w:t>合同期</w:t>
      </w:r>
      <w:r>
        <w:rPr>
          <w:rFonts w:hint="eastAsia" w:ascii="仿宋_GB2312" w:hAnsi="仿宋_GB2312" w:eastAsia="仿宋_GB2312" w:cs="仿宋_GB2312"/>
          <w:sz w:val="28"/>
          <w:szCs w:val="28"/>
          <w:shd w:val="clear" w:color="auto" w:fill="FFFFFF"/>
          <w:lang w:eastAsia="zh-CN"/>
        </w:rPr>
        <w:t>：</w:t>
      </w:r>
      <w:r>
        <w:rPr>
          <w:rFonts w:hint="eastAsia" w:ascii="仿宋_GB2312" w:hAnsi="仿宋_GB2312" w:eastAsia="仿宋_GB2312" w:cs="仿宋_GB2312"/>
          <w:sz w:val="28"/>
          <w:szCs w:val="28"/>
          <w:shd w:val="clear" w:color="auto" w:fill="FFFFFF"/>
          <w:lang w:val="en-US" w:eastAsia="zh-CN"/>
        </w:rPr>
        <w:t>1</w:t>
      </w:r>
      <w:r>
        <w:rPr>
          <w:rFonts w:hint="eastAsia" w:ascii="仿宋_GB2312" w:hAnsi="仿宋_GB2312" w:eastAsia="仿宋_GB2312" w:cs="仿宋_GB2312"/>
          <w:sz w:val="28"/>
          <w:szCs w:val="28"/>
          <w:shd w:val="clear" w:color="auto" w:fill="FFFFFF"/>
          <w:lang w:eastAsia="zh-CN"/>
        </w:rPr>
        <w:t>年，院方每年一考核，考核通过可续签合同。</w:t>
      </w:r>
    </w:p>
    <w:p>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leftChars="200" w:right="0" w:rightChars="0"/>
        <w:textAlignment w:val="auto"/>
        <w:rPr>
          <w:rFonts w:hint="default"/>
          <w:sz w:val="22"/>
          <w:szCs w:val="22"/>
          <w:lang w:val="en-US" w:eastAsia="zh-CN"/>
        </w:rPr>
      </w:pPr>
      <w:r>
        <w:rPr>
          <w:rFonts w:hint="eastAsia" w:ascii="仿宋_GB2312" w:hAnsi="仿宋_GB2312" w:eastAsia="仿宋_GB2312" w:cs="仿宋_GB2312"/>
          <w:sz w:val="28"/>
          <w:szCs w:val="28"/>
          <w:shd w:val="clear" w:color="auto" w:fill="FFFFFF"/>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17AC9"/>
    <w:multiLevelType w:val="singleLevel"/>
    <w:tmpl w:val="09D17AC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D2BDA"/>
    <w:rsid w:val="189D2DA6"/>
    <w:rsid w:val="20801D48"/>
    <w:rsid w:val="40BB561D"/>
    <w:rsid w:val="528D0BAC"/>
    <w:rsid w:val="5CA550D2"/>
    <w:rsid w:val="63DD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2022-02-21T03:23:00Z</dcterms:created>
  <dc:creator>殷琦</dc:creator>
  <cp:lastModifiedBy>睡莲</cp:lastModifiedBy>
  <cp:lastPrinted>2022-02-24T08:01:00Z</cp:lastPrinted>
  <dcterms:modified xsi:type="dcterms:W3CDTF">2022-03-01T03:43:30Z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41E1DA2986A04207BE5A6BCB28B32D0A</vt:lpwstr>
  </property>
</Properties>
</file>